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ADB3" w14:textId="24B9289E" w:rsidR="004E574A" w:rsidRPr="00F82969" w:rsidRDefault="00C0668B" w:rsidP="00C0668B">
      <w:pPr>
        <w:tabs>
          <w:tab w:val="left" w:pos="8148"/>
        </w:tabs>
        <w:jc w:val="right"/>
        <w:rPr>
          <w:rFonts w:ascii="Verdana" w:hAnsi="Verdana"/>
          <w:b/>
          <w:bCs/>
          <w:sz w:val="20"/>
          <w:lang w:val="en-US"/>
        </w:rPr>
      </w:pPr>
      <w:r w:rsidRPr="00F82969">
        <w:rPr>
          <w:rFonts w:ascii="Verdana" w:hAnsi="Verdana"/>
          <w:b/>
          <w:sz w:val="20"/>
          <w:lang w:val="en-US"/>
        </w:rPr>
        <w:t xml:space="preserve">   </w:t>
      </w:r>
    </w:p>
    <w:p w14:paraId="13C8059F" w14:textId="77777777" w:rsidR="00F82969" w:rsidRDefault="00F82969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3F9C7022" w14:textId="77777777" w:rsidR="00721D83" w:rsidRDefault="00721D83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367B34BF" w14:textId="77777777" w:rsidR="00721D83" w:rsidRDefault="00721D83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0365EE81" w14:textId="3F04CEB8" w:rsidR="00AA7F39" w:rsidRPr="00F82969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bookmarkStart w:id="0" w:name="_GoBack"/>
      <w:bookmarkEnd w:id="0"/>
      <w:r w:rsidRPr="00F82969">
        <w:rPr>
          <w:rFonts w:ascii="Verdana" w:hAnsi="Verdana"/>
          <w:b/>
          <w:bCs/>
          <w:sz w:val="20"/>
          <w:lang w:val="en-GB"/>
        </w:rPr>
        <w:t>ORDER</w:t>
      </w:r>
    </w:p>
    <w:p w14:paraId="71D1508F" w14:textId="77777777" w:rsidR="00FD4BA3" w:rsidRPr="00F82969" w:rsidRDefault="00FD4BA3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6BA908F1" w14:textId="17F8DEC1" w:rsidR="00260648" w:rsidRPr="00F82969" w:rsidRDefault="00F3296B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F82969">
        <w:rPr>
          <w:rFonts w:ascii="Verdana" w:hAnsi="Verdana"/>
          <w:b/>
          <w:bCs/>
          <w:sz w:val="20"/>
        </w:rPr>
        <w:t>№</w:t>
      </w:r>
      <w:r w:rsidR="00260648" w:rsidRPr="00F82969">
        <w:rPr>
          <w:rFonts w:ascii="Verdana" w:hAnsi="Verdana"/>
          <w:b/>
          <w:bCs/>
          <w:sz w:val="20"/>
          <w:lang w:val="en-GB"/>
        </w:rPr>
        <w:t xml:space="preserve"> A </w:t>
      </w:r>
      <w:r w:rsidR="00DB7DC1" w:rsidRPr="00F82969">
        <w:rPr>
          <w:rFonts w:ascii="Verdana" w:hAnsi="Verdana"/>
          <w:b/>
          <w:bCs/>
          <w:sz w:val="20"/>
          <w:lang w:val="en-US"/>
        </w:rPr>
        <w:t>39</w:t>
      </w:r>
    </w:p>
    <w:p w14:paraId="4D78FA81" w14:textId="767DD0FE" w:rsidR="00CD4275" w:rsidRPr="00F82969" w:rsidRDefault="00260648" w:rsidP="001749B9">
      <w:pPr>
        <w:jc w:val="center"/>
        <w:rPr>
          <w:rFonts w:ascii="Verdana" w:hAnsi="Verdana"/>
          <w:b/>
          <w:bCs/>
          <w:sz w:val="20"/>
          <w:lang w:val="en-US"/>
        </w:rPr>
      </w:pPr>
      <w:r w:rsidRPr="00F82969">
        <w:rPr>
          <w:rFonts w:ascii="Verdana" w:hAnsi="Verdana"/>
          <w:b/>
          <w:bCs/>
          <w:sz w:val="20"/>
          <w:lang w:val="en-GB"/>
        </w:rPr>
        <w:t xml:space="preserve">Sofia, </w:t>
      </w:r>
      <w:r w:rsidR="000A4B9B" w:rsidRPr="00F82969">
        <w:rPr>
          <w:rFonts w:ascii="Verdana" w:hAnsi="Verdana"/>
          <w:b/>
          <w:bCs/>
          <w:sz w:val="20"/>
          <w:lang w:val="en-US"/>
        </w:rPr>
        <w:t>2</w:t>
      </w:r>
      <w:r w:rsidR="00DB7DC1" w:rsidRPr="00F82969">
        <w:rPr>
          <w:rFonts w:ascii="Verdana" w:hAnsi="Verdana"/>
          <w:b/>
          <w:bCs/>
          <w:sz w:val="20"/>
          <w:lang w:val="en-US"/>
        </w:rPr>
        <w:t>3</w:t>
      </w:r>
      <w:r w:rsidR="00D175B4" w:rsidRPr="00F82969">
        <w:rPr>
          <w:rFonts w:ascii="Verdana" w:hAnsi="Verdana"/>
          <w:b/>
          <w:bCs/>
          <w:sz w:val="20"/>
          <w:lang w:val="en-US"/>
        </w:rPr>
        <w:t>.</w:t>
      </w:r>
      <w:r w:rsidR="000A4B9B" w:rsidRPr="00F82969">
        <w:rPr>
          <w:rFonts w:ascii="Verdana" w:hAnsi="Verdana"/>
          <w:b/>
          <w:bCs/>
          <w:sz w:val="20"/>
        </w:rPr>
        <w:t>01</w:t>
      </w:r>
      <w:r w:rsidR="00D175B4" w:rsidRPr="00F82969">
        <w:rPr>
          <w:rFonts w:ascii="Verdana" w:hAnsi="Verdana"/>
          <w:b/>
          <w:bCs/>
          <w:sz w:val="20"/>
          <w:lang w:val="en-US"/>
        </w:rPr>
        <w:t>.202</w:t>
      </w:r>
      <w:r w:rsidR="00DB7DC1" w:rsidRPr="00F82969">
        <w:rPr>
          <w:rFonts w:ascii="Verdana" w:hAnsi="Verdana"/>
          <w:b/>
          <w:bCs/>
          <w:sz w:val="20"/>
          <w:lang w:val="en-US"/>
        </w:rPr>
        <w:t>4</w:t>
      </w:r>
    </w:p>
    <w:p w14:paraId="0D405516" w14:textId="77777777" w:rsidR="00FD4BA3" w:rsidRPr="00F82969" w:rsidRDefault="00FD4BA3" w:rsidP="001749B9">
      <w:pPr>
        <w:jc w:val="center"/>
        <w:rPr>
          <w:rFonts w:ascii="Verdana" w:hAnsi="Verdana" w:cs="Calibri"/>
          <w:sz w:val="20"/>
          <w:lang w:val="en-US"/>
        </w:rPr>
      </w:pPr>
    </w:p>
    <w:p w14:paraId="5559F168" w14:textId="77777777" w:rsidR="0067128A" w:rsidRPr="00F82969" w:rsidRDefault="0067128A" w:rsidP="006D26EC">
      <w:pPr>
        <w:jc w:val="center"/>
        <w:rPr>
          <w:rFonts w:ascii="Verdana" w:hAnsi="Verdana" w:cs="Verdana"/>
          <w:b/>
          <w:bCs/>
          <w:sz w:val="20"/>
        </w:rPr>
      </w:pPr>
    </w:p>
    <w:p w14:paraId="58B86D6B" w14:textId="2F067787" w:rsidR="006D26EC" w:rsidRPr="00F82969" w:rsidRDefault="006D26EC" w:rsidP="006D26EC">
      <w:pPr>
        <w:jc w:val="center"/>
        <w:rPr>
          <w:rFonts w:ascii="Verdana" w:hAnsi="Verdana" w:cs="Verdana"/>
          <w:b/>
          <w:bCs/>
          <w:sz w:val="20"/>
          <w:lang w:val="en"/>
        </w:rPr>
      </w:pPr>
      <w:r w:rsidRPr="00F82969">
        <w:rPr>
          <w:rFonts w:ascii="Verdana" w:hAnsi="Verdana" w:cs="Verdana"/>
          <w:b/>
          <w:bCs/>
          <w:sz w:val="20"/>
          <w:lang w:val="en"/>
        </w:rPr>
        <w:t>I</w:t>
      </w:r>
      <w:r w:rsidR="00A77CDF" w:rsidRPr="00F82969">
        <w:rPr>
          <w:rFonts w:ascii="Verdana" w:hAnsi="Verdana" w:cs="Verdana"/>
          <w:b/>
          <w:bCs/>
          <w:sz w:val="20"/>
          <w:lang w:val="en"/>
        </w:rPr>
        <w:t>nspection</w:t>
      </w:r>
      <w:r w:rsidRPr="00F82969">
        <w:rPr>
          <w:rFonts w:ascii="Verdana" w:hAnsi="Verdana" w:cs="Verdana"/>
          <w:b/>
          <w:bCs/>
          <w:sz w:val="20"/>
          <w:lang w:val="en"/>
        </w:rPr>
        <w:t xml:space="preserve"> B</w:t>
      </w:r>
      <w:r w:rsidR="00A77CDF" w:rsidRPr="00F82969">
        <w:rPr>
          <w:rFonts w:ascii="Verdana" w:hAnsi="Verdana" w:cs="Verdana"/>
          <w:b/>
          <w:bCs/>
          <w:sz w:val="20"/>
          <w:lang w:val="en"/>
        </w:rPr>
        <w:t>ody</w:t>
      </w:r>
      <w:r w:rsidRPr="00F82969">
        <w:rPr>
          <w:rFonts w:ascii="Verdana" w:hAnsi="Verdana" w:cs="Verdana"/>
          <w:b/>
          <w:bCs/>
          <w:sz w:val="20"/>
          <w:lang w:val="en"/>
        </w:rPr>
        <w:t xml:space="preserve"> of type C</w:t>
      </w:r>
    </w:p>
    <w:p w14:paraId="75A95267" w14:textId="433EF626" w:rsidR="007928EB" w:rsidRPr="00F82969" w:rsidRDefault="0067128A" w:rsidP="007928EB">
      <w:pPr>
        <w:jc w:val="center"/>
        <w:rPr>
          <w:rFonts w:ascii="Verdana" w:hAnsi="Verdana"/>
          <w:b/>
          <w:bCs/>
          <w:color w:val="2B2B2B"/>
          <w:w w:val="105"/>
          <w:sz w:val="20"/>
          <w:lang w:val="en-US"/>
        </w:rPr>
      </w:pPr>
      <w:r w:rsidRPr="00F82969">
        <w:rPr>
          <w:rFonts w:ascii="Verdana" w:hAnsi="Verdana"/>
          <w:b/>
          <w:bCs/>
          <w:color w:val="2B2B2B"/>
          <w:w w:val="105"/>
          <w:sz w:val="20"/>
          <w:lang w:val="en-US"/>
        </w:rPr>
        <w:t>a</w:t>
      </w:r>
      <w:r w:rsidR="007928EB" w:rsidRPr="00F82969">
        <w:rPr>
          <w:rFonts w:ascii="Verdana" w:hAnsi="Verdana"/>
          <w:b/>
          <w:bCs/>
          <w:color w:val="2B2B2B"/>
          <w:w w:val="105"/>
          <w:sz w:val="20"/>
          <w:lang w:val="en-US"/>
        </w:rPr>
        <w:t xml:space="preserve">t </w:t>
      </w:r>
      <w:r w:rsidR="00831BF6" w:rsidRPr="00F82969">
        <w:rPr>
          <w:rFonts w:ascii="Verdana" w:hAnsi="Verdana" w:cs="Arial"/>
          <w:b/>
          <w:sz w:val="20"/>
          <w:lang w:val="en-GB"/>
        </w:rPr>
        <w:t xml:space="preserve">ANTIVA CONSULT </w:t>
      </w:r>
      <w:r w:rsidR="00DB7DC1" w:rsidRPr="00F82969">
        <w:rPr>
          <w:rFonts w:ascii="Verdana" w:hAnsi="Verdana" w:cs="Arial"/>
          <w:b/>
          <w:sz w:val="20"/>
          <w:lang w:val="en-GB"/>
        </w:rPr>
        <w:t>LT</w:t>
      </w:r>
      <w:r w:rsidR="00831BF6" w:rsidRPr="00F82969">
        <w:rPr>
          <w:rFonts w:ascii="Verdana" w:hAnsi="Verdana" w:cs="Arial"/>
          <w:b/>
          <w:sz w:val="20"/>
          <w:lang w:val="en-GB"/>
        </w:rPr>
        <w:t>D</w:t>
      </w:r>
    </w:p>
    <w:p w14:paraId="3200D580" w14:textId="77777777" w:rsidR="00D768EB" w:rsidRPr="00F82969" w:rsidRDefault="00D768EB" w:rsidP="007928EB">
      <w:pPr>
        <w:jc w:val="center"/>
        <w:rPr>
          <w:rFonts w:ascii="Verdana" w:hAnsi="Verdana" w:cs="Verdana"/>
          <w:b/>
          <w:bCs/>
          <w:sz w:val="20"/>
          <w:lang w:val="en-US"/>
        </w:rPr>
      </w:pPr>
    </w:p>
    <w:p w14:paraId="0B324661" w14:textId="6E9D18AB" w:rsidR="001A0ACF" w:rsidRPr="00F82969" w:rsidRDefault="001A0ACF" w:rsidP="001A0ACF">
      <w:pPr>
        <w:spacing w:line="276" w:lineRule="auto"/>
        <w:jc w:val="center"/>
        <w:rPr>
          <w:rFonts w:ascii="Verdana" w:hAnsi="Verdana"/>
          <w:sz w:val="20"/>
        </w:rPr>
      </w:pPr>
      <w:r w:rsidRPr="00F82969">
        <w:rPr>
          <w:rFonts w:ascii="Verdana" w:hAnsi="Verdana" w:cs="Arial"/>
          <w:b/>
          <w:sz w:val="20"/>
          <w:lang w:val="en-GB"/>
        </w:rPr>
        <w:t>Management</w:t>
      </w:r>
      <w:r w:rsidRPr="00F82969">
        <w:rPr>
          <w:rFonts w:ascii="Verdana" w:hAnsi="Verdana" w:cs="Arial"/>
          <w:b/>
          <w:sz w:val="20"/>
        </w:rPr>
        <w:t xml:space="preserve"> </w:t>
      </w:r>
      <w:r w:rsidRPr="00F82969">
        <w:rPr>
          <w:rFonts w:ascii="Verdana" w:hAnsi="Verdana" w:cs="Arial"/>
          <w:b/>
          <w:sz w:val="20"/>
          <w:lang w:val="en-GB"/>
        </w:rPr>
        <w:t xml:space="preserve">Address: </w:t>
      </w:r>
      <w:r w:rsidRPr="00F82969">
        <w:rPr>
          <w:rFonts w:ascii="Verdana" w:hAnsi="Verdana"/>
          <w:color w:val="000000"/>
          <w:sz w:val="20"/>
          <w:lang w:val="en-US" w:bidi="en-US"/>
        </w:rPr>
        <w:t xml:space="preserve">5250 Svishtov, 52 Third of March </w:t>
      </w:r>
      <w:r w:rsidR="00DB7DC1" w:rsidRPr="00F82969">
        <w:rPr>
          <w:rFonts w:ascii="Verdana" w:hAnsi="Verdana"/>
          <w:color w:val="000000"/>
          <w:sz w:val="20"/>
          <w:lang w:val="en-US" w:bidi="en-US"/>
        </w:rPr>
        <w:t>s</w:t>
      </w:r>
      <w:r w:rsidRPr="00F82969">
        <w:rPr>
          <w:rFonts w:ascii="Verdana" w:hAnsi="Verdana"/>
          <w:color w:val="000000"/>
          <w:sz w:val="20"/>
          <w:lang w:val="en-US" w:bidi="en-US"/>
        </w:rPr>
        <w:t>tr.</w:t>
      </w:r>
    </w:p>
    <w:p w14:paraId="03B8828F" w14:textId="78DD8129" w:rsidR="00D70E91" w:rsidRPr="00F82969" w:rsidRDefault="001A0ACF" w:rsidP="001A0ACF">
      <w:pPr>
        <w:jc w:val="center"/>
        <w:rPr>
          <w:rFonts w:ascii="Verdana" w:hAnsi="Verdana"/>
          <w:color w:val="000000"/>
          <w:sz w:val="20"/>
          <w:lang w:val="en-US" w:bidi="en-US"/>
        </w:rPr>
      </w:pPr>
      <w:r w:rsidRPr="00F82969">
        <w:rPr>
          <w:rFonts w:ascii="Verdana" w:hAnsi="Verdana"/>
          <w:b/>
          <w:bCs/>
          <w:color w:val="000000"/>
          <w:sz w:val="20"/>
          <w:lang w:val="en-US" w:bidi="en-US"/>
        </w:rPr>
        <w:t>Office address:</w:t>
      </w:r>
      <w:r w:rsidRPr="00F82969">
        <w:rPr>
          <w:rFonts w:ascii="Verdana" w:hAnsi="Verdana"/>
          <w:color w:val="000000"/>
          <w:sz w:val="20"/>
          <w:lang w:val="en-US" w:bidi="en-US"/>
        </w:rPr>
        <w:t xml:space="preserve"> 5250 Svishtov, 18 Petar Angelov </w:t>
      </w:r>
      <w:r w:rsidR="00F82969">
        <w:rPr>
          <w:rFonts w:ascii="Verdana" w:hAnsi="Verdana"/>
          <w:color w:val="000000"/>
          <w:sz w:val="20"/>
          <w:lang w:val="en-US" w:bidi="en-US"/>
        </w:rPr>
        <w:t>st</w:t>
      </w:r>
      <w:r w:rsidRPr="00F82969">
        <w:rPr>
          <w:rFonts w:ascii="Verdana" w:hAnsi="Verdana"/>
          <w:color w:val="000000"/>
          <w:sz w:val="20"/>
          <w:lang w:val="en-US" w:bidi="en-US"/>
        </w:rPr>
        <w:t>r., p.</w:t>
      </w:r>
      <w:r w:rsidR="00DB7DC1" w:rsidRPr="00F82969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F82969">
        <w:rPr>
          <w:rFonts w:ascii="Verdana" w:hAnsi="Verdana"/>
          <w:color w:val="000000"/>
          <w:sz w:val="20"/>
          <w:lang w:val="en-US" w:bidi="en-US"/>
        </w:rPr>
        <w:t>o.</w:t>
      </w:r>
      <w:r w:rsidR="00DB7DC1" w:rsidRPr="00F82969">
        <w:rPr>
          <w:rFonts w:ascii="Verdana" w:hAnsi="Verdana"/>
          <w:color w:val="000000"/>
          <w:sz w:val="20"/>
          <w:lang w:val="en-US" w:bidi="en-US"/>
        </w:rPr>
        <w:t xml:space="preserve"> </w:t>
      </w:r>
      <w:r w:rsidRPr="00F82969">
        <w:rPr>
          <w:rFonts w:ascii="Verdana" w:hAnsi="Verdana"/>
          <w:color w:val="000000"/>
          <w:sz w:val="20"/>
          <w:lang w:val="en-US" w:bidi="en-US"/>
        </w:rPr>
        <w:t>box 30</w:t>
      </w:r>
    </w:p>
    <w:p w14:paraId="75DF42C9" w14:textId="1A9DA370" w:rsidR="00FD4BA3" w:rsidRDefault="00FD4BA3" w:rsidP="001A0ACF">
      <w:pPr>
        <w:jc w:val="center"/>
        <w:rPr>
          <w:rFonts w:ascii="Verdana" w:hAnsi="Verdana" w:cs="Arial"/>
          <w:b/>
          <w:bCs/>
          <w:sz w:val="20"/>
        </w:rPr>
      </w:pPr>
    </w:p>
    <w:p w14:paraId="2C93BC02" w14:textId="77777777" w:rsidR="0060769A" w:rsidRPr="00F82969" w:rsidRDefault="0060769A" w:rsidP="001A0ACF">
      <w:pPr>
        <w:jc w:val="center"/>
        <w:rPr>
          <w:rFonts w:ascii="Verdana" w:hAnsi="Verdana" w:cs="Arial"/>
          <w:b/>
          <w:bCs/>
          <w:sz w:val="20"/>
        </w:rPr>
      </w:pPr>
    </w:p>
    <w:p w14:paraId="5A5FADCF" w14:textId="3F8D140A" w:rsidR="001929A9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F82969">
        <w:rPr>
          <w:rFonts w:ascii="Verdana" w:hAnsi="Verdana"/>
          <w:b/>
          <w:sz w:val="20"/>
          <w:lang w:val="en-GB"/>
        </w:rPr>
        <w:t xml:space="preserve">To perform </w:t>
      </w:r>
      <w:r w:rsidR="008752C2" w:rsidRPr="00F82969">
        <w:rPr>
          <w:rFonts w:ascii="Verdana" w:hAnsi="Verdana"/>
          <w:b/>
          <w:sz w:val="20"/>
          <w:lang w:val="en-GB"/>
        </w:rPr>
        <w:t>inspection</w:t>
      </w:r>
      <w:r w:rsidRPr="00F82969">
        <w:rPr>
          <w:rFonts w:ascii="Verdana" w:hAnsi="Verdana"/>
          <w:b/>
          <w:sz w:val="20"/>
          <w:lang w:val="en-GB"/>
        </w:rPr>
        <w:t xml:space="preserve"> </w:t>
      </w:r>
      <w:r w:rsidRPr="00F82969">
        <w:rPr>
          <w:rFonts w:ascii="Verdana" w:hAnsi="Verdana"/>
          <w:b/>
          <w:sz w:val="20"/>
          <w:lang w:val="en-US"/>
        </w:rPr>
        <w:t>of</w:t>
      </w:r>
      <w:r w:rsidRPr="00F82969">
        <w:rPr>
          <w:rFonts w:ascii="Verdana" w:hAnsi="Verdana"/>
          <w:b/>
          <w:sz w:val="20"/>
          <w:lang w:val="en-GB"/>
        </w:rPr>
        <w:t>:</w:t>
      </w:r>
    </w:p>
    <w:p w14:paraId="22468C2A" w14:textId="77777777" w:rsidR="0060769A" w:rsidRPr="00F82969" w:rsidRDefault="0060769A" w:rsidP="002C6CAC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Overlap w:val="never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1843"/>
        <w:gridCol w:w="1701"/>
        <w:gridCol w:w="3266"/>
      </w:tblGrid>
      <w:tr w:rsidR="00F82969" w14:paraId="0521C2DA" w14:textId="77777777" w:rsidTr="00202285">
        <w:trPr>
          <w:trHeight w:hRule="exact" w:val="263"/>
          <w:tblHeader/>
          <w:jc w:val="center"/>
        </w:trPr>
        <w:tc>
          <w:tcPr>
            <w:tcW w:w="10491" w:type="dxa"/>
            <w:gridSpan w:val="6"/>
            <w:shd w:val="clear" w:color="auto" w:fill="auto"/>
            <w:vAlign w:val="bottom"/>
          </w:tcPr>
          <w:p w14:paraId="03EBB8EB" w14:textId="77777777" w:rsidR="00F82969" w:rsidRPr="0052238B" w:rsidRDefault="00F82969" w:rsidP="00202285">
            <w:pPr>
              <w:pStyle w:val="Other0"/>
              <w:jc w:val="both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Type of the scope:</w:t>
            </w:r>
            <w:r w:rsidRPr="0052238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52238B">
              <w:rPr>
                <w:rFonts w:ascii="Verdana" w:hAnsi="Verdana" w:cs="Arial"/>
                <w:i/>
                <w:iCs/>
                <w:sz w:val="18"/>
                <w:szCs w:val="18"/>
                <w:lang w:val="en-GB"/>
              </w:rPr>
              <w:t>flexible*</w:t>
            </w:r>
          </w:p>
        </w:tc>
      </w:tr>
      <w:tr w:rsidR="00F82969" w14:paraId="64F6F793" w14:textId="77777777" w:rsidTr="00202285">
        <w:trPr>
          <w:trHeight w:hRule="exact" w:val="154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3CD080" w14:textId="77777777" w:rsidR="00F82969" w:rsidRPr="001929A9" w:rsidRDefault="00F82969" w:rsidP="00202285">
            <w:pPr>
              <w:pStyle w:val="Other0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17BE40" w14:textId="77777777" w:rsidR="00F82969" w:rsidRPr="001929A9" w:rsidRDefault="00F82969" w:rsidP="00202285">
            <w:pPr>
              <w:pStyle w:val="Other0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sz w:val="16"/>
                <w:szCs w:val="16"/>
              </w:rPr>
              <w:t>Field of Inspection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A91EB" w14:textId="77777777" w:rsidR="00F82969" w:rsidRPr="001929A9" w:rsidRDefault="00F82969" w:rsidP="00202285">
            <w:pPr>
              <w:pStyle w:val="Other0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sz w:val="16"/>
                <w:szCs w:val="16"/>
              </w:rPr>
              <w:t>Type of Inspection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C90BC" w14:textId="77777777" w:rsidR="00F82969" w:rsidRPr="001929A9" w:rsidRDefault="00F82969" w:rsidP="00202285">
            <w:pPr>
              <w:pStyle w:val="Other0"/>
              <w:spacing w:line="271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sz w:val="16"/>
                <w:szCs w:val="16"/>
              </w:rPr>
              <w:t>Parameter of Inspection / Characteristic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91DCA" w14:textId="77777777" w:rsidR="00F82969" w:rsidRPr="001929A9" w:rsidRDefault="00F82969" w:rsidP="00202285">
            <w:pPr>
              <w:pStyle w:val="Other0"/>
              <w:spacing w:line="26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sz w:val="16"/>
                <w:szCs w:val="16"/>
              </w:rPr>
              <w:t>Test and Measurement Methods Used During Inspection, Inspection Procedure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78AFA4" w14:textId="77777777" w:rsidR="00F82969" w:rsidRPr="001929A9" w:rsidRDefault="00F82969" w:rsidP="00202285">
            <w:pPr>
              <w:pStyle w:val="Other0"/>
              <w:spacing w:line="269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929A9">
              <w:rPr>
                <w:rFonts w:ascii="Verdana" w:hAnsi="Verdana"/>
                <w:b/>
                <w:sz w:val="16"/>
                <w:szCs w:val="16"/>
              </w:rPr>
              <w:t>Regulations, Standards, Specifications, Schemes</w:t>
            </w:r>
          </w:p>
        </w:tc>
      </w:tr>
      <w:tr w:rsidR="00F82969" w:rsidRPr="006144E0" w14:paraId="213B5DA1" w14:textId="77777777" w:rsidTr="00202285">
        <w:trPr>
          <w:trHeight w:hRule="exact" w:val="241"/>
          <w:tblHeader/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7184A9CD" w14:textId="77777777" w:rsidR="00F82969" w:rsidRPr="006144E0" w:rsidRDefault="00F82969" w:rsidP="00202285">
            <w:pPr>
              <w:pStyle w:val="Other0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 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97310CA" w14:textId="77777777" w:rsidR="00F82969" w:rsidRPr="006144E0" w:rsidRDefault="00F82969" w:rsidP="00202285">
            <w:pPr>
              <w:pStyle w:val="Other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57DDD7" w14:textId="77777777" w:rsidR="00F82969" w:rsidRPr="006144E0" w:rsidRDefault="00F82969" w:rsidP="00202285">
            <w:pPr>
              <w:pStyle w:val="Other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color w:val="000000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E64D62" w14:textId="77777777" w:rsidR="00F82969" w:rsidRPr="006144E0" w:rsidRDefault="00F82969" w:rsidP="00202285">
            <w:pPr>
              <w:pStyle w:val="Other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color w:val="000000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37EFF" w14:textId="77777777" w:rsidR="00F82969" w:rsidRPr="006144E0" w:rsidRDefault="00F82969" w:rsidP="00202285">
            <w:pPr>
              <w:pStyle w:val="Other0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color w:val="000000"/>
                <w:sz w:val="18"/>
                <w:szCs w:val="18"/>
                <w:lang w:val="en-US" w:eastAsia="en-US" w:bidi="en-US"/>
              </w:rPr>
              <w:t xml:space="preserve">           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B9BC0AB" w14:textId="77777777" w:rsidR="00F82969" w:rsidRPr="006144E0" w:rsidRDefault="00F82969" w:rsidP="00202285">
            <w:pPr>
              <w:pStyle w:val="Other0"/>
              <w:ind w:firstLine="540"/>
              <w:rPr>
                <w:rFonts w:ascii="Verdana" w:hAnsi="Verdana"/>
                <w:b/>
                <w:sz w:val="18"/>
                <w:szCs w:val="18"/>
              </w:rPr>
            </w:pPr>
            <w:r w:rsidRPr="006144E0">
              <w:rPr>
                <w:rFonts w:ascii="Verdana" w:hAnsi="Verdana"/>
                <w:b/>
                <w:color w:val="000000"/>
                <w:sz w:val="18"/>
                <w:szCs w:val="18"/>
                <w:lang w:val="en-US" w:eastAsia="en-US" w:bidi="en-US"/>
              </w:rPr>
              <w:t xml:space="preserve">               6</w:t>
            </w:r>
          </w:p>
        </w:tc>
      </w:tr>
      <w:tr w:rsidR="00F82969" w14:paraId="09BC4A33" w14:textId="77777777" w:rsidTr="00202285">
        <w:trPr>
          <w:trHeight w:hRule="exact" w:val="751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7D83A68D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bCs/>
                <w:color w:val="000000"/>
                <w:sz w:val="18"/>
                <w:szCs w:val="18"/>
                <w:lang w:val="en-US" w:eastAsia="en-US" w:bidi="en-US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3E9970D9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Ventilation installations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1F8B17F7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</w:tcMar>
          </w:tcPr>
          <w:p w14:paraId="741CA977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Air flow rate,</w:t>
            </w:r>
          </w:p>
          <w:p w14:paraId="36231E1F" w14:textId="17FCC30A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Air flow speed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7C47585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12.3.018;</w:t>
            </w:r>
          </w:p>
          <w:p w14:paraId="5815BE1A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PC7.I-2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552ACEE0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</w:pPr>
            <w:r w:rsidRPr="001C67C6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Order </w:t>
            </w:r>
            <w:r w:rsidRPr="00476184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№ </w:t>
            </w:r>
            <w:r w:rsidRPr="001C67C6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15 (State Gazette issue 68/2005); </w:t>
            </w:r>
          </w:p>
          <w:p w14:paraId="664F42A3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5724064A" w14:textId="77777777" w:rsidTr="00202285">
        <w:trPr>
          <w:trHeight w:val="557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177737F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bCs/>
                <w:color w:val="000000"/>
                <w:sz w:val="18"/>
                <w:szCs w:val="18"/>
                <w:lang w:val="en-US" w:eastAsia="en-US" w:bidi="en-US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53AB6D87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Working and household environment microclimate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7295A99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</w:tcMar>
          </w:tcPr>
          <w:p w14:paraId="7298B024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</w:pPr>
            <w:r w:rsidRPr="001C67C6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Air temperature; </w:t>
            </w:r>
          </w:p>
          <w:p w14:paraId="66AA59A0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1C67C6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Air flow speed; Relative humidity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303D3567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РД-07-3 </w:t>
            </w:r>
          </w:p>
          <w:p w14:paraId="373687EF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63/2014);</w:t>
            </w:r>
          </w:p>
          <w:p w14:paraId="4209BBA8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16686;</w:t>
            </w:r>
          </w:p>
          <w:p w14:paraId="0A710216" w14:textId="77777777" w:rsidR="00F82969" w:rsidRPr="0052238B" w:rsidRDefault="00F82969" w:rsidP="00202285">
            <w:pPr>
              <w:pStyle w:val="Other0"/>
              <w:jc w:val="both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7.1-3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2C69C89B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РД-07-3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bidi="bg-BG"/>
              </w:rPr>
              <w:t>(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63/2014); </w:t>
            </w:r>
          </w:p>
          <w:p w14:paraId="7141A82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24 (SG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95/2003);</w:t>
            </w:r>
          </w:p>
          <w:p w14:paraId="7EDC5201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 </w:t>
            </w:r>
          </w:p>
          <w:p w14:paraId="6542E3FA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15/2007);</w:t>
            </w:r>
          </w:p>
          <w:p w14:paraId="5230D226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 3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/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15/2007;</w:t>
            </w:r>
          </w:p>
          <w:p w14:paraId="35FADDF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14776;</w:t>
            </w:r>
          </w:p>
          <w:p w14:paraId="7421FE4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0D6BB094" w14:textId="77777777" w:rsidTr="00202285">
        <w:trPr>
          <w:trHeight w:hRule="exact" w:val="2136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1C12165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3.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7CEF7F5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Noise in working environment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0AF5ED6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17A04695" w14:textId="77777777" w:rsidR="00F82969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Daily level of exposure to noise; Average level of exposure to noise per week;</w:t>
            </w:r>
          </w:p>
          <w:p w14:paraId="7AC0794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Maximum level of sound pressure; Equivalent noise level;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264AE3">
              <w:rPr>
                <w:rFonts w:ascii="Verdana" w:hAnsi="Verdana"/>
                <w:sz w:val="18"/>
                <w:szCs w:val="18"/>
              </w:rPr>
              <w:t>Noise level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44F966A5" w14:textId="77777777" w:rsidR="00F82969" w:rsidRPr="00476184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EN ISO 9612 (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ISO 1999);</w:t>
            </w:r>
          </w:p>
          <w:p w14:paraId="2EE3974B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15471;</w:t>
            </w:r>
          </w:p>
          <w:p w14:paraId="6C2FD96E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7.1-4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02B55237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6 (SG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70/2005); </w:t>
            </w:r>
          </w:p>
          <w:p w14:paraId="011FC833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46/1994); </w:t>
            </w:r>
          </w:p>
          <w:p w14:paraId="3B4FF331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7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№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88/1999); </w:t>
            </w:r>
          </w:p>
          <w:p w14:paraId="05318527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26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103/2008); </w:t>
            </w:r>
          </w:p>
          <w:p w14:paraId="57CDCE2E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5370562F" w14:textId="77777777" w:rsidTr="005D5885">
        <w:trPr>
          <w:trHeight w:hRule="exact" w:val="1639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7761C68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4.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7D09FBAF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476184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Noise in living and public spaces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0309764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1D0AD4C3" w14:textId="77777777" w:rsidR="00F82969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Equivalent noise level;</w:t>
            </w:r>
          </w:p>
          <w:p w14:paraId="43911050" w14:textId="42C19BFF" w:rsidR="00721D83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Noise level</w:t>
            </w:r>
          </w:p>
          <w:p w14:paraId="510AC683" w14:textId="77777777" w:rsidR="00721D83" w:rsidRPr="00721D83" w:rsidRDefault="00721D83" w:rsidP="00721D83">
            <w:pPr>
              <w:rPr>
                <w:lang w:eastAsia="bg-BG"/>
              </w:rPr>
            </w:pPr>
          </w:p>
          <w:p w14:paraId="160C26F1" w14:textId="77777777" w:rsidR="00721D83" w:rsidRPr="00721D83" w:rsidRDefault="00721D83" w:rsidP="00721D83">
            <w:pPr>
              <w:rPr>
                <w:lang w:eastAsia="bg-BG"/>
              </w:rPr>
            </w:pPr>
          </w:p>
          <w:p w14:paraId="5B900AEA" w14:textId="77777777" w:rsidR="00721D83" w:rsidRPr="00721D83" w:rsidRDefault="00721D83" w:rsidP="00721D83">
            <w:pPr>
              <w:rPr>
                <w:lang w:eastAsia="bg-BG"/>
              </w:rPr>
            </w:pPr>
          </w:p>
          <w:p w14:paraId="4A102F66" w14:textId="77777777" w:rsidR="00721D83" w:rsidRPr="00721D83" w:rsidRDefault="00721D83" w:rsidP="00721D83">
            <w:pPr>
              <w:rPr>
                <w:lang w:eastAsia="bg-BG"/>
              </w:rPr>
            </w:pPr>
          </w:p>
          <w:p w14:paraId="4E3708B4" w14:textId="77777777" w:rsidR="00721D83" w:rsidRPr="00721D83" w:rsidRDefault="00721D83" w:rsidP="00721D83">
            <w:pPr>
              <w:rPr>
                <w:lang w:eastAsia="bg-BG"/>
              </w:rPr>
            </w:pPr>
          </w:p>
          <w:p w14:paraId="188A671F" w14:textId="69F745A0" w:rsidR="00F82969" w:rsidRPr="00721D83" w:rsidRDefault="00F82969" w:rsidP="00721D83">
            <w:pPr>
              <w:rPr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2F2BA4E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15471;</w:t>
            </w:r>
          </w:p>
          <w:p w14:paraId="3861211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7.1-5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013EF834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1929A9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Ordinance № 6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u w:val="single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58/2006)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(Annex 2, Table 1); </w:t>
            </w:r>
          </w:p>
          <w:p w14:paraId="67C480A3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46/1994); </w:t>
            </w:r>
          </w:p>
          <w:p w14:paraId="7887CB53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24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95/2003); </w:t>
            </w:r>
          </w:p>
          <w:p w14:paraId="0C9019DB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 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15/2007); </w:t>
            </w:r>
          </w:p>
          <w:p w14:paraId="0F3C8CDA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26 (SG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103/2008); </w:t>
            </w:r>
          </w:p>
          <w:p w14:paraId="20F433B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3727E04C" w14:textId="77777777" w:rsidTr="00202285">
        <w:trPr>
          <w:trHeight w:hRule="exact" w:val="880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17A72218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5.</w:t>
            </w:r>
          </w:p>
        </w:tc>
        <w:tc>
          <w:tcPr>
            <w:tcW w:w="1842" w:type="dxa"/>
            <w:tcMar>
              <w:left w:w="57" w:type="dxa"/>
            </w:tcMar>
          </w:tcPr>
          <w:p w14:paraId="01D39E1B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 xml:space="preserve">Noise of the environment – territories in urban and rural spaces 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2E652BCE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</w:tcMar>
          </w:tcPr>
          <w:p w14:paraId="7A4E47F0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BA601F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Equivalent noise level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282ACBAF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15471;</w:t>
            </w:r>
          </w:p>
          <w:p w14:paraId="0CD4B80B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7.1-6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57A52BB4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6 (SG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58/2006);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(Annex 2, Table 2); </w:t>
            </w:r>
          </w:p>
          <w:p w14:paraId="768A6A9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058905EE" w14:textId="77777777" w:rsidTr="00202285">
        <w:trPr>
          <w:trHeight w:hRule="exact" w:val="1733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0FD49B5B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6A589A1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476184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Artificial light at the work and household environment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641B7E3A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 operation sites/ facilities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</w:tcMar>
          </w:tcPr>
          <w:p w14:paraId="0DC6612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BA601F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Lightning conditions</w:t>
            </w:r>
          </w:p>
        </w:tc>
        <w:tc>
          <w:tcPr>
            <w:tcW w:w="1701" w:type="dxa"/>
            <w:tcMar>
              <w:left w:w="57" w:type="dxa"/>
            </w:tcMar>
          </w:tcPr>
          <w:p w14:paraId="0E8A9042" w14:textId="77777777" w:rsidR="00F82969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Methodical guidelines 40-85 - artificial lighting measurement methods, Standardisation issue;</w:t>
            </w:r>
          </w:p>
          <w:p w14:paraId="74CCDB1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PC 7.1-7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71FDD426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49 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7/1976); </w:t>
            </w:r>
          </w:p>
          <w:p w14:paraId="31C0AB12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24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95/2003); </w:t>
            </w:r>
          </w:p>
          <w:p w14:paraId="476F8F5B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EN 12464-1;</w:t>
            </w:r>
          </w:p>
          <w:p w14:paraId="1DDB6A48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6A93CBB8" w14:textId="77777777" w:rsidTr="00202285">
        <w:trPr>
          <w:trHeight w:hRule="exact" w:val="1216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74B530A8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7.</w:t>
            </w:r>
          </w:p>
        </w:tc>
        <w:tc>
          <w:tcPr>
            <w:tcW w:w="1842" w:type="dxa"/>
            <w:tcMar>
              <w:left w:w="57" w:type="dxa"/>
            </w:tcMar>
          </w:tcPr>
          <w:p w14:paraId="66189BE2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Electrical installations and facilities up to 1000 V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59211ADF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</w:tcMar>
          </w:tcPr>
          <w:p w14:paraId="6610BAD2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Insulation resistance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2ADBF404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БДС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1986 i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.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3.3, </w:t>
            </w:r>
            <w:r w:rsidRPr="00D5239B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a), b),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d), </w:t>
            </w:r>
            <w:r w:rsidRPr="00D5239B"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e)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; </w:t>
            </w:r>
          </w:p>
          <w:p w14:paraId="532CFC3E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7.1-8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7FD5B89A" w14:textId="77777777" w:rsidR="00F82969" w:rsidRPr="0052238B" w:rsidRDefault="00F82969" w:rsidP="00202285">
            <w:pPr>
              <w:pStyle w:val="Other0"/>
              <w:spacing w:line="252" w:lineRule="auto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Regulation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3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90 and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91/2004);</w:t>
            </w:r>
          </w:p>
          <w:p w14:paraId="4517E33B" w14:textId="77777777" w:rsidR="00F82969" w:rsidRPr="0052238B" w:rsidRDefault="00F82969" w:rsidP="00202285">
            <w:pPr>
              <w:pStyle w:val="Other0"/>
              <w:spacing w:line="252" w:lineRule="auto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 16-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116, 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26/2008);</w:t>
            </w:r>
          </w:p>
          <w:p w14:paraId="40752EDE" w14:textId="77777777" w:rsidR="00F82969" w:rsidRPr="0052238B" w:rsidRDefault="00F82969" w:rsidP="00202285">
            <w:pPr>
              <w:pStyle w:val="Other0"/>
              <w:spacing w:line="252" w:lineRule="auto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104CD8C5" w14:textId="77777777" w:rsidTr="005D5885">
        <w:trPr>
          <w:trHeight w:hRule="exact" w:val="1136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42FB4037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8.</w:t>
            </w:r>
          </w:p>
        </w:tc>
        <w:tc>
          <w:tcPr>
            <w:tcW w:w="1842" w:type="dxa"/>
            <w:tcMar>
              <w:left w:w="57" w:type="dxa"/>
            </w:tcMar>
          </w:tcPr>
          <w:p w14:paraId="3BDB46D0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Electrical installations and facilities up to 1000 V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6638625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1C20A59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Resistance of protective grounding systems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2B7CE4AD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7.1-9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715D866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Regulation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3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90 and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91/2004);</w:t>
            </w:r>
          </w:p>
          <w:p w14:paraId="11282670" w14:textId="77777777" w:rsidR="005D5885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 16-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116 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 xml:space="preserve">26/2008); </w:t>
            </w:r>
          </w:p>
          <w:p w14:paraId="2BF926A9" w14:textId="08431924" w:rsidR="00F82969" w:rsidRPr="00D5239B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4201F916" w14:textId="77777777" w:rsidTr="00202285">
        <w:trPr>
          <w:trHeight w:val="576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6F24B9F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9.</w:t>
            </w:r>
          </w:p>
        </w:tc>
        <w:tc>
          <w:tcPr>
            <w:tcW w:w="1842" w:type="dxa"/>
            <w:tcMar>
              <w:left w:w="57" w:type="dxa"/>
            </w:tcMar>
          </w:tcPr>
          <w:p w14:paraId="6EFED547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Electrical installations and facilities up to 1000 V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4148E693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24C270E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Resistance of lightning protection grounding systems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5271AC59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7.1-10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6DEDC42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4</w:t>
            </w:r>
          </w:p>
          <w:p w14:paraId="558ABC45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6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>/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18.01.2011.);</w:t>
            </w:r>
          </w:p>
          <w:p w14:paraId="46659495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4DB71897" w14:textId="77777777" w:rsidTr="005D5885">
        <w:trPr>
          <w:trHeight w:hRule="exact" w:val="1202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60BD9C7A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10.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6528EC34" w14:textId="77777777" w:rsidR="00F82969" w:rsidRPr="00A97362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</w:pPr>
            <w:r w:rsidRPr="00A9736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Electrical installations and facilities up to 1000 V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6DFA78B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3CF58E39" w14:textId="77777777" w:rsidR="00F82969" w:rsidRPr="00D5239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  <w:lang w:val="en-US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Impedance of the "phase-protective conductor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”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335DEBDC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7.1-11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352E37E1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3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90 and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91/2004);</w:t>
            </w:r>
          </w:p>
          <w:p w14:paraId="4FB21F17" w14:textId="77777777" w:rsidR="005D5885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16-116, (SG,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26/2008);</w:t>
            </w:r>
          </w:p>
          <w:p w14:paraId="49228E3A" w14:textId="3AA6B02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  <w:tr w:rsidR="00F82969" w14:paraId="1C808FFE" w14:textId="77777777" w:rsidTr="00202285">
        <w:trPr>
          <w:trHeight w:hRule="exact" w:val="1560"/>
          <w:jc w:val="center"/>
        </w:trPr>
        <w:tc>
          <w:tcPr>
            <w:tcW w:w="421" w:type="dxa"/>
            <w:shd w:val="clear" w:color="auto" w:fill="auto"/>
            <w:tcMar>
              <w:left w:w="57" w:type="dxa"/>
            </w:tcMar>
          </w:tcPr>
          <w:p w14:paraId="04374AAD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11.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</w:tcMar>
          </w:tcPr>
          <w:p w14:paraId="58387EF3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A97362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Electrical installations and facilities up to 1000 V</w:t>
            </w:r>
          </w:p>
          <w:p w14:paraId="0A6B21A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Protection against zero sequence currents (ZS)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</w:tcMar>
          </w:tcPr>
          <w:p w14:paraId="4AF689F6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New and/or in use/ operation sites/ facilities</w:t>
            </w:r>
          </w:p>
        </w:tc>
        <w:tc>
          <w:tcPr>
            <w:tcW w:w="1843" w:type="dxa"/>
            <w:tcMar>
              <w:left w:w="57" w:type="dxa"/>
            </w:tcMar>
          </w:tcPr>
          <w:p w14:paraId="6F178618" w14:textId="77777777" w:rsidR="00F82969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Аctuating current; Tactile voltage; Resistance of the protective earthing device;</w:t>
            </w:r>
          </w:p>
          <w:p w14:paraId="74803DDA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264AE3">
              <w:rPr>
                <w:rFonts w:ascii="Verdana" w:hAnsi="Verdana"/>
                <w:sz w:val="18"/>
                <w:szCs w:val="18"/>
              </w:rPr>
              <w:t>Shutdown time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14:paraId="76D1CD3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PC 7.1-12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</w:tcMar>
          </w:tcPr>
          <w:p w14:paraId="69BA2B37" w14:textId="77777777" w:rsidR="00F82969" w:rsidRPr="0052238B" w:rsidRDefault="00F82969" w:rsidP="00202285">
            <w:pPr>
              <w:pStyle w:val="Other0"/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3 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90 and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91/2004);</w:t>
            </w:r>
          </w:p>
          <w:p w14:paraId="2618C967" w14:textId="77777777" w:rsidR="00F82969" w:rsidRPr="0052238B" w:rsidRDefault="00F82969" w:rsidP="00202285">
            <w:pPr>
              <w:pStyle w:val="Other0"/>
              <w:spacing w:line="204" w:lineRule="auto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Ordinance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16-116</w:t>
            </w:r>
          </w:p>
          <w:p w14:paraId="1FF347E4" w14:textId="77777777" w:rsidR="00F82969" w:rsidRDefault="00F82969" w:rsidP="00202285">
            <w:pPr>
              <w:pStyle w:val="Other0"/>
              <w:rPr>
                <w:rFonts w:ascii="Verdana" w:hAnsi="Verdana"/>
                <w:color w:val="000000"/>
                <w:sz w:val="18"/>
                <w:szCs w:val="18"/>
                <w:lang w:bidi="bg-BG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(SG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№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52238B">
              <w:rPr>
                <w:rFonts w:ascii="Verdana" w:hAnsi="Verdana"/>
                <w:color w:val="000000"/>
                <w:sz w:val="18"/>
                <w:szCs w:val="18"/>
                <w:lang w:bidi="bg-BG"/>
              </w:rPr>
              <w:t>26/2008)</w:t>
            </w:r>
          </w:p>
          <w:p w14:paraId="5319B6A4" w14:textId="77777777" w:rsidR="00F82969" w:rsidRPr="0052238B" w:rsidRDefault="00F82969" w:rsidP="00202285">
            <w:pPr>
              <w:pStyle w:val="Other0"/>
              <w:rPr>
                <w:rFonts w:ascii="Verdana" w:hAnsi="Verdana"/>
                <w:sz w:val="18"/>
                <w:szCs w:val="18"/>
              </w:rPr>
            </w:pPr>
            <w:r w:rsidRPr="0052238B">
              <w:rPr>
                <w:rFonts w:ascii="Verdana" w:hAnsi="Verdana"/>
                <w:color w:val="000000"/>
                <w:sz w:val="18"/>
                <w:szCs w:val="18"/>
                <w:lang w:val="en-US" w:eastAsia="en-US" w:bidi="en-US"/>
              </w:rPr>
              <w:t>Technical specification</w:t>
            </w:r>
          </w:p>
        </w:tc>
      </w:tr>
    </w:tbl>
    <w:p w14:paraId="2CE07819" w14:textId="22FC5F56" w:rsidR="00AA24A7" w:rsidRDefault="00AA24A7" w:rsidP="00AA24A7">
      <w:pPr>
        <w:pStyle w:val="BodyText"/>
        <w:spacing w:after="120" w:line="221" w:lineRule="auto"/>
        <w:rPr>
          <w:rFonts w:ascii="Verdana" w:hAnsi="Verdana"/>
          <w:i/>
          <w:iCs/>
          <w:sz w:val="18"/>
          <w:szCs w:val="18"/>
        </w:rPr>
      </w:pPr>
      <w:r w:rsidRPr="00F82969">
        <w:rPr>
          <w:rFonts w:ascii="Verdana" w:hAnsi="Verdana"/>
          <w:b/>
          <w:bCs/>
          <w:sz w:val="18"/>
          <w:szCs w:val="18"/>
        </w:rPr>
        <w:t>*</w:t>
      </w:r>
      <w:r w:rsidR="008D6ED7" w:rsidRPr="00F82969">
        <w:rPr>
          <w:rFonts w:asciiTheme="minorHAnsi" w:eastAsiaTheme="minorHAnsi" w:hAnsiTheme="minorHAnsi" w:cstheme="minorBidi"/>
          <w:i/>
          <w:iCs/>
          <w:kern w:val="2"/>
          <w:sz w:val="18"/>
          <w:szCs w:val="18"/>
          <w:lang w:val="en-US"/>
          <w14:ligatures w14:val="standardContextual"/>
        </w:rPr>
        <w:t xml:space="preserve"> </w:t>
      </w:r>
      <w:r w:rsidR="008D6ED7" w:rsidRPr="00F82969">
        <w:rPr>
          <w:rFonts w:ascii="Verdana" w:hAnsi="Verdana"/>
          <w:bCs/>
          <w:i/>
          <w:iCs/>
          <w:sz w:val="18"/>
          <w:szCs w:val="18"/>
          <w:lang w:val="en-US"/>
        </w:rPr>
        <w:t>The introduction of</w:t>
      </w:r>
      <w:r w:rsidR="008D6ED7" w:rsidRPr="00F82969">
        <w:rPr>
          <w:rFonts w:ascii="Verdana" w:hAnsi="Verdana"/>
          <w:b/>
          <w:bCs/>
          <w:i/>
          <w:iCs/>
          <w:sz w:val="18"/>
          <w:szCs w:val="18"/>
          <w:lang w:val="en-US"/>
        </w:rPr>
        <w:t xml:space="preserve"> </w:t>
      </w:r>
      <w:r w:rsidRPr="00F82969">
        <w:rPr>
          <w:rFonts w:ascii="Verdana" w:hAnsi="Verdana" w:cs="Verdana"/>
          <w:i/>
          <w:sz w:val="18"/>
          <w:szCs w:val="18"/>
        </w:rPr>
        <w:t>a new version of standards/documents or standards/documents replacing them is allowed. An updated list of standards/documents and their dated versions is provided by CAB</w:t>
      </w:r>
      <w:r w:rsidRPr="00F82969">
        <w:rPr>
          <w:rFonts w:ascii="Verdana" w:hAnsi="Verdana"/>
          <w:i/>
          <w:iCs/>
          <w:sz w:val="18"/>
          <w:szCs w:val="18"/>
        </w:rPr>
        <w:t>.</w:t>
      </w:r>
    </w:p>
    <w:p w14:paraId="6D5AB2C8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3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- related to the arrangement of electrical devices and power lines,</w:t>
      </w:r>
      <w:r w:rsidRPr="00DD18DF">
        <w:rPr>
          <w:rFonts w:ascii="Verdana" w:hAnsi="Verdana"/>
          <w:color w:val="000000"/>
          <w:sz w:val="20"/>
          <w:lang w:bidi="en-US"/>
        </w:rPr>
        <w:t xml:space="preserve"> </w:t>
      </w:r>
      <w:r w:rsidRPr="00DD18DF">
        <w:rPr>
          <w:rFonts w:ascii="Verdana" w:hAnsi="Verdana"/>
          <w:color w:val="000000"/>
          <w:sz w:val="20"/>
          <w:lang w:val="en-US" w:bidi="en-US"/>
        </w:rPr>
        <w:t>SG, i. 90 and i. 91/2004;</w:t>
      </w:r>
    </w:p>
    <w:p w14:paraId="4B898B1B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</w:t>
      </w:r>
      <w:r w:rsidRPr="00DD18DF">
        <w:rPr>
          <w:rFonts w:ascii="Verdana" w:hAnsi="Verdana"/>
          <w:color w:val="000000"/>
          <w:sz w:val="20"/>
          <w:u w:val="single"/>
          <w:lang w:bidi="en-US"/>
        </w:rPr>
        <w:t xml:space="preserve"> </w:t>
      </w: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16-116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</w:t>
      </w:r>
      <w:r w:rsidRPr="00DD18DF">
        <w:rPr>
          <w:rFonts w:ascii="Verdana" w:hAnsi="Verdana"/>
          <w:color w:val="000000"/>
          <w:sz w:val="20"/>
          <w:lang w:bidi="en-US"/>
        </w:rPr>
        <w:t xml:space="preserve"> 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related to technical operation of energy equipment, SG, i. 26/2008; </w:t>
      </w:r>
    </w:p>
    <w:p w14:paraId="76AA6CBD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4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lightning protection of buildings, outdoor facilities and open spaces, SG i. 45/2006; </w:t>
      </w:r>
    </w:p>
    <w:p w14:paraId="031A7803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 xml:space="preserve">Order  № </w:t>
      </w:r>
      <w:r w:rsidRPr="00DD18DF">
        <w:rPr>
          <w:rFonts w:ascii="Verdana" w:hAnsi="Verdana"/>
          <w:color w:val="000000"/>
          <w:sz w:val="20"/>
          <w:u w:val="single"/>
          <w:lang w:bidi="en-US"/>
        </w:rPr>
        <w:t>РД-07-3</w:t>
      </w:r>
      <w:r w:rsidRPr="00DD18DF">
        <w:rPr>
          <w:rFonts w:ascii="Verdana" w:hAnsi="Verdana"/>
          <w:color w:val="000000"/>
          <w:sz w:val="20"/>
          <w:lang w:bidi="en-US"/>
        </w:rPr>
        <w:t xml:space="preserve"> –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related to the minimum requirements for the microclimate at the work place, SG, I. 63/10.08.2014; </w:t>
      </w:r>
    </w:p>
    <w:p w14:paraId="297ACD8E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2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health requirements for computer and internet rooms for public use, SG, i. 15/2007;</w:t>
      </w:r>
    </w:p>
    <w:p w14:paraId="672C787C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3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health requirements for kindergartens, SG, i. 15/2007</w:t>
      </w:r>
      <w:r w:rsidRPr="00DD18DF">
        <w:rPr>
          <w:rFonts w:ascii="Verdana" w:hAnsi="Verdana"/>
          <w:color w:val="000000"/>
          <w:sz w:val="20"/>
          <w:lang w:bidi="en-US"/>
        </w:rPr>
        <w:t>;</w:t>
      </w:r>
    </w:p>
    <w:p w14:paraId="30170ADC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6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- related to minimum requirements for health insurance and the safety of the employees at risks of noise exposure, SG i. 70/2005; </w:t>
      </w:r>
    </w:p>
    <w:p w14:paraId="7F085D47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6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from 2006 (SG, i. 58/2006) related to the environmental noise indicators</w:t>
      </w:r>
      <w:r w:rsidRPr="00DD18DF">
        <w:rPr>
          <w:rFonts w:ascii="Verdana" w:hAnsi="Verdana"/>
          <w:color w:val="000000"/>
          <w:sz w:val="20"/>
          <w:lang w:bidi="en-US"/>
        </w:rPr>
        <w:t xml:space="preserve">, </w:t>
      </w:r>
      <w:r w:rsidRPr="00DD18DF">
        <w:rPr>
          <w:rFonts w:ascii="Verdana" w:hAnsi="Verdana"/>
          <w:color w:val="000000"/>
          <w:sz w:val="20"/>
          <w:lang w:val="en-US" w:bidi="en-US"/>
        </w:rPr>
        <w:t>indicating the level of discomfort during different times of the day, the limit values of noise indicators</w:t>
      </w:r>
      <w:r w:rsidRPr="00DD18DF">
        <w:rPr>
          <w:rFonts w:ascii="Verdana" w:hAnsi="Verdana"/>
          <w:color w:val="000000"/>
          <w:sz w:val="20"/>
          <w:lang w:bidi="en-US"/>
        </w:rPr>
        <w:t xml:space="preserve"> </w:t>
      </w:r>
      <w:r w:rsidRPr="00DD18DF">
        <w:rPr>
          <w:rFonts w:ascii="Verdana" w:hAnsi="Verdana"/>
          <w:color w:val="000000"/>
          <w:sz w:val="20"/>
          <w:lang w:val="en-US" w:bidi="en-US"/>
        </w:rPr>
        <w:t>in the environment, in living and public buildings, in</w:t>
      </w:r>
      <w:r w:rsidRPr="00DD18DF">
        <w:rPr>
          <w:rFonts w:ascii="Verdana" w:hAnsi="Verdana"/>
          <w:color w:val="000000"/>
          <w:sz w:val="20"/>
          <w:lang w:bidi="en-US"/>
        </w:rPr>
        <w:t xml:space="preserve"> 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areas and territories intended for housing </w:t>
      </w:r>
      <w:r w:rsidRPr="00DD18DF">
        <w:rPr>
          <w:rFonts w:ascii="Verdana" w:hAnsi="Verdana"/>
          <w:color w:val="000000"/>
          <w:sz w:val="20"/>
          <w:lang w:val="en-US" w:bidi="en-US"/>
        </w:rPr>
        <w:lastRenderedPageBreak/>
        <w:t>construction, recreational places and territories and mixed use areas, methods for evaluating the values of noise indicators and the harmful effects of noise on the health of the population</w:t>
      </w:r>
      <w:r w:rsidRPr="00DD18DF">
        <w:rPr>
          <w:rFonts w:ascii="Verdana" w:hAnsi="Verdana"/>
          <w:color w:val="000000"/>
          <w:sz w:val="20"/>
          <w:lang w:bidi="en-US"/>
        </w:rPr>
        <w:t xml:space="preserve"> (</w:t>
      </w:r>
      <w:r w:rsidRPr="00DD18DF">
        <w:rPr>
          <w:rFonts w:ascii="Verdana" w:hAnsi="Verdana"/>
          <w:color w:val="000000"/>
          <w:sz w:val="20"/>
          <w:lang w:val="en-US" w:bidi="en-US"/>
        </w:rPr>
        <w:t>amended title – SG, i. 100 from 2021);</w:t>
      </w:r>
    </w:p>
    <w:p w14:paraId="7EEF784E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7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minimal requirements for healthy and safe work conditions at the work place and when using work equipment, SG i. 88/199</w:t>
      </w:r>
      <w:r w:rsidRPr="00DD18DF">
        <w:rPr>
          <w:rFonts w:ascii="Verdana" w:hAnsi="Verdana"/>
          <w:color w:val="000000"/>
          <w:sz w:val="20"/>
          <w:lang w:bidi="en-US"/>
        </w:rPr>
        <w:t>9</w:t>
      </w:r>
      <w:r w:rsidRPr="00DD18DF">
        <w:rPr>
          <w:rFonts w:ascii="Verdana" w:hAnsi="Verdana"/>
          <w:color w:val="000000"/>
          <w:sz w:val="20"/>
          <w:lang w:val="en-US" w:bidi="en-US"/>
        </w:rPr>
        <w:t>;</w:t>
      </w:r>
    </w:p>
    <w:p w14:paraId="43E750EE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9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health and hygiene requirements for the use of personal computers in the education and extracurricular activities of students,  SG. 46/1994;</w:t>
      </w:r>
    </w:p>
    <w:p w14:paraId="1C189966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15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technical rules and regulations for the design, construction and operation of the objects and facilities for the production, transmission and distribution of thermal energy</w:t>
      </w:r>
      <w:r w:rsidRPr="00DD18DF">
        <w:rPr>
          <w:rFonts w:ascii="Verdana" w:hAnsi="Verdana"/>
          <w:color w:val="000000"/>
          <w:sz w:val="20"/>
          <w:lang w:bidi="en-US"/>
        </w:rPr>
        <w:t xml:space="preserve">, 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SG i. 68/2005; </w:t>
      </w:r>
    </w:p>
    <w:p w14:paraId="76C196D9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24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sanitary and hygienic requirements for clubs, SG i. 95/2003; </w:t>
      </w:r>
    </w:p>
    <w:p w14:paraId="7BC4F6E5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26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the organisation and operation of nurseries and children's kitchens and the health requirements for them, SG i. 103/2008;</w:t>
      </w:r>
    </w:p>
    <w:p w14:paraId="4E4096F7" w14:textId="77777777" w:rsidR="00DD18DF" w:rsidRPr="00DD18DF" w:rsidRDefault="00DD18DF" w:rsidP="00DD18DF">
      <w:pPr>
        <w:jc w:val="both"/>
        <w:rPr>
          <w:rFonts w:ascii="Verdana" w:hAnsi="Verdana"/>
          <w:color w:val="000000"/>
          <w:sz w:val="20"/>
          <w:lang w:val="en-US" w:bidi="en-US"/>
        </w:rPr>
      </w:pPr>
      <w:r w:rsidRPr="00DD18DF">
        <w:rPr>
          <w:rFonts w:ascii="Verdana" w:hAnsi="Verdana"/>
          <w:color w:val="000000"/>
          <w:sz w:val="20"/>
          <w:u w:val="single"/>
          <w:lang w:val="en-US" w:bidi="en-US"/>
        </w:rPr>
        <w:t>Order  № 49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– related to artificial lighting in buildings (SG, i. 7/1976);</w:t>
      </w:r>
    </w:p>
    <w:p w14:paraId="0DFEF092" w14:textId="75D78BBA" w:rsidR="003E426B" w:rsidRPr="00721D83" w:rsidRDefault="00DD18DF" w:rsidP="003E426B">
      <w:pPr>
        <w:jc w:val="both"/>
        <w:rPr>
          <w:rFonts w:ascii="Verdana" w:hAnsi="Verdana"/>
          <w:color w:val="000000"/>
          <w:sz w:val="20"/>
          <w:lang w:bidi="en-US"/>
        </w:rPr>
      </w:pPr>
      <w:r w:rsidRPr="00DD18DF">
        <w:rPr>
          <w:rFonts w:ascii="Verdana" w:hAnsi="Verdana"/>
          <w:color w:val="000000"/>
          <w:sz w:val="20"/>
          <w:lang w:val="en-US" w:bidi="en-US"/>
        </w:rPr>
        <w:t>M</w:t>
      </w:r>
      <w:r w:rsidRPr="00DD18DF">
        <w:rPr>
          <w:rFonts w:ascii="Verdana" w:hAnsi="Verdana"/>
          <w:color w:val="000000"/>
          <w:sz w:val="20"/>
          <w:lang w:bidi="en-US"/>
        </w:rPr>
        <w:t>ethodological guidelines for measurement and evaluation of artificial lighting in buildings 4</w:t>
      </w:r>
      <w:r w:rsidRPr="00DD18DF">
        <w:rPr>
          <w:rFonts w:ascii="Verdana" w:hAnsi="Verdana"/>
          <w:color w:val="000000"/>
          <w:sz w:val="20"/>
          <w:lang w:val="en-US" w:bidi="en-US"/>
        </w:rPr>
        <w:t>0</w:t>
      </w:r>
      <w:r w:rsidRPr="00DD18DF">
        <w:rPr>
          <w:rFonts w:ascii="Verdana" w:hAnsi="Verdana"/>
          <w:color w:val="000000"/>
          <w:sz w:val="20"/>
          <w:lang w:bidi="en-US"/>
        </w:rPr>
        <w:t>-85, publishing house</w:t>
      </w:r>
      <w:r w:rsidRPr="00DD18DF">
        <w:rPr>
          <w:rFonts w:ascii="Verdana" w:hAnsi="Verdana"/>
          <w:color w:val="000000"/>
          <w:sz w:val="20"/>
          <w:lang w:val="en-US" w:bidi="en-US"/>
        </w:rPr>
        <w:t xml:space="preserve"> “Standartisation” – 1985</w:t>
      </w:r>
      <w:r w:rsidRPr="00DD18DF">
        <w:rPr>
          <w:rFonts w:ascii="Verdana" w:hAnsi="Verdana"/>
          <w:color w:val="000000"/>
          <w:sz w:val="20"/>
          <w:lang w:bidi="en-US"/>
        </w:rPr>
        <w:t>.</w:t>
      </w:r>
    </w:p>
    <w:sectPr w:rsidR="003E426B" w:rsidRPr="00721D83" w:rsidSect="00490925">
      <w:footerReference w:type="default" r:id="rId8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67B2" w14:textId="77777777" w:rsidR="00232E25" w:rsidRDefault="00232E25">
      <w:r>
        <w:separator/>
      </w:r>
    </w:p>
  </w:endnote>
  <w:endnote w:type="continuationSeparator" w:id="0">
    <w:p w14:paraId="680C418F" w14:textId="77777777" w:rsidR="00232E25" w:rsidRDefault="002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721D83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1A9DAE4E" w:rsidR="00161A0E" w:rsidRPr="008D6ED7" w:rsidRDefault="003E6D93" w:rsidP="00721D83">
    <w:pPr>
      <w:jc w:val="right"/>
      <w:rPr>
        <w:sz w:val="16"/>
        <w:szCs w:val="16"/>
      </w:rPr>
    </w:pPr>
    <w:r w:rsidRPr="008D6ED7">
      <w:rPr>
        <w:rFonts w:ascii="Verdana" w:hAnsi="Verdana"/>
        <w:sz w:val="16"/>
        <w:szCs w:val="16"/>
        <w:lang w:val="en-US"/>
      </w:rPr>
      <w:tab/>
      <w:t xml:space="preserve">             </w:t>
    </w:r>
    <w:r w:rsidRPr="008D6ED7">
      <w:rPr>
        <w:rFonts w:ascii="Verdana" w:hAnsi="Verdana"/>
        <w:sz w:val="16"/>
        <w:szCs w:val="16"/>
        <w:lang w:val="en-US"/>
      </w:rPr>
      <w:tab/>
      <w:t>Page</w:t>
    </w:r>
    <w:r w:rsidRPr="008D6ED7">
      <w:rPr>
        <w:rFonts w:ascii="Verdana" w:hAnsi="Verdana"/>
        <w:sz w:val="16"/>
        <w:szCs w:val="16"/>
      </w:rPr>
      <w:t xml:space="preserve"> </w:t>
    </w:r>
    <w:r w:rsidRPr="008D6ED7">
      <w:rPr>
        <w:rFonts w:ascii="Verdana" w:hAnsi="Verdana"/>
        <w:sz w:val="16"/>
        <w:szCs w:val="16"/>
        <w:lang w:val="en-US"/>
      </w:rPr>
      <w:fldChar w:fldCharType="begin"/>
    </w:r>
    <w:r w:rsidRPr="008D6ED7">
      <w:rPr>
        <w:rFonts w:ascii="Verdana" w:hAnsi="Verdana"/>
        <w:sz w:val="16"/>
        <w:szCs w:val="16"/>
        <w:lang w:val="en-US"/>
      </w:rPr>
      <w:instrText xml:space="preserve"> PAGE </w:instrText>
    </w:r>
    <w:r w:rsidRPr="008D6ED7">
      <w:rPr>
        <w:rFonts w:ascii="Verdana" w:hAnsi="Verdana"/>
        <w:sz w:val="16"/>
        <w:szCs w:val="16"/>
        <w:lang w:val="en-US"/>
      </w:rPr>
      <w:fldChar w:fldCharType="separate"/>
    </w:r>
    <w:r w:rsidR="00721D83">
      <w:rPr>
        <w:rFonts w:ascii="Verdana" w:hAnsi="Verdana"/>
        <w:noProof/>
        <w:sz w:val="16"/>
        <w:szCs w:val="16"/>
        <w:lang w:val="en-US"/>
      </w:rPr>
      <w:t>2</w:t>
    </w:r>
    <w:r w:rsidRPr="008D6ED7">
      <w:rPr>
        <w:rFonts w:ascii="Verdana" w:hAnsi="Verdana"/>
        <w:sz w:val="16"/>
        <w:szCs w:val="16"/>
        <w:lang w:val="en-US"/>
      </w:rPr>
      <w:fldChar w:fldCharType="end"/>
    </w:r>
    <w:r w:rsidRPr="008D6ED7">
      <w:rPr>
        <w:rFonts w:ascii="Verdana" w:hAnsi="Verdana"/>
        <w:sz w:val="16"/>
        <w:szCs w:val="16"/>
        <w:lang w:val="be-BY"/>
      </w:rPr>
      <w:t>/</w:t>
    </w:r>
    <w:r w:rsidRPr="008D6ED7">
      <w:rPr>
        <w:rFonts w:ascii="Verdana" w:hAnsi="Verdana"/>
        <w:sz w:val="16"/>
        <w:szCs w:val="16"/>
        <w:lang w:val="en-US"/>
      </w:rPr>
      <w:fldChar w:fldCharType="begin"/>
    </w:r>
    <w:r w:rsidRPr="008D6ED7">
      <w:rPr>
        <w:rFonts w:ascii="Verdana" w:hAnsi="Verdana"/>
        <w:sz w:val="16"/>
        <w:szCs w:val="16"/>
        <w:lang w:val="en-US"/>
      </w:rPr>
      <w:instrText xml:space="preserve"> NUMPAGES </w:instrText>
    </w:r>
    <w:r w:rsidRPr="008D6ED7">
      <w:rPr>
        <w:rFonts w:ascii="Verdana" w:hAnsi="Verdana"/>
        <w:sz w:val="16"/>
        <w:szCs w:val="16"/>
        <w:lang w:val="en-US"/>
      </w:rPr>
      <w:fldChar w:fldCharType="separate"/>
    </w:r>
    <w:r w:rsidR="00721D83">
      <w:rPr>
        <w:rFonts w:ascii="Verdana" w:hAnsi="Verdana"/>
        <w:noProof/>
        <w:sz w:val="16"/>
        <w:szCs w:val="16"/>
        <w:lang w:val="en-US"/>
      </w:rPr>
      <w:t>3</w:t>
    </w:r>
    <w:r w:rsidRPr="008D6ED7">
      <w:rPr>
        <w:rFonts w:ascii="Verdana" w:hAnsi="Verdana"/>
        <w:sz w:val="16"/>
        <w:szCs w:val="16"/>
        <w:lang w:val="en-US"/>
      </w:rPr>
      <w:fldChar w:fldCharType="end"/>
    </w:r>
  </w:p>
  <w:p w14:paraId="4BAC95D3" w14:textId="77777777" w:rsidR="0055582C" w:rsidRDefault="005558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9131" w14:textId="77777777" w:rsidR="00232E25" w:rsidRDefault="00232E25">
      <w:r>
        <w:separator/>
      </w:r>
    </w:p>
  </w:footnote>
  <w:footnote w:type="continuationSeparator" w:id="0">
    <w:p w14:paraId="560D7B0B" w14:textId="77777777" w:rsidR="00232E25" w:rsidRDefault="0023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9D2F77"/>
    <w:multiLevelType w:val="hybridMultilevel"/>
    <w:tmpl w:val="6994CBD2"/>
    <w:lvl w:ilvl="0" w:tplc="8AD6C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7"/>
  </w:num>
  <w:num w:numId="18">
    <w:abstractNumId w:val="21"/>
  </w:num>
  <w:num w:numId="19">
    <w:abstractNumId w:val="11"/>
  </w:num>
  <w:num w:numId="20">
    <w:abstractNumId w:val="0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477A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4B9B"/>
    <w:rsid w:val="000A5B81"/>
    <w:rsid w:val="000A5C7F"/>
    <w:rsid w:val="000A69FD"/>
    <w:rsid w:val="000B0CDE"/>
    <w:rsid w:val="000B3DF4"/>
    <w:rsid w:val="000B47F5"/>
    <w:rsid w:val="000B6B2B"/>
    <w:rsid w:val="000B6C59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69DC"/>
    <w:rsid w:val="000E61B2"/>
    <w:rsid w:val="000F41F5"/>
    <w:rsid w:val="000F72CE"/>
    <w:rsid w:val="00101725"/>
    <w:rsid w:val="00112B23"/>
    <w:rsid w:val="001210F5"/>
    <w:rsid w:val="00124E3D"/>
    <w:rsid w:val="00124FD0"/>
    <w:rsid w:val="00130478"/>
    <w:rsid w:val="00132052"/>
    <w:rsid w:val="001370A2"/>
    <w:rsid w:val="00145AD8"/>
    <w:rsid w:val="001463D0"/>
    <w:rsid w:val="001530FF"/>
    <w:rsid w:val="00153F9D"/>
    <w:rsid w:val="00160A75"/>
    <w:rsid w:val="00161A0E"/>
    <w:rsid w:val="001718C4"/>
    <w:rsid w:val="00173961"/>
    <w:rsid w:val="001749B9"/>
    <w:rsid w:val="00174CDD"/>
    <w:rsid w:val="001812A2"/>
    <w:rsid w:val="001817F0"/>
    <w:rsid w:val="00187141"/>
    <w:rsid w:val="001916E2"/>
    <w:rsid w:val="001929A9"/>
    <w:rsid w:val="00197562"/>
    <w:rsid w:val="001978A9"/>
    <w:rsid w:val="00197933"/>
    <w:rsid w:val="001A0ACF"/>
    <w:rsid w:val="001A16F4"/>
    <w:rsid w:val="001A2DE1"/>
    <w:rsid w:val="001A34D5"/>
    <w:rsid w:val="001B1D5E"/>
    <w:rsid w:val="001B4824"/>
    <w:rsid w:val="001B56E2"/>
    <w:rsid w:val="001C670F"/>
    <w:rsid w:val="001D2AC3"/>
    <w:rsid w:val="001E1108"/>
    <w:rsid w:val="001E3D1B"/>
    <w:rsid w:val="001E4245"/>
    <w:rsid w:val="001E5C4D"/>
    <w:rsid w:val="001E62C0"/>
    <w:rsid w:val="001F6219"/>
    <w:rsid w:val="00201961"/>
    <w:rsid w:val="002030FE"/>
    <w:rsid w:val="0021126A"/>
    <w:rsid w:val="00211979"/>
    <w:rsid w:val="00214484"/>
    <w:rsid w:val="0021516D"/>
    <w:rsid w:val="0022135D"/>
    <w:rsid w:val="0022139C"/>
    <w:rsid w:val="00222583"/>
    <w:rsid w:val="00225520"/>
    <w:rsid w:val="00232E25"/>
    <w:rsid w:val="00236752"/>
    <w:rsid w:val="002379C1"/>
    <w:rsid w:val="00241638"/>
    <w:rsid w:val="00242EE8"/>
    <w:rsid w:val="00243A24"/>
    <w:rsid w:val="002472EA"/>
    <w:rsid w:val="002517AE"/>
    <w:rsid w:val="00253375"/>
    <w:rsid w:val="00255414"/>
    <w:rsid w:val="00260636"/>
    <w:rsid w:val="00260648"/>
    <w:rsid w:val="00263672"/>
    <w:rsid w:val="0026418D"/>
    <w:rsid w:val="00264589"/>
    <w:rsid w:val="002646E6"/>
    <w:rsid w:val="0026490A"/>
    <w:rsid w:val="00264AE3"/>
    <w:rsid w:val="00265629"/>
    <w:rsid w:val="00265B0E"/>
    <w:rsid w:val="00272176"/>
    <w:rsid w:val="002737D4"/>
    <w:rsid w:val="00274722"/>
    <w:rsid w:val="00283216"/>
    <w:rsid w:val="00284009"/>
    <w:rsid w:val="002846AF"/>
    <w:rsid w:val="00293F3C"/>
    <w:rsid w:val="00294C0F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863"/>
    <w:rsid w:val="002C4B06"/>
    <w:rsid w:val="002C6214"/>
    <w:rsid w:val="002C6CAC"/>
    <w:rsid w:val="002C6DC8"/>
    <w:rsid w:val="002D0183"/>
    <w:rsid w:val="002E0E5A"/>
    <w:rsid w:val="002E1350"/>
    <w:rsid w:val="002E13FA"/>
    <w:rsid w:val="002E6AB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3190A"/>
    <w:rsid w:val="00333249"/>
    <w:rsid w:val="00334F21"/>
    <w:rsid w:val="0033608D"/>
    <w:rsid w:val="003361D7"/>
    <w:rsid w:val="00342621"/>
    <w:rsid w:val="00343E56"/>
    <w:rsid w:val="003447FF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0B1"/>
    <w:rsid w:val="00383444"/>
    <w:rsid w:val="003969FF"/>
    <w:rsid w:val="00396CF2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7501"/>
    <w:rsid w:val="003C792A"/>
    <w:rsid w:val="003C7977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05151"/>
    <w:rsid w:val="004053B8"/>
    <w:rsid w:val="00410325"/>
    <w:rsid w:val="00412B6C"/>
    <w:rsid w:val="00414DDB"/>
    <w:rsid w:val="00414E52"/>
    <w:rsid w:val="004202F0"/>
    <w:rsid w:val="00423A5D"/>
    <w:rsid w:val="0042474C"/>
    <w:rsid w:val="004332C1"/>
    <w:rsid w:val="00434229"/>
    <w:rsid w:val="00434C27"/>
    <w:rsid w:val="00436DE8"/>
    <w:rsid w:val="00444146"/>
    <w:rsid w:val="00446B42"/>
    <w:rsid w:val="00460C4C"/>
    <w:rsid w:val="004620E6"/>
    <w:rsid w:val="00464AD4"/>
    <w:rsid w:val="00465F2A"/>
    <w:rsid w:val="004662DC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B1967"/>
    <w:rsid w:val="004B4AD6"/>
    <w:rsid w:val="004B627F"/>
    <w:rsid w:val="004B7644"/>
    <w:rsid w:val="004C0913"/>
    <w:rsid w:val="004C1AD2"/>
    <w:rsid w:val="004D1C22"/>
    <w:rsid w:val="004D54E9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11134"/>
    <w:rsid w:val="00512A29"/>
    <w:rsid w:val="005161F7"/>
    <w:rsid w:val="005168BC"/>
    <w:rsid w:val="00522227"/>
    <w:rsid w:val="0052238B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637E"/>
    <w:rsid w:val="00550407"/>
    <w:rsid w:val="0055582C"/>
    <w:rsid w:val="00563CFF"/>
    <w:rsid w:val="00566300"/>
    <w:rsid w:val="00567A56"/>
    <w:rsid w:val="005707E3"/>
    <w:rsid w:val="00573006"/>
    <w:rsid w:val="00573564"/>
    <w:rsid w:val="00575A11"/>
    <w:rsid w:val="00577FD0"/>
    <w:rsid w:val="005833CA"/>
    <w:rsid w:val="00583D33"/>
    <w:rsid w:val="005861E8"/>
    <w:rsid w:val="00587880"/>
    <w:rsid w:val="00591640"/>
    <w:rsid w:val="0059310C"/>
    <w:rsid w:val="00593656"/>
    <w:rsid w:val="00593F2A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D00AB"/>
    <w:rsid w:val="005D15E7"/>
    <w:rsid w:val="005D40DD"/>
    <w:rsid w:val="005D5885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0769A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0C4"/>
    <w:rsid w:val="00662162"/>
    <w:rsid w:val="006649BE"/>
    <w:rsid w:val="00664DF6"/>
    <w:rsid w:val="0067128A"/>
    <w:rsid w:val="006724D7"/>
    <w:rsid w:val="00673E48"/>
    <w:rsid w:val="00680C84"/>
    <w:rsid w:val="00683345"/>
    <w:rsid w:val="00686319"/>
    <w:rsid w:val="006879FE"/>
    <w:rsid w:val="00693812"/>
    <w:rsid w:val="006946CA"/>
    <w:rsid w:val="0069477B"/>
    <w:rsid w:val="00695A7E"/>
    <w:rsid w:val="00695B54"/>
    <w:rsid w:val="006A1156"/>
    <w:rsid w:val="006A5EB8"/>
    <w:rsid w:val="006B274E"/>
    <w:rsid w:val="006B28A2"/>
    <w:rsid w:val="006B4F60"/>
    <w:rsid w:val="006B500D"/>
    <w:rsid w:val="006B7881"/>
    <w:rsid w:val="006C1F4C"/>
    <w:rsid w:val="006C4259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D7993"/>
    <w:rsid w:val="006E0684"/>
    <w:rsid w:val="006E21AB"/>
    <w:rsid w:val="006E43B6"/>
    <w:rsid w:val="006E7534"/>
    <w:rsid w:val="006F255D"/>
    <w:rsid w:val="006F3E23"/>
    <w:rsid w:val="00700DF1"/>
    <w:rsid w:val="00700E72"/>
    <w:rsid w:val="00702DC6"/>
    <w:rsid w:val="00707426"/>
    <w:rsid w:val="0071007A"/>
    <w:rsid w:val="0071265F"/>
    <w:rsid w:val="00713A29"/>
    <w:rsid w:val="00715ACA"/>
    <w:rsid w:val="0071771C"/>
    <w:rsid w:val="007203B2"/>
    <w:rsid w:val="0072182B"/>
    <w:rsid w:val="00721D83"/>
    <w:rsid w:val="00724013"/>
    <w:rsid w:val="0073113A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5760D"/>
    <w:rsid w:val="00760EEF"/>
    <w:rsid w:val="00762BCC"/>
    <w:rsid w:val="00765D6C"/>
    <w:rsid w:val="00766A83"/>
    <w:rsid w:val="0077151F"/>
    <w:rsid w:val="0077251A"/>
    <w:rsid w:val="00776ACE"/>
    <w:rsid w:val="007854B2"/>
    <w:rsid w:val="007870D8"/>
    <w:rsid w:val="00787765"/>
    <w:rsid w:val="00790B1C"/>
    <w:rsid w:val="00791716"/>
    <w:rsid w:val="007928EB"/>
    <w:rsid w:val="00792B45"/>
    <w:rsid w:val="00792F85"/>
    <w:rsid w:val="00795D0E"/>
    <w:rsid w:val="007A1F86"/>
    <w:rsid w:val="007A261C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358F"/>
    <w:rsid w:val="007D4E3E"/>
    <w:rsid w:val="007E27EA"/>
    <w:rsid w:val="007F0E6F"/>
    <w:rsid w:val="007F1044"/>
    <w:rsid w:val="007F2DC7"/>
    <w:rsid w:val="007F48D9"/>
    <w:rsid w:val="007F6567"/>
    <w:rsid w:val="007F725D"/>
    <w:rsid w:val="00801BC7"/>
    <w:rsid w:val="008023F5"/>
    <w:rsid w:val="008068A7"/>
    <w:rsid w:val="00807A47"/>
    <w:rsid w:val="00812401"/>
    <w:rsid w:val="0081265A"/>
    <w:rsid w:val="0081405A"/>
    <w:rsid w:val="008142E1"/>
    <w:rsid w:val="00814688"/>
    <w:rsid w:val="008260FA"/>
    <w:rsid w:val="008279C7"/>
    <w:rsid w:val="008302A7"/>
    <w:rsid w:val="00831A99"/>
    <w:rsid w:val="00831BF6"/>
    <w:rsid w:val="00837141"/>
    <w:rsid w:val="00842B23"/>
    <w:rsid w:val="008512F8"/>
    <w:rsid w:val="00854532"/>
    <w:rsid w:val="00857691"/>
    <w:rsid w:val="0085797A"/>
    <w:rsid w:val="0086148D"/>
    <w:rsid w:val="00861BEC"/>
    <w:rsid w:val="008626C7"/>
    <w:rsid w:val="008636B7"/>
    <w:rsid w:val="00864F7E"/>
    <w:rsid w:val="00867AC4"/>
    <w:rsid w:val="0087511D"/>
    <w:rsid w:val="008752C2"/>
    <w:rsid w:val="00880528"/>
    <w:rsid w:val="00887195"/>
    <w:rsid w:val="00887F45"/>
    <w:rsid w:val="00891B20"/>
    <w:rsid w:val="00893905"/>
    <w:rsid w:val="00895BD5"/>
    <w:rsid w:val="008B43DC"/>
    <w:rsid w:val="008C2B7B"/>
    <w:rsid w:val="008D25A3"/>
    <w:rsid w:val="008D417B"/>
    <w:rsid w:val="008D6ED7"/>
    <w:rsid w:val="008E4DC5"/>
    <w:rsid w:val="008F1320"/>
    <w:rsid w:val="008F4F4D"/>
    <w:rsid w:val="008F5FEF"/>
    <w:rsid w:val="00900DF1"/>
    <w:rsid w:val="00901BA4"/>
    <w:rsid w:val="00903050"/>
    <w:rsid w:val="00907102"/>
    <w:rsid w:val="009123CA"/>
    <w:rsid w:val="0091381C"/>
    <w:rsid w:val="00915669"/>
    <w:rsid w:val="00920C82"/>
    <w:rsid w:val="009245EB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60960"/>
    <w:rsid w:val="009620FA"/>
    <w:rsid w:val="009629C8"/>
    <w:rsid w:val="00963561"/>
    <w:rsid w:val="00963A61"/>
    <w:rsid w:val="00965A3D"/>
    <w:rsid w:val="00967C5A"/>
    <w:rsid w:val="00970A0B"/>
    <w:rsid w:val="00970B7D"/>
    <w:rsid w:val="00973F8A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A7F11"/>
    <w:rsid w:val="009B247C"/>
    <w:rsid w:val="009B3ABE"/>
    <w:rsid w:val="009B51BE"/>
    <w:rsid w:val="009B5510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E641E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75FE"/>
    <w:rsid w:val="00A42402"/>
    <w:rsid w:val="00A43BA8"/>
    <w:rsid w:val="00A468AD"/>
    <w:rsid w:val="00A5054E"/>
    <w:rsid w:val="00A61450"/>
    <w:rsid w:val="00A703D2"/>
    <w:rsid w:val="00A71159"/>
    <w:rsid w:val="00A71D7A"/>
    <w:rsid w:val="00A72139"/>
    <w:rsid w:val="00A72847"/>
    <w:rsid w:val="00A73039"/>
    <w:rsid w:val="00A74626"/>
    <w:rsid w:val="00A753A3"/>
    <w:rsid w:val="00A76C02"/>
    <w:rsid w:val="00A77556"/>
    <w:rsid w:val="00A77A51"/>
    <w:rsid w:val="00A77CDF"/>
    <w:rsid w:val="00A85DEF"/>
    <w:rsid w:val="00A86381"/>
    <w:rsid w:val="00A919FD"/>
    <w:rsid w:val="00AA0701"/>
    <w:rsid w:val="00AA24A7"/>
    <w:rsid w:val="00AA3439"/>
    <w:rsid w:val="00AA578D"/>
    <w:rsid w:val="00AA5FB4"/>
    <w:rsid w:val="00AA77B6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10DD"/>
    <w:rsid w:val="00B22A81"/>
    <w:rsid w:val="00B2523E"/>
    <w:rsid w:val="00B27F86"/>
    <w:rsid w:val="00B31733"/>
    <w:rsid w:val="00B3251C"/>
    <w:rsid w:val="00B32642"/>
    <w:rsid w:val="00B339E0"/>
    <w:rsid w:val="00B351EE"/>
    <w:rsid w:val="00B35A09"/>
    <w:rsid w:val="00B46A98"/>
    <w:rsid w:val="00B47772"/>
    <w:rsid w:val="00B51EA3"/>
    <w:rsid w:val="00B52310"/>
    <w:rsid w:val="00B529F5"/>
    <w:rsid w:val="00B53644"/>
    <w:rsid w:val="00B53C87"/>
    <w:rsid w:val="00B55025"/>
    <w:rsid w:val="00B56E3F"/>
    <w:rsid w:val="00B57738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31EE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7C5B"/>
    <w:rsid w:val="00BF02C6"/>
    <w:rsid w:val="00BF045E"/>
    <w:rsid w:val="00BF10B3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209C9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326E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AA9"/>
    <w:rsid w:val="00CA3121"/>
    <w:rsid w:val="00CA4164"/>
    <w:rsid w:val="00CB4E2A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D01A78"/>
    <w:rsid w:val="00D043E9"/>
    <w:rsid w:val="00D05EB5"/>
    <w:rsid w:val="00D072B8"/>
    <w:rsid w:val="00D10D78"/>
    <w:rsid w:val="00D11C0B"/>
    <w:rsid w:val="00D12ED8"/>
    <w:rsid w:val="00D13390"/>
    <w:rsid w:val="00D13C6B"/>
    <w:rsid w:val="00D16122"/>
    <w:rsid w:val="00D175B4"/>
    <w:rsid w:val="00D221AB"/>
    <w:rsid w:val="00D247B4"/>
    <w:rsid w:val="00D279D7"/>
    <w:rsid w:val="00D32E27"/>
    <w:rsid w:val="00D40C8B"/>
    <w:rsid w:val="00D44AA7"/>
    <w:rsid w:val="00D5009C"/>
    <w:rsid w:val="00D50726"/>
    <w:rsid w:val="00D51166"/>
    <w:rsid w:val="00D55643"/>
    <w:rsid w:val="00D5724B"/>
    <w:rsid w:val="00D6387E"/>
    <w:rsid w:val="00D70E91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75B4"/>
    <w:rsid w:val="00DB00F2"/>
    <w:rsid w:val="00DB0D0E"/>
    <w:rsid w:val="00DB3BD5"/>
    <w:rsid w:val="00DB44DF"/>
    <w:rsid w:val="00DB472A"/>
    <w:rsid w:val="00DB4D67"/>
    <w:rsid w:val="00DB760F"/>
    <w:rsid w:val="00DB7DC1"/>
    <w:rsid w:val="00DC05A3"/>
    <w:rsid w:val="00DC21CF"/>
    <w:rsid w:val="00DC7DAA"/>
    <w:rsid w:val="00DD18DF"/>
    <w:rsid w:val="00DD3862"/>
    <w:rsid w:val="00DD4047"/>
    <w:rsid w:val="00DD470A"/>
    <w:rsid w:val="00DD5318"/>
    <w:rsid w:val="00DD5577"/>
    <w:rsid w:val="00DE44EA"/>
    <w:rsid w:val="00DE7D3A"/>
    <w:rsid w:val="00DF254E"/>
    <w:rsid w:val="00DF52C6"/>
    <w:rsid w:val="00E00F16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355FA"/>
    <w:rsid w:val="00E40AA9"/>
    <w:rsid w:val="00E4231E"/>
    <w:rsid w:val="00E443B5"/>
    <w:rsid w:val="00E46D20"/>
    <w:rsid w:val="00E52336"/>
    <w:rsid w:val="00E52F65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0679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597B"/>
    <w:rsid w:val="00EB64A9"/>
    <w:rsid w:val="00EC0160"/>
    <w:rsid w:val="00EC065B"/>
    <w:rsid w:val="00EC0D18"/>
    <w:rsid w:val="00EC3335"/>
    <w:rsid w:val="00EC62D3"/>
    <w:rsid w:val="00EC75AD"/>
    <w:rsid w:val="00ED1209"/>
    <w:rsid w:val="00ED317A"/>
    <w:rsid w:val="00EF0273"/>
    <w:rsid w:val="00EF6731"/>
    <w:rsid w:val="00EF7BE4"/>
    <w:rsid w:val="00F001BD"/>
    <w:rsid w:val="00F00B23"/>
    <w:rsid w:val="00F011F5"/>
    <w:rsid w:val="00F12C9F"/>
    <w:rsid w:val="00F13E8C"/>
    <w:rsid w:val="00F249A8"/>
    <w:rsid w:val="00F25F7B"/>
    <w:rsid w:val="00F26F68"/>
    <w:rsid w:val="00F32535"/>
    <w:rsid w:val="00F3296B"/>
    <w:rsid w:val="00F32CA2"/>
    <w:rsid w:val="00F35943"/>
    <w:rsid w:val="00F37835"/>
    <w:rsid w:val="00F46708"/>
    <w:rsid w:val="00F46CA9"/>
    <w:rsid w:val="00F47EF1"/>
    <w:rsid w:val="00F50D3E"/>
    <w:rsid w:val="00F5154D"/>
    <w:rsid w:val="00F5322F"/>
    <w:rsid w:val="00F56924"/>
    <w:rsid w:val="00F600C4"/>
    <w:rsid w:val="00F60A20"/>
    <w:rsid w:val="00F60D6A"/>
    <w:rsid w:val="00F655D1"/>
    <w:rsid w:val="00F6614F"/>
    <w:rsid w:val="00F7203E"/>
    <w:rsid w:val="00F72A2B"/>
    <w:rsid w:val="00F72AF7"/>
    <w:rsid w:val="00F73FA2"/>
    <w:rsid w:val="00F7431A"/>
    <w:rsid w:val="00F750B4"/>
    <w:rsid w:val="00F773E5"/>
    <w:rsid w:val="00F82969"/>
    <w:rsid w:val="00F855CD"/>
    <w:rsid w:val="00F86951"/>
    <w:rsid w:val="00F86A0A"/>
    <w:rsid w:val="00F934A1"/>
    <w:rsid w:val="00F9587E"/>
    <w:rsid w:val="00F96ED2"/>
    <w:rsid w:val="00FA08FE"/>
    <w:rsid w:val="00FA1C87"/>
    <w:rsid w:val="00FA1F49"/>
    <w:rsid w:val="00FA3878"/>
    <w:rsid w:val="00FA58BE"/>
    <w:rsid w:val="00FA5AC9"/>
    <w:rsid w:val="00FA631F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3804"/>
    <w:rsid w:val="00FD4BA3"/>
    <w:rsid w:val="00FD6F3F"/>
    <w:rsid w:val="00FE2497"/>
    <w:rsid w:val="00FE4079"/>
    <w:rsid w:val="00FE54CE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1A0AC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791716"/>
  </w:style>
  <w:style w:type="paragraph" w:customStyle="1" w:styleId="Other0">
    <w:name w:val="Other"/>
    <w:basedOn w:val="Normal"/>
    <w:link w:val="Other"/>
    <w:rsid w:val="00791716"/>
    <w:pPr>
      <w:widowControl w:val="0"/>
    </w:pPr>
    <w:rPr>
      <w:rFonts w:ascii="Times New Roman" w:hAnsi="Times New Roman"/>
      <w:sz w:val="20"/>
      <w:lang w:eastAsia="bg-BG"/>
    </w:rPr>
  </w:style>
  <w:style w:type="table" w:customStyle="1" w:styleId="TableGrid2">
    <w:name w:val="Table Grid2"/>
    <w:basedOn w:val="TableNormal"/>
    <w:next w:val="TableGrid"/>
    <w:uiPriority w:val="39"/>
    <w:rsid w:val="00264AE3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EEB8-FBB8-4E29-8F97-69578FD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966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8</cp:revision>
  <cp:lastPrinted>2024-03-08T13:35:00Z</cp:lastPrinted>
  <dcterms:created xsi:type="dcterms:W3CDTF">2022-05-24T10:44:00Z</dcterms:created>
  <dcterms:modified xsi:type="dcterms:W3CDTF">2024-03-27T11:36:00Z</dcterms:modified>
</cp:coreProperties>
</file>