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B3E45" w14:textId="77777777" w:rsidR="000A69FD" w:rsidRDefault="000A69FD" w:rsidP="00260648">
      <w:pPr>
        <w:jc w:val="center"/>
        <w:rPr>
          <w:rFonts w:ascii="Verdana" w:hAnsi="Verdana"/>
          <w:b/>
          <w:bCs/>
          <w:sz w:val="20"/>
          <w:lang w:val="en-GB"/>
        </w:rPr>
      </w:pPr>
    </w:p>
    <w:p w14:paraId="17885F49" w14:textId="77777777" w:rsidR="000B0CDE" w:rsidRPr="00BA6909" w:rsidRDefault="000B0CDE" w:rsidP="00260648">
      <w:pPr>
        <w:jc w:val="center"/>
        <w:rPr>
          <w:rFonts w:ascii="Verdana" w:hAnsi="Verdana"/>
          <w:b/>
          <w:bCs/>
          <w:sz w:val="20"/>
          <w:lang w:val="en-GB"/>
        </w:rPr>
      </w:pPr>
    </w:p>
    <w:p w14:paraId="55D87262" w14:textId="65E2398F" w:rsidR="00B7733D" w:rsidRDefault="00260648" w:rsidP="00260648">
      <w:pPr>
        <w:jc w:val="center"/>
        <w:rPr>
          <w:rFonts w:ascii="Verdana" w:hAnsi="Verdana"/>
          <w:b/>
          <w:bCs/>
          <w:sz w:val="20"/>
          <w:lang w:val="en-GB"/>
        </w:rPr>
      </w:pPr>
      <w:r w:rsidRPr="00BA6909">
        <w:rPr>
          <w:rFonts w:ascii="Verdana" w:hAnsi="Verdana"/>
          <w:b/>
          <w:bCs/>
          <w:sz w:val="20"/>
          <w:lang w:val="en-GB"/>
        </w:rPr>
        <w:t>ORDER</w:t>
      </w:r>
    </w:p>
    <w:p w14:paraId="32C71956" w14:textId="77777777" w:rsidR="00DD68D4" w:rsidRPr="00BA6909" w:rsidRDefault="00DD68D4" w:rsidP="00260648">
      <w:pPr>
        <w:jc w:val="center"/>
        <w:rPr>
          <w:rFonts w:ascii="Verdana" w:hAnsi="Verdana"/>
          <w:b/>
          <w:bCs/>
          <w:sz w:val="20"/>
          <w:lang w:val="en-GB"/>
        </w:rPr>
      </w:pPr>
    </w:p>
    <w:p w14:paraId="0FB95486" w14:textId="77777777" w:rsidR="000D5EA1" w:rsidRPr="005D232A" w:rsidRDefault="000D5EA1" w:rsidP="000D5EA1">
      <w:pPr>
        <w:jc w:val="center"/>
        <w:rPr>
          <w:rFonts w:ascii="Verdana" w:hAnsi="Verdana"/>
          <w:b/>
          <w:bCs/>
          <w:sz w:val="20"/>
        </w:rPr>
      </w:pPr>
      <w:r w:rsidRPr="005D232A">
        <w:rPr>
          <w:rFonts w:ascii="Verdana" w:hAnsi="Verdana"/>
          <w:b/>
          <w:bCs/>
          <w:sz w:val="20"/>
        </w:rPr>
        <w:t>№ A 107</w:t>
      </w:r>
    </w:p>
    <w:p w14:paraId="53EC439D" w14:textId="489B0B04" w:rsidR="000D5EA1" w:rsidRPr="005D232A" w:rsidRDefault="000D5EA1" w:rsidP="000D5EA1">
      <w:pPr>
        <w:jc w:val="center"/>
        <w:rPr>
          <w:rFonts w:ascii="Verdana" w:hAnsi="Verdana"/>
          <w:b/>
          <w:bCs/>
          <w:sz w:val="20"/>
        </w:rPr>
      </w:pPr>
      <w:r w:rsidRPr="005D232A">
        <w:rPr>
          <w:rFonts w:ascii="Verdana" w:hAnsi="Verdana"/>
          <w:b/>
          <w:bCs/>
          <w:sz w:val="20"/>
        </w:rPr>
        <w:t>Sofia, 21.02.2023</w:t>
      </w:r>
    </w:p>
    <w:p w14:paraId="29EABAF3" w14:textId="77777777" w:rsidR="000D5EA1" w:rsidRPr="000D5EA1" w:rsidRDefault="000D5EA1" w:rsidP="000D5EA1">
      <w:pPr>
        <w:jc w:val="center"/>
        <w:rPr>
          <w:rFonts w:ascii="Verdana" w:hAnsi="Verdana"/>
          <w:bCs/>
          <w:sz w:val="20"/>
        </w:rPr>
      </w:pPr>
      <w:bookmarkStart w:id="0" w:name="_GoBack"/>
      <w:bookmarkEnd w:id="0"/>
    </w:p>
    <w:p w14:paraId="7D51668A" w14:textId="2951D0BB" w:rsidR="000D5EA1" w:rsidRPr="00A022CD" w:rsidRDefault="00695E9B" w:rsidP="000D5EA1">
      <w:pPr>
        <w:jc w:val="center"/>
        <w:rPr>
          <w:rFonts w:ascii="Verdana" w:hAnsi="Verdana"/>
          <w:b/>
          <w:bCs/>
          <w:sz w:val="20"/>
        </w:rPr>
      </w:pPr>
      <w:r>
        <w:rPr>
          <w:rFonts w:ascii="Verdana" w:hAnsi="Verdana"/>
          <w:b/>
          <w:bCs/>
          <w:sz w:val="20"/>
          <w:lang w:val="en-US"/>
        </w:rPr>
        <w:t>INSPECTION BODY OF TYPE</w:t>
      </w:r>
      <w:r w:rsidR="000D5EA1" w:rsidRPr="00A022CD">
        <w:rPr>
          <w:rFonts w:ascii="Verdana" w:hAnsi="Verdana"/>
          <w:b/>
          <w:bCs/>
          <w:sz w:val="20"/>
        </w:rPr>
        <w:t xml:space="preserve"> C</w:t>
      </w:r>
    </w:p>
    <w:p w14:paraId="36D7C374" w14:textId="3EC876D4" w:rsidR="000D5EA1" w:rsidRDefault="000D5EA1" w:rsidP="000D5EA1">
      <w:pPr>
        <w:jc w:val="center"/>
        <w:rPr>
          <w:rFonts w:ascii="Verdana" w:hAnsi="Verdana"/>
          <w:b/>
          <w:bCs/>
          <w:sz w:val="20"/>
        </w:rPr>
      </w:pPr>
      <w:r w:rsidRPr="00A022CD">
        <w:rPr>
          <w:rFonts w:ascii="Verdana" w:hAnsi="Verdana"/>
          <w:b/>
          <w:bCs/>
          <w:sz w:val="20"/>
        </w:rPr>
        <w:t>at "SOFIA CONSULT - SSS" Ltd. Sofia</w:t>
      </w:r>
    </w:p>
    <w:p w14:paraId="2B837836" w14:textId="77777777" w:rsidR="005D232A" w:rsidRPr="00A022CD" w:rsidRDefault="005D232A" w:rsidP="000D5EA1">
      <w:pPr>
        <w:jc w:val="center"/>
        <w:rPr>
          <w:rFonts w:ascii="Verdana" w:hAnsi="Verdana"/>
          <w:b/>
          <w:bCs/>
          <w:sz w:val="20"/>
        </w:rPr>
      </w:pPr>
    </w:p>
    <w:p w14:paraId="0E7214C8" w14:textId="77777777" w:rsidR="000D5EA1" w:rsidRPr="00A022CD" w:rsidRDefault="000D5EA1" w:rsidP="000D5EA1">
      <w:pPr>
        <w:jc w:val="center"/>
        <w:rPr>
          <w:rFonts w:ascii="Verdana" w:hAnsi="Verdana"/>
          <w:b/>
          <w:bCs/>
          <w:sz w:val="20"/>
        </w:rPr>
      </w:pPr>
      <w:r w:rsidRPr="00A022CD">
        <w:rPr>
          <w:rFonts w:ascii="Verdana" w:hAnsi="Verdana"/>
          <w:b/>
          <w:bCs/>
          <w:sz w:val="20"/>
        </w:rPr>
        <w:t>Address of management:</w:t>
      </w:r>
    </w:p>
    <w:p w14:paraId="4993F5C0" w14:textId="77777777" w:rsidR="000D5EA1" w:rsidRPr="000D5EA1" w:rsidRDefault="000D5EA1" w:rsidP="000D5EA1">
      <w:pPr>
        <w:jc w:val="center"/>
        <w:rPr>
          <w:rFonts w:ascii="Verdana" w:hAnsi="Verdana"/>
          <w:bCs/>
          <w:sz w:val="20"/>
        </w:rPr>
      </w:pPr>
      <w:r w:rsidRPr="000D5EA1">
        <w:rPr>
          <w:rFonts w:ascii="Verdana" w:hAnsi="Verdana"/>
          <w:bCs/>
          <w:sz w:val="20"/>
        </w:rPr>
        <w:t>1000 city of Sofia, 49 Al. Stamboliyski blvd, floor 6, app. 6</w:t>
      </w:r>
    </w:p>
    <w:p w14:paraId="4C47B053" w14:textId="77777777" w:rsidR="000D5EA1" w:rsidRPr="00A42943" w:rsidRDefault="000D5EA1" w:rsidP="000D5EA1">
      <w:pPr>
        <w:jc w:val="center"/>
        <w:rPr>
          <w:rFonts w:ascii="Verdana" w:hAnsi="Verdana"/>
          <w:b/>
          <w:bCs/>
          <w:sz w:val="20"/>
        </w:rPr>
      </w:pPr>
      <w:r w:rsidRPr="00A42943">
        <w:rPr>
          <w:rFonts w:ascii="Verdana" w:hAnsi="Verdana"/>
          <w:b/>
          <w:bCs/>
          <w:sz w:val="20"/>
        </w:rPr>
        <w:t>Office address:</w:t>
      </w:r>
    </w:p>
    <w:p w14:paraId="7544375E" w14:textId="76DD71BE" w:rsidR="000D5EA1" w:rsidRDefault="000D5EA1" w:rsidP="000D5EA1">
      <w:pPr>
        <w:jc w:val="center"/>
        <w:rPr>
          <w:rFonts w:ascii="Verdana" w:hAnsi="Verdana"/>
          <w:bCs/>
          <w:sz w:val="20"/>
        </w:rPr>
      </w:pPr>
      <w:r w:rsidRPr="000D5EA1">
        <w:rPr>
          <w:rFonts w:ascii="Verdana" w:hAnsi="Verdana"/>
          <w:bCs/>
          <w:sz w:val="20"/>
        </w:rPr>
        <w:t>1233, Sofia 112 A Opalchenska str, floor 8, office 2</w:t>
      </w:r>
    </w:p>
    <w:p w14:paraId="28617BF6" w14:textId="688A7302" w:rsidR="005D232A" w:rsidRDefault="005D232A" w:rsidP="000D5EA1">
      <w:pPr>
        <w:jc w:val="center"/>
        <w:rPr>
          <w:rFonts w:ascii="Verdana" w:hAnsi="Verdana"/>
          <w:bCs/>
          <w:sz w:val="20"/>
        </w:rPr>
      </w:pPr>
    </w:p>
    <w:p w14:paraId="226AF343" w14:textId="77777777" w:rsidR="005D232A" w:rsidRPr="000D5EA1" w:rsidRDefault="005D232A" w:rsidP="000D5EA1">
      <w:pPr>
        <w:jc w:val="center"/>
        <w:rPr>
          <w:rFonts w:ascii="Verdana" w:hAnsi="Verdana"/>
          <w:bCs/>
          <w:sz w:val="20"/>
        </w:rPr>
      </w:pPr>
    </w:p>
    <w:p w14:paraId="550CFB79" w14:textId="77777777" w:rsidR="000D5EA1" w:rsidRPr="000D5EA1" w:rsidRDefault="000D5EA1" w:rsidP="000D5EA1">
      <w:pPr>
        <w:jc w:val="both"/>
        <w:rPr>
          <w:rFonts w:ascii="Verdana" w:hAnsi="Verdana"/>
          <w:b/>
          <w:bCs/>
          <w:sz w:val="20"/>
        </w:rPr>
      </w:pPr>
    </w:p>
    <w:p w14:paraId="221A6DC6" w14:textId="2EE46042" w:rsidR="00276CB0" w:rsidRDefault="000D5EA1" w:rsidP="000D5EA1">
      <w:pPr>
        <w:jc w:val="both"/>
        <w:rPr>
          <w:rFonts w:ascii="Verdana" w:hAnsi="Verdana"/>
          <w:b/>
          <w:bCs/>
          <w:sz w:val="20"/>
        </w:rPr>
      </w:pPr>
      <w:r w:rsidRPr="000D5EA1">
        <w:rPr>
          <w:rFonts w:ascii="Verdana" w:hAnsi="Verdana"/>
          <w:b/>
          <w:bCs/>
          <w:sz w:val="20"/>
        </w:rPr>
        <w:t>To control:</w:t>
      </w:r>
    </w:p>
    <w:tbl>
      <w:tblPr>
        <w:tblpPr w:leftFromText="180" w:rightFromText="180" w:vertAnchor="text" w:tblpY="1"/>
        <w:tblW w:w="10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1523"/>
        <w:gridCol w:w="1965"/>
        <w:gridCol w:w="1965"/>
        <w:gridCol w:w="1965"/>
        <w:gridCol w:w="1794"/>
      </w:tblGrid>
      <w:tr w:rsidR="001206F2" w:rsidRPr="001206F2" w14:paraId="06E9E904" w14:textId="77777777" w:rsidTr="00630223">
        <w:tc>
          <w:tcPr>
            <w:tcW w:w="10002" w:type="dxa"/>
            <w:gridSpan w:val="6"/>
            <w:shd w:val="clear" w:color="auto" w:fill="auto"/>
          </w:tcPr>
          <w:p w14:paraId="40909D28" w14:textId="77777777" w:rsidR="001206F2" w:rsidRPr="001206F2" w:rsidRDefault="001206F2" w:rsidP="001206F2">
            <w:pPr>
              <w:tabs>
                <w:tab w:val="left" w:pos="3969"/>
              </w:tabs>
              <w:rPr>
                <w:rFonts w:ascii="Times New Roman" w:eastAsia="Calibri" w:hAnsi="Times New Roman"/>
                <w:b/>
                <w:sz w:val="20"/>
              </w:rPr>
            </w:pPr>
            <w:r w:rsidRPr="001206F2">
              <w:rPr>
                <w:rFonts w:ascii="Times New Roman" w:eastAsia="Calibri" w:hAnsi="Times New Roman"/>
                <w:b/>
                <w:sz w:val="20"/>
              </w:rPr>
              <w:t>Range type</w:t>
            </w:r>
            <w:r w:rsidRPr="001206F2">
              <w:rPr>
                <w:rFonts w:ascii="Times New Roman" w:eastAsia="Calibri" w:hAnsi="Times New Roman"/>
                <w:sz w:val="20"/>
              </w:rPr>
              <w:t>: flexible*</w:t>
            </w:r>
          </w:p>
        </w:tc>
      </w:tr>
      <w:tr w:rsidR="004E39CF" w:rsidRPr="001206F2" w14:paraId="666AE15A" w14:textId="77777777" w:rsidTr="00192521">
        <w:tc>
          <w:tcPr>
            <w:tcW w:w="790" w:type="dxa"/>
            <w:shd w:val="clear" w:color="auto" w:fill="auto"/>
            <w:vAlign w:val="center"/>
          </w:tcPr>
          <w:p w14:paraId="569CFDFE" w14:textId="490F141E" w:rsidR="004E39CF" w:rsidRPr="004E39CF" w:rsidRDefault="004E39CF" w:rsidP="004E39CF">
            <w:pPr>
              <w:tabs>
                <w:tab w:val="left" w:pos="3969"/>
              </w:tabs>
              <w:rPr>
                <w:rFonts w:ascii="Times New Roman" w:eastAsia="Calibri" w:hAnsi="Times New Roman"/>
                <w:b/>
                <w:sz w:val="20"/>
                <w:lang w:val="en-US"/>
              </w:rPr>
            </w:pPr>
            <w:r w:rsidRPr="004E39CF">
              <w:rPr>
                <w:rFonts w:ascii="Times New Roman" w:hAnsi="Times New Roman"/>
                <w:b/>
                <w:bCs/>
                <w:sz w:val="20"/>
              </w:rPr>
              <w:t>№</w:t>
            </w:r>
          </w:p>
        </w:tc>
        <w:tc>
          <w:tcPr>
            <w:tcW w:w="1523" w:type="dxa"/>
            <w:shd w:val="clear" w:color="auto" w:fill="auto"/>
            <w:vAlign w:val="center"/>
          </w:tcPr>
          <w:p w14:paraId="5FC8D44F" w14:textId="6FB8FDF7" w:rsidR="004E39CF" w:rsidRPr="004E39CF" w:rsidRDefault="004E39CF" w:rsidP="004E39CF">
            <w:pPr>
              <w:tabs>
                <w:tab w:val="left" w:pos="3969"/>
              </w:tabs>
              <w:jc w:val="center"/>
              <w:rPr>
                <w:rFonts w:ascii="Times New Roman" w:eastAsia="Calibri" w:hAnsi="Times New Roman"/>
                <w:b/>
                <w:sz w:val="20"/>
                <w:lang w:val="en-US"/>
              </w:rPr>
            </w:pPr>
            <w:r w:rsidRPr="004E39CF">
              <w:rPr>
                <w:rFonts w:ascii="Times New Roman" w:hAnsi="Times New Roman"/>
                <w:b/>
                <w:sz w:val="20"/>
                <w:lang w:val="en-GB"/>
              </w:rPr>
              <w:t>Field of Inspection</w:t>
            </w:r>
          </w:p>
        </w:tc>
        <w:tc>
          <w:tcPr>
            <w:tcW w:w="1965" w:type="dxa"/>
            <w:shd w:val="clear" w:color="auto" w:fill="auto"/>
            <w:vAlign w:val="center"/>
          </w:tcPr>
          <w:p w14:paraId="3685CF24" w14:textId="754E7028" w:rsidR="004E39CF" w:rsidRPr="004E39CF" w:rsidRDefault="004E39CF" w:rsidP="004E39CF">
            <w:pPr>
              <w:tabs>
                <w:tab w:val="left" w:pos="3969"/>
              </w:tabs>
              <w:jc w:val="center"/>
              <w:rPr>
                <w:rFonts w:ascii="Times New Roman" w:eastAsia="Calibri" w:hAnsi="Times New Roman"/>
                <w:b/>
                <w:sz w:val="20"/>
              </w:rPr>
            </w:pPr>
            <w:r w:rsidRPr="004E39CF">
              <w:rPr>
                <w:rFonts w:ascii="Times New Roman" w:hAnsi="Times New Roman"/>
                <w:b/>
                <w:sz w:val="20"/>
                <w:lang w:val="en-GB"/>
              </w:rPr>
              <w:t>Type of Inspection</w:t>
            </w:r>
          </w:p>
        </w:tc>
        <w:tc>
          <w:tcPr>
            <w:tcW w:w="1965" w:type="dxa"/>
            <w:shd w:val="clear" w:color="auto" w:fill="auto"/>
            <w:vAlign w:val="center"/>
          </w:tcPr>
          <w:p w14:paraId="466855E5" w14:textId="54C462BB" w:rsidR="004E39CF" w:rsidRPr="004E39CF" w:rsidRDefault="004E39CF" w:rsidP="004E39CF">
            <w:pPr>
              <w:tabs>
                <w:tab w:val="left" w:pos="3969"/>
              </w:tabs>
              <w:jc w:val="center"/>
              <w:rPr>
                <w:rFonts w:ascii="Times New Roman" w:eastAsia="Calibri" w:hAnsi="Times New Roman"/>
                <w:b/>
                <w:sz w:val="20"/>
              </w:rPr>
            </w:pPr>
            <w:r w:rsidRPr="004E39CF">
              <w:rPr>
                <w:rFonts w:ascii="Times New Roman" w:hAnsi="Times New Roman"/>
                <w:b/>
                <w:sz w:val="20"/>
                <w:lang w:val="en-GB"/>
              </w:rPr>
              <w:t>Parameter of Inspection / Characteristic</w:t>
            </w:r>
          </w:p>
        </w:tc>
        <w:tc>
          <w:tcPr>
            <w:tcW w:w="1965" w:type="dxa"/>
            <w:shd w:val="clear" w:color="auto" w:fill="auto"/>
            <w:vAlign w:val="center"/>
          </w:tcPr>
          <w:p w14:paraId="2BB4066A" w14:textId="3579F224" w:rsidR="004E39CF" w:rsidRPr="004E39CF" w:rsidRDefault="004E39CF" w:rsidP="004E39CF">
            <w:pPr>
              <w:tabs>
                <w:tab w:val="left" w:pos="3969"/>
              </w:tabs>
              <w:jc w:val="center"/>
              <w:rPr>
                <w:rFonts w:ascii="Times New Roman" w:eastAsia="Calibri" w:hAnsi="Times New Roman"/>
                <w:b/>
                <w:sz w:val="20"/>
              </w:rPr>
            </w:pPr>
            <w:r w:rsidRPr="004E39CF">
              <w:rPr>
                <w:rFonts w:ascii="Times New Roman" w:hAnsi="Times New Roman"/>
                <w:b/>
                <w:sz w:val="20"/>
                <w:lang w:val="en-GB"/>
              </w:rPr>
              <w:t>Test and Measurement Methods Used During Inspection</w:t>
            </w:r>
          </w:p>
        </w:tc>
        <w:tc>
          <w:tcPr>
            <w:tcW w:w="1794" w:type="dxa"/>
            <w:shd w:val="clear" w:color="auto" w:fill="auto"/>
            <w:vAlign w:val="center"/>
          </w:tcPr>
          <w:p w14:paraId="3466CA47" w14:textId="3892EF5D" w:rsidR="004E39CF" w:rsidRPr="004E39CF" w:rsidRDefault="004E39CF" w:rsidP="004E39CF">
            <w:pPr>
              <w:tabs>
                <w:tab w:val="left" w:pos="3969"/>
              </w:tabs>
              <w:jc w:val="center"/>
              <w:rPr>
                <w:rFonts w:ascii="Times New Roman" w:eastAsia="Calibri" w:hAnsi="Times New Roman"/>
                <w:b/>
                <w:sz w:val="20"/>
              </w:rPr>
            </w:pPr>
            <w:r w:rsidRPr="004E39CF">
              <w:rPr>
                <w:rFonts w:ascii="Times New Roman" w:hAnsi="Times New Roman"/>
                <w:b/>
                <w:sz w:val="20"/>
                <w:lang w:val="en-GB"/>
              </w:rPr>
              <w:t>Regulations, Standards, Specifications, Schemes</w:t>
            </w:r>
          </w:p>
        </w:tc>
      </w:tr>
      <w:tr w:rsidR="001206F2" w:rsidRPr="001206F2" w14:paraId="3D200CED" w14:textId="77777777" w:rsidTr="00630223">
        <w:tc>
          <w:tcPr>
            <w:tcW w:w="790" w:type="dxa"/>
            <w:shd w:val="clear" w:color="auto" w:fill="auto"/>
          </w:tcPr>
          <w:p w14:paraId="2D54388D" w14:textId="77777777" w:rsidR="001206F2" w:rsidRPr="001206F2" w:rsidRDefault="001206F2" w:rsidP="001206F2">
            <w:pPr>
              <w:tabs>
                <w:tab w:val="left" w:pos="3969"/>
              </w:tabs>
              <w:jc w:val="center"/>
              <w:rPr>
                <w:rFonts w:ascii="Times New Roman" w:eastAsia="Calibri" w:hAnsi="Times New Roman"/>
                <w:sz w:val="20"/>
                <w:lang w:val="en-US"/>
              </w:rPr>
            </w:pPr>
            <w:r w:rsidRPr="001206F2">
              <w:rPr>
                <w:rFonts w:ascii="Times New Roman" w:eastAsia="Calibri" w:hAnsi="Times New Roman"/>
                <w:sz w:val="20"/>
                <w:lang w:val="en-US"/>
              </w:rPr>
              <w:t>1</w:t>
            </w:r>
          </w:p>
        </w:tc>
        <w:tc>
          <w:tcPr>
            <w:tcW w:w="1523" w:type="dxa"/>
            <w:shd w:val="clear" w:color="auto" w:fill="auto"/>
          </w:tcPr>
          <w:p w14:paraId="130A408F" w14:textId="77777777" w:rsidR="001206F2" w:rsidRPr="001206F2" w:rsidRDefault="001206F2" w:rsidP="001206F2">
            <w:pPr>
              <w:tabs>
                <w:tab w:val="left" w:pos="3969"/>
              </w:tabs>
              <w:jc w:val="center"/>
              <w:rPr>
                <w:rFonts w:ascii="Times New Roman" w:eastAsia="Calibri" w:hAnsi="Times New Roman"/>
                <w:sz w:val="20"/>
                <w:lang w:val="en-US"/>
              </w:rPr>
            </w:pPr>
            <w:r w:rsidRPr="001206F2">
              <w:rPr>
                <w:rFonts w:ascii="Times New Roman" w:eastAsia="Calibri" w:hAnsi="Times New Roman"/>
                <w:sz w:val="20"/>
                <w:lang w:val="en-US"/>
              </w:rPr>
              <w:t>2</w:t>
            </w:r>
          </w:p>
        </w:tc>
        <w:tc>
          <w:tcPr>
            <w:tcW w:w="1965" w:type="dxa"/>
            <w:shd w:val="clear" w:color="auto" w:fill="auto"/>
          </w:tcPr>
          <w:p w14:paraId="0B5B5E6E" w14:textId="77777777" w:rsidR="001206F2" w:rsidRPr="001206F2" w:rsidRDefault="001206F2" w:rsidP="001206F2">
            <w:pPr>
              <w:tabs>
                <w:tab w:val="left" w:pos="3969"/>
              </w:tabs>
              <w:jc w:val="center"/>
              <w:rPr>
                <w:rFonts w:ascii="Times New Roman" w:eastAsia="Calibri" w:hAnsi="Times New Roman"/>
                <w:sz w:val="20"/>
                <w:lang w:val="en-US"/>
              </w:rPr>
            </w:pPr>
            <w:r w:rsidRPr="001206F2">
              <w:rPr>
                <w:rFonts w:ascii="Times New Roman" w:eastAsia="Calibri" w:hAnsi="Times New Roman"/>
                <w:sz w:val="20"/>
                <w:lang w:val="en-US"/>
              </w:rPr>
              <w:t>3</w:t>
            </w:r>
          </w:p>
        </w:tc>
        <w:tc>
          <w:tcPr>
            <w:tcW w:w="1965" w:type="dxa"/>
            <w:shd w:val="clear" w:color="auto" w:fill="auto"/>
          </w:tcPr>
          <w:p w14:paraId="4B426971" w14:textId="77777777" w:rsidR="001206F2" w:rsidRPr="001206F2" w:rsidRDefault="001206F2" w:rsidP="001206F2">
            <w:pPr>
              <w:tabs>
                <w:tab w:val="left" w:pos="3969"/>
              </w:tabs>
              <w:jc w:val="center"/>
              <w:rPr>
                <w:rFonts w:ascii="Times New Roman" w:eastAsia="Calibri" w:hAnsi="Times New Roman"/>
                <w:sz w:val="20"/>
                <w:lang w:val="en-US"/>
              </w:rPr>
            </w:pPr>
            <w:r w:rsidRPr="001206F2">
              <w:rPr>
                <w:rFonts w:ascii="Times New Roman" w:eastAsia="Calibri" w:hAnsi="Times New Roman"/>
                <w:sz w:val="20"/>
                <w:lang w:val="en-US"/>
              </w:rPr>
              <w:t>4</w:t>
            </w:r>
          </w:p>
        </w:tc>
        <w:tc>
          <w:tcPr>
            <w:tcW w:w="1965" w:type="dxa"/>
            <w:shd w:val="clear" w:color="auto" w:fill="auto"/>
          </w:tcPr>
          <w:p w14:paraId="4DD3F8D4" w14:textId="77777777" w:rsidR="001206F2" w:rsidRPr="001206F2" w:rsidRDefault="001206F2" w:rsidP="001206F2">
            <w:pPr>
              <w:tabs>
                <w:tab w:val="left" w:pos="3969"/>
              </w:tabs>
              <w:jc w:val="center"/>
              <w:rPr>
                <w:rFonts w:ascii="Times New Roman" w:eastAsia="Calibri" w:hAnsi="Times New Roman"/>
                <w:sz w:val="20"/>
                <w:lang w:val="en-US"/>
              </w:rPr>
            </w:pPr>
            <w:r w:rsidRPr="001206F2">
              <w:rPr>
                <w:rFonts w:ascii="Times New Roman" w:eastAsia="Calibri" w:hAnsi="Times New Roman"/>
                <w:sz w:val="20"/>
                <w:lang w:val="en-US"/>
              </w:rPr>
              <w:t>5</w:t>
            </w:r>
          </w:p>
        </w:tc>
        <w:tc>
          <w:tcPr>
            <w:tcW w:w="1794" w:type="dxa"/>
            <w:shd w:val="clear" w:color="auto" w:fill="auto"/>
          </w:tcPr>
          <w:p w14:paraId="57FDC29E" w14:textId="77777777" w:rsidR="001206F2" w:rsidRPr="001206F2" w:rsidRDefault="001206F2" w:rsidP="001206F2">
            <w:pPr>
              <w:tabs>
                <w:tab w:val="left" w:pos="3969"/>
              </w:tabs>
              <w:jc w:val="center"/>
              <w:rPr>
                <w:rFonts w:ascii="Times New Roman" w:eastAsia="Calibri" w:hAnsi="Times New Roman"/>
                <w:sz w:val="20"/>
                <w:lang w:val="en-US"/>
              </w:rPr>
            </w:pPr>
            <w:r w:rsidRPr="001206F2">
              <w:rPr>
                <w:rFonts w:ascii="Times New Roman" w:eastAsia="Calibri" w:hAnsi="Times New Roman"/>
                <w:sz w:val="20"/>
                <w:lang w:val="en-US"/>
              </w:rPr>
              <w:t>6</w:t>
            </w:r>
          </w:p>
        </w:tc>
      </w:tr>
      <w:tr w:rsidR="001206F2" w:rsidRPr="001206F2" w14:paraId="515C44A1" w14:textId="77777777" w:rsidTr="00630223">
        <w:tc>
          <w:tcPr>
            <w:tcW w:w="790" w:type="dxa"/>
            <w:shd w:val="clear" w:color="auto" w:fill="auto"/>
          </w:tcPr>
          <w:p w14:paraId="119CBEA9" w14:textId="77777777" w:rsidR="001206F2" w:rsidRPr="001206F2" w:rsidRDefault="001206F2" w:rsidP="001206F2">
            <w:pPr>
              <w:tabs>
                <w:tab w:val="left" w:pos="3969"/>
              </w:tabs>
              <w:jc w:val="center"/>
              <w:rPr>
                <w:rFonts w:ascii="Times New Roman" w:eastAsia="Calibri" w:hAnsi="Times New Roman"/>
                <w:sz w:val="20"/>
                <w:lang w:val="en-US"/>
              </w:rPr>
            </w:pPr>
            <w:r w:rsidRPr="001206F2">
              <w:rPr>
                <w:rFonts w:ascii="Times New Roman" w:eastAsia="Calibri" w:hAnsi="Times New Roman"/>
                <w:sz w:val="20"/>
                <w:lang w:val="en-US"/>
              </w:rPr>
              <w:t>1</w:t>
            </w:r>
          </w:p>
        </w:tc>
        <w:tc>
          <w:tcPr>
            <w:tcW w:w="1523" w:type="dxa"/>
            <w:shd w:val="clear" w:color="auto" w:fill="auto"/>
          </w:tcPr>
          <w:p w14:paraId="454B15B6" w14:textId="77777777" w:rsidR="001206F2" w:rsidRPr="001206F2" w:rsidRDefault="001206F2" w:rsidP="001206F2">
            <w:pPr>
              <w:tabs>
                <w:tab w:val="left" w:pos="3969"/>
              </w:tabs>
              <w:rPr>
                <w:rFonts w:ascii="Times New Roman" w:eastAsia="Calibri" w:hAnsi="Times New Roman"/>
                <w:sz w:val="20"/>
              </w:rPr>
            </w:pPr>
            <w:r w:rsidRPr="001206F2">
              <w:rPr>
                <w:rFonts w:ascii="Times New Roman" w:eastAsia="Calibri" w:hAnsi="Times New Roman"/>
                <w:sz w:val="20"/>
              </w:rPr>
              <w:t>Artificial lighting in working and domestic environments</w:t>
            </w:r>
          </w:p>
        </w:tc>
        <w:tc>
          <w:tcPr>
            <w:tcW w:w="1965" w:type="dxa"/>
            <w:shd w:val="clear" w:color="auto" w:fill="auto"/>
          </w:tcPr>
          <w:p w14:paraId="6C8CC96C" w14:textId="77777777" w:rsidR="001206F2" w:rsidRPr="001206F2" w:rsidRDefault="001206F2" w:rsidP="001206F2">
            <w:pPr>
              <w:tabs>
                <w:tab w:val="left" w:pos="3969"/>
              </w:tabs>
              <w:rPr>
                <w:rFonts w:ascii="Times New Roman" w:eastAsia="Calibri" w:hAnsi="Times New Roman"/>
                <w:sz w:val="20"/>
              </w:rPr>
            </w:pPr>
            <w:r w:rsidRPr="001206F2">
              <w:rPr>
                <w:rFonts w:ascii="Times New Roman" w:eastAsia="Calibri" w:hAnsi="Times New Roman"/>
                <w:sz w:val="20"/>
              </w:rPr>
              <w:t>On new and/or operational sites and facilities</w:t>
            </w:r>
          </w:p>
        </w:tc>
        <w:tc>
          <w:tcPr>
            <w:tcW w:w="1965" w:type="dxa"/>
            <w:shd w:val="clear" w:color="auto" w:fill="auto"/>
          </w:tcPr>
          <w:p w14:paraId="70181A0F" w14:textId="77777777" w:rsidR="001206F2" w:rsidRPr="001206F2" w:rsidRDefault="001206F2" w:rsidP="001206F2">
            <w:pPr>
              <w:tabs>
                <w:tab w:val="left" w:pos="3969"/>
              </w:tabs>
              <w:rPr>
                <w:rFonts w:ascii="Times New Roman" w:eastAsia="Calibri" w:hAnsi="Times New Roman"/>
                <w:sz w:val="20"/>
              </w:rPr>
            </w:pPr>
            <w:r w:rsidRPr="001206F2">
              <w:rPr>
                <w:rFonts w:ascii="Times New Roman" w:eastAsia="Calibri" w:hAnsi="Times New Roman"/>
                <w:sz w:val="20"/>
              </w:rPr>
              <w:t>Lighting</w:t>
            </w:r>
          </w:p>
        </w:tc>
        <w:tc>
          <w:tcPr>
            <w:tcW w:w="1965" w:type="dxa"/>
            <w:shd w:val="clear" w:color="auto" w:fill="auto"/>
          </w:tcPr>
          <w:p w14:paraId="67ACABF4" w14:textId="77777777" w:rsidR="001206F2" w:rsidRPr="001206F2" w:rsidRDefault="001206F2" w:rsidP="001206F2">
            <w:pPr>
              <w:tabs>
                <w:tab w:val="left" w:pos="3969"/>
              </w:tabs>
              <w:rPr>
                <w:rFonts w:ascii="Times New Roman" w:eastAsia="Calibri" w:hAnsi="Times New Roman"/>
                <w:sz w:val="20"/>
              </w:rPr>
            </w:pPr>
            <w:r w:rsidRPr="001206F2">
              <w:rPr>
                <w:rFonts w:ascii="Times New Roman" w:eastAsia="Calibri" w:hAnsi="Times New Roman"/>
                <w:sz w:val="20"/>
              </w:rPr>
              <w:t>Methodological Guidelines for Measurement and Evaluation of Artificial Lighting in Buildings, 40-85, Standardization Publishing House, 1985.</w:t>
            </w:r>
          </w:p>
        </w:tc>
        <w:tc>
          <w:tcPr>
            <w:tcW w:w="1794" w:type="dxa"/>
            <w:shd w:val="clear" w:color="auto" w:fill="auto"/>
          </w:tcPr>
          <w:p w14:paraId="664DAF3E" w14:textId="2041A0ED" w:rsidR="001206F2" w:rsidRPr="001206F2" w:rsidRDefault="0067464E" w:rsidP="001206F2">
            <w:pPr>
              <w:tabs>
                <w:tab w:val="left" w:pos="3969"/>
              </w:tabs>
              <w:rPr>
                <w:rFonts w:ascii="Times New Roman" w:eastAsia="Calibri" w:hAnsi="Times New Roman"/>
                <w:sz w:val="20"/>
              </w:rPr>
            </w:pPr>
            <w:r>
              <w:rPr>
                <w:rFonts w:ascii="Times New Roman" w:eastAsia="Calibri" w:hAnsi="Times New Roman"/>
                <w:sz w:val="20"/>
              </w:rPr>
              <w:t>БДС</w:t>
            </w:r>
            <w:r w:rsidR="001206F2" w:rsidRPr="001206F2">
              <w:rPr>
                <w:rFonts w:ascii="Times New Roman" w:eastAsia="Calibri" w:hAnsi="Times New Roman"/>
                <w:sz w:val="20"/>
              </w:rPr>
              <w:t xml:space="preserve"> EN 12464-1 ; </w:t>
            </w:r>
          </w:p>
          <w:p w14:paraId="4D48C42D" w14:textId="77777777" w:rsidR="001206F2" w:rsidRPr="001206F2" w:rsidRDefault="001206F2" w:rsidP="001206F2">
            <w:pPr>
              <w:tabs>
                <w:tab w:val="left" w:pos="3969"/>
              </w:tabs>
              <w:rPr>
                <w:rFonts w:ascii="Times New Roman" w:eastAsia="Calibri" w:hAnsi="Times New Roman"/>
                <w:sz w:val="20"/>
              </w:rPr>
            </w:pPr>
            <w:r w:rsidRPr="001206F2">
              <w:rPr>
                <w:rFonts w:ascii="Times New Roman" w:eastAsia="Calibri" w:hAnsi="Times New Roman"/>
                <w:sz w:val="20"/>
              </w:rPr>
              <w:t xml:space="preserve">Ordinance № 2, SG 15/2007Y. ; </w:t>
            </w:r>
          </w:p>
          <w:p w14:paraId="7B9AC657" w14:textId="77777777" w:rsidR="001206F2" w:rsidRPr="001206F2" w:rsidRDefault="001206F2" w:rsidP="001206F2">
            <w:pPr>
              <w:tabs>
                <w:tab w:val="left" w:pos="3969"/>
              </w:tabs>
              <w:rPr>
                <w:rFonts w:ascii="Times New Roman" w:eastAsia="Calibri" w:hAnsi="Times New Roman"/>
                <w:sz w:val="20"/>
              </w:rPr>
            </w:pPr>
            <w:r w:rsidRPr="001206F2">
              <w:rPr>
                <w:rFonts w:ascii="Times New Roman" w:eastAsia="Calibri" w:hAnsi="Times New Roman"/>
                <w:sz w:val="20"/>
              </w:rPr>
              <w:t xml:space="preserve">Ordinance № 3, SG 15/2007Y. ; </w:t>
            </w:r>
          </w:p>
          <w:p w14:paraId="7BB7E932" w14:textId="77777777" w:rsidR="001206F2" w:rsidRPr="001206F2" w:rsidRDefault="001206F2" w:rsidP="001206F2">
            <w:pPr>
              <w:tabs>
                <w:tab w:val="left" w:pos="3969"/>
              </w:tabs>
              <w:rPr>
                <w:rFonts w:ascii="Times New Roman" w:eastAsia="Calibri" w:hAnsi="Times New Roman"/>
                <w:sz w:val="20"/>
              </w:rPr>
            </w:pPr>
            <w:r w:rsidRPr="001206F2">
              <w:rPr>
                <w:rFonts w:ascii="Times New Roman" w:eastAsia="Calibri" w:hAnsi="Times New Roman"/>
                <w:sz w:val="20"/>
              </w:rPr>
              <w:t xml:space="preserve">Ordinance Nº 9, SG 46/1994. ; </w:t>
            </w:r>
          </w:p>
          <w:p w14:paraId="597A0B17" w14:textId="77777777" w:rsidR="001206F2" w:rsidRPr="001206F2" w:rsidRDefault="001206F2" w:rsidP="001206F2">
            <w:pPr>
              <w:tabs>
                <w:tab w:val="left" w:pos="3969"/>
              </w:tabs>
              <w:rPr>
                <w:rFonts w:ascii="Times New Roman" w:eastAsia="Calibri" w:hAnsi="Times New Roman"/>
                <w:sz w:val="20"/>
              </w:rPr>
            </w:pPr>
            <w:r w:rsidRPr="001206F2">
              <w:rPr>
                <w:rFonts w:ascii="Times New Roman" w:eastAsia="Calibri" w:hAnsi="Times New Roman"/>
                <w:sz w:val="20"/>
              </w:rPr>
              <w:t xml:space="preserve">Ordinance № 24, State Gazette, no. 95/2003 ; </w:t>
            </w:r>
          </w:p>
          <w:p w14:paraId="3A0848CC" w14:textId="77777777" w:rsidR="001206F2" w:rsidRPr="001206F2" w:rsidRDefault="001206F2" w:rsidP="001206F2">
            <w:pPr>
              <w:tabs>
                <w:tab w:val="left" w:pos="3969"/>
              </w:tabs>
              <w:rPr>
                <w:rFonts w:ascii="Times New Roman" w:eastAsia="Calibri" w:hAnsi="Times New Roman"/>
                <w:sz w:val="20"/>
              </w:rPr>
            </w:pPr>
            <w:r w:rsidRPr="001206F2">
              <w:rPr>
                <w:rFonts w:ascii="Times New Roman" w:eastAsia="Calibri" w:hAnsi="Times New Roman"/>
                <w:sz w:val="20"/>
              </w:rPr>
              <w:t xml:space="preserve">Ordinance № 26, SG 103/2008 ; </w:t>
            </w:r>
          </w:p>
          <w:p w14:paraId="6ADD92F9" w14:textId="77777777" w:rsidR="001206F2" w:rsidRPr="001206F2" w:rsidRDefault="001206F2" w:rsidP="001206F2">
            <w:pPr>
              <w:tabs>
                <w:tab w:val="left" w:pos="3969"/>
              </w:tabs>
              <w:rPr>
                <w:rFonts w:ascii="Times New Roman" w:eastAsia="Calibri" w:hAnsi="Times New Roman"/>
                <w:sz w:val="20"/>
              </w:rPr>
            </w:pPr>
            <w:r w:rsidRPr="001206F2">
              <w:rPr>
                <w:rFonts w:ascii="Times New Roman" w:eastAsia="Calibri" w:hAnsi="Times New Roman"/>
                <w:sz w:val="20"/>
              </w:rPr>
              <w:t>Ordinance № 49, SG No. 7/1976 ; TS ;</w:t>
            </w:r>
          </w:p>
        </w:tc>
      </w:tr>
      <w:tr w:rsidR="001206F2" w:rsidRPr="001206F2" w14:paraId="72A92681" w14:textId="77777777" w:rsidTr="00630223">
        <w:tc>
          <w:tcPr>
            <w:tcW w:w="790" w:type="dxa"/>
            <w:shd w:val="clear" w:color="auto" w:fill="auto"/>
          </w:tcPr>
          <w:p w14:paraId="5BC1BD29" w14:textId="77777777" w:rsidR="001206F2" w:rsidRPr="001206F2" w:rsidRDefault="001206F2" w:rsidP="001206F2">
            <w:pPr>
              <w:tabs>
                <w:tab w:val="left" w:pos="3969"/>
              </w:tabs>
              <w:jc w:val="center"/>
              <w:rPr>
                <w:rFonts w:ascii="Times New Roman" w:eastAsia="Calibri" w:hAnsi="Times New Roman"/>
                <w:sz w:val="20"/>
                <w:lang w:val="en-US"/>
              </w:rPr>
            </w:pPr>
            <w:r w:rsidRPr="001206F2">
              <w:rPr>
                <w:rFonts w:ascii="Times New Roman" w:eastAsia="Calibri" w:hAnsi="Times New Roman"/>
                <w:sz w:val="20"/>
                <w:lang w:val="en-US"/>
              </w:rPr>
              <w:t>2</w:t>
            </w:r>
          </w:p>
        </w:tc>
        <w:tc>
          <w:tcPr>
            <w:tcW w:w="1523" w:type="dxa"/>
            <w:shd w:val="clear" w:color="auto" w:fill="auto"/>
          </w:tcPr>
          <w:p w14:paraId="3282C495" w14:textId="77777777" w:rsidR="001206F2" w:rsidRPr="001206F2" w:rsidRDefault="001206F2" w:rsidP="001206F2">
            <w:pPr>
              <w:tabs>
                <w:tab w:val="left" w:pos="3969"/>
              </w:tabs>
              <w:jc w:val="both"/>
              <w:rPr>
                <w:rFonts w:ascii="Times New Roman" w:eastAsia="Calibri" w:hAnsi="Times New Roman"/>
                <w:sz w:val="20"/>
              </w:rPr>
            </w:pPr>
            <w:r w:rsidRPr="001206F2">
              <w:rPr>
                <w:rFonts w:ascii="Times New Roman" w:eastAsia="Calibri" w:hAnsi="Times New Roman"/>
                <w:sz w:val="20"/>
              </w:rPr>
              <w:t>Microclimate in working and living environment</w:t>
            </w:r>
          </w:p>
        </w:tc>
        <w:tc>
          <w:tcPr>
            <w:tcW w:w="1965" w:type="dxa"/>
            <w:shd w:val="clear" w:color="auto" w:fill="auto"/>
          </w:tcPr>
          <w:p w14:paraId="5DBC572D" w14:textId="77777777" w:rsidR="001206F2" w:rsidRPr="001206F2" w:rsidRDefault="001206F2" w:rsidP="001206F2">
            <w:pPr>
              <w:tabs>
                <w:tab w:val="left" w:pos="3969"/>
              </w:tabs>
              <w:jc w:val="both"/>
              <w:rPr>
                <w:rFonts w:ascii="Times New Roman" w:eastAsia="Calibri" w:hAnsi="Times New Roman"/>
                <w:sz w:val="20"/>
              </w:rPr>
            </w:pPr>
            <w:r w:rsidRPr="001206F2">
              <w:rPr>
                <w:rFonts w:ascii="Times New Roman" w:eastAsia="Calibri" w:hAnsi="Times New Roman"/>
                <w:sz w:val="20"/>
              </w:rPr>
              <w:t>On new and/or operational sites and facilities</w:t>
            </w:r>
          </w:p>
        </w:tc>
        <w:tc>
          <w:tcPr>
            <w:tcW w:w="1965" w:type="dxa"/>
            <w:shd w:val="clear" w:color="auto" w:fill="auto"/>
          </w:tcPr>
          <w:p w14:paraId="1D694B64" w14:textId="77777777" w:rsidR="001206F2" w:rsidRPr="001206F2" w:rsidRDefault="001206F2" w:rsidP="001206F2">
            <w:pPr>
              <w:tabs>
                <w:tab w:val="left" w:pos="3969"/>
              </w:tabs>
              <w:rPr>
                <w:rFonts w:ascii="Times New Roman" w:eastAsia="Calibri" w:hAnsi="Times New Roman"/>
                <w:sz w:val="20"/>
              </w:rPr>
            </w:pPr>
            <w:r w:rsidRPr="001206F2">
              <w:rPr>
                <w:rFonts w:ascii="Times New Roman" w:eastAsia="Calibri" w:hAnsi="Times New Roman"/>
                <w:sz w:val="20"/>
              </w:rPr>
              <w:t>Air temperature; Relative humidity; Air velocity</w:t>
            </w:r>
          </w:p>
        </w:tc>
        <w:tc>
          <w:tcPr>
            <w:tcW w:w="1965" w:type="dxa"/>
            <w:shd w:val="clear" w:color="auto" w:fill="auto"/>
          </w:tcPr>
          <w:p w14:paraId="6B7E0056" w14:textId="4C1B2131" w:rsidR="001206F2" w:rsidRPr="001206F2" w:rsidRDefault="0067464E" w:rsidP="001206F2">
            <w:pPr>
              <w:tabs>
                <w:tab w:val="left" w:pos="3969"/>
              </w:tabs>
              <w:rPr>
                <w:rFonts w:ascii="Times New Roman" w:eastAsia="Calibri" w:hAnsi="Times New Roman"/>
                <w:sz w:val="20"/>
              </w:rPr>
            </w:pPr>
            <w:r>
              <w:rPr>
                <w:rFonts w:ascii="Times New Roman" w:eastAsia="Calibri" w:hAnsi="Times New Roman"/>
                <w:sz w:val="20"/>
              </w:rPr>
              <w:t>БДС</w:t>
            </w:r>
            <w:r w:rsidR="001206F2" w:rsidRPr="001206F2">
              <w:rPr>
                <w:rFonts w:ascii="Times New Roman" w:eastAsia="Calibri" w:hAnsi="Times New Roman"/>
                <w:sz w:val="20"/>
              </w:rPr>
              <w:t xml:space="preserve"> 16686</w:t>
            </w:r>
          </w:p>
          <w:p w14:paraId="5BDFC83F" w14:textId="77777777" w:rsidR="001206F2" w:rsidRPr="001206F2" w:rsidRDefault="001206F2" w:rsidP="001206F2">
            <w:pPr>
              <w:tabs>
                <w:tab w:val="left" w:pos="3969"/>
              </w:tabs>
              <w:rPr>
                <w:rFonts w:ascii="Times New Roman" w:eastAsia="Calibri" w:hAnsi="Times New Roman"/>
                <w:sz w:val="20"/>
              </w:rPr>
            </w:pPr>
            <w:r w:rsidRPr="001206F2">
              <w:rPr>
                <w:rFonts w:ascii="Times New Roman" w:eastAsia="Calibri" w:hAnsi="Times New Roman"/>
                <w:sz w:val="20"/>
              </w:rPr>
              <w:t>Ordinance №  RD-07-3, SG issue 63/2014</w:t>
            </w:r>
          </w:p>
        </w:tc>
        <w:tc>
          <w:tcPr>
            <w:tcW w:w="1794" w:type="dxa"/>
            <w:shd w:val="clear" w:color="auto" w:fill="auto"/>
          </w:tcPr>
          <w:p w14:paraId="3311ED08" w14:textId="5A2B8713" w:rsidR="001206F2" w:rsidRPr="001206F2" w:rsidRDefault="0067464E" w:rsidP="001206F2">
            <w:pPr>
              <w:tabs>
                <w:tab w:val="left" w:pos="3969"/>
              </w:tabs>
              <w:rPr>
                <w:rFonts w:ascii="Times New Roman" w:eastAsia="Calibri" w:hAnsi="Times New Roman"/>
                <w:sz w:val="20"/>
              </w:rPr>
            </w:pPr>
            <w:r>
              <w:rPr>
                <w:rFonts w:ascii="Times New Roman" w:eastAsia="Calibri" w:hAnsi="Times New Roman"/>
                <w:sz w:val="20"/>
              </w:rPr>
              <w:t>БДС</w:t>
            </w:r>
            <w:r w:rsidR="001206F2" w:rsidRPr="001206F2">
              <w:rPr>
                <w:rFonts w:ascii="Times New Roman" w:eastAsia="Calibri" w:hAnsi="Times New Roman"/>
                <w:sz w:val="20"/>
              </w:rPr>
              <w:t xml:space="preserve"> 14776;</w:t>
            </w:r>
          </w:p>
          <w:p w14:paraId="51BF2512" w14:textId="77777777" w:rsidR="001206F2" w:rsidRPr="001206F2" w:rsidRDefault="001206F2" w:rsidP="001206F2">
            <w:pPr>
              <w:tabs>
                <w:tab w:val="left" w:pos="3969"/>
              </w:tabs>
              <w:rPr>
                <w:rFonts w:ascii="Times New Roman" w:eastAsia="Calibri" w:hAnsi="Times New Roman"/>
                <w:sz w:val="20"/>
              </w:rPr>
            </w:pPr>
            <w:r w:rsidRPr="001206F2">
              <w:rPr>
                <w:rFonts w:ascii="Times New Roman" w:eastAsia="Calibri" w:hAnsi="Times New Roman"/>
                <w:sz w:val="20"/>
              </w:rPr>
              <w:t xml:space="preserve">Ordinance № RD-07- 3, SG 63/2014; </w:t>
            </w:r>
          </w:p>
          <w:p w14:paraId="2CFE0339" w14:textId="77777777" w:rsidR="001206F2" w:rsidRPr="001206F2" w:rsidRDefault="001206F2" w:rsidP="001206F2">
            <w:pPr>
              <w:tabs>
                <w:tab w:val="left" w:pos="3969"/>
              </w:tabs>
              <w:rPr>
                <w:rFonts w:ascii="Times New Roman" w:eastAsia="Calibri" w:hAnsi="Times New Roman"/>
                <w:sz w:val="20"/>
              </w:rPr>
            </w:pPr>
            <w:r w:rsidRPr="001206F2">
              <w:rPr>
                <w:rFonts w:ascii="Times New Roman" w:eastAsia="Calibri" w:hAnsi="Times New Roman"/>
                <w:sz w:val="20"/>
              </w:rPr>
              <w:t xml:space="preserve">Ordinance № 2, SG, 15/2007; </w:t>
            </w:r>
          </w:p>
          <w:p w14:paraId="27CE79D3" w14:textId="77777777" w:rsidR="001206F2" w:rsidRPr="001206F2" w:rsidRDefault="001206F2" w:rsidP="001206F2">
            <w:pPr>
              <w:tabs>
                <w:tab w:val="left" w:pos="3969"/>
              </w:tabs>
              <w:rPr>
                <w:rFonts w:ascii="Times New Roman" w:eastAsia="Calibri" w:hAnsi="Times New Roman"/>
                <w:sz w:val="20"/>
              </w:rPr>
            </w:pPr>
            <w:r w:rsidRPr="001206F2">
              <w:rPr>
                <w:rFonts w:ascii="Times New Roman" w:eastAsia="Calibri" w:hAnsi="Times New Roman"/>
                <w:sz w:val="20"/>
              </w:rPr>
              <w:t xml:space="preserve">Ordinance № 3, SG 15/2007; </w:t>
            </w:r>
          </w:p>
          <w:p w14:paraId="37245E82" w14:textId="77777777" w:rsidR="001206F2" w:rsidRPr="001206F2" w:rsidRDefault="001206F2" w:rsidP="001206F2">
            <w:pPr>
              <w:tabs>
                <w:tab w:val="left" w:pos="3969"/>
              </w:tabs>
              <w:rPr>
                <w:rFonts w:ascii="Times New Roman" w:eastAsia="Calibri" w:hAnsi="Times New Roman"/>
                <w:sz w:val="20"/>
              </w:rPr>
            </w:pPr>
            <w:r w:rsidRPr="001206F2">
              <w:rPr>
                <w:rFonts w:ascii="Times New Roman" w:eastAsia="Calibri" w:hAnsi="Times New Roman"/>
                <w:sz w:val="20"/>
              </w:rPr>
              <w:t xml:space="preserve">Ordinance № 9, SG 46/1994; </w:t>
            </w:r>
          </w:p>
          <w:p w14:paraId="094A6650" w14:textId="77777777" w:rsidR="001206F2" w:rsidRPr="001206F2" w:rsidRDefault="001206F2" w:rsidP="001206F2">
            <w:pPr>
              <w:tabs>
                <w:tab w:val="left" w:pos="3969"/>
              </w:tabs>
              <w:rPr>
                <w:rFonts w:ascii="Times New Roman" w:eastAsia="Calibri" w:hAnsi="Times New Roman"/>
                <w:sz w:val="20"/>
              </w:rPr>
            </w:pPr>
            <w:r w:rsidRPr="001206F2">
              <w:rPr>
                <w:rFonts w:ascii="Times New Roman" w:eastAsia="Calibri" w:hAnsi="Times New Roman"/>
                <w:sz w:val="20"/>
              </w:rPr>
              <w:t xml:space="preserve">Ordinance № 24, SG 95/2003; </w:t>
            </w:r>
          </w:p>
          <w:p w14:paraId="0643D0AD" w14:textId="77777777" w:rsidR="001206F2" w:rsidRPr="001206F2" w:rsidRDefault="001206F2" w:rsidP="001206F2">
            <w:pPr>
              <w:tabs>
                <w:tab w:val="left" w:pos="3969"/>
              </w:tabs>
              <w:rPr>
                <w:rFonts w:ascii="Times New Roman" w:eastAsia="Calibri" w:hAnsi="Times New Roman"/>
                <w:sz w:val="20"/>
              </w:rPr>
            </w:pPr>
            <w:r w:rsidRPr="001206F2">
              <w:rPr>
                <w:rFonts w:ascii="Times New Roman" w:eastAsia="Calibri" w:hAnsi="Times New Roman"/>
                <w:sz w:val="20"/>
              </w:rPr>
              <w:t>Ordinance № 26, SG 103/2008; TS;</w:t>
            </w:r>
          </w:p>
        </w:tc>
      </w:tr>
      <w:tr w:rsidR="001206F2" w:rsidRPr="001206F2" w14:paraId="485C2E56" w14:textId="77777777" w:rsidTr="00630223">
        <w:tc>
          <w:tcPr>
            <w:tcW w:w="790" w:type="dxa"/>
            <w:shd w:val="clear" w:color="auto" w:fill="auto"/>
          </w:tcPr>
          <w:p w14:paraId="5E3722C4" w14:textId="77777777" w:rsidR="001206F2" w:rsidRPr="001206F2" w:rsidRDefault="001206F2" w:rsidP="001206F2">
            <w:pPr>
              <w:tabs>
                <w:tab w:val="left" w:pos="3969"/>
              </w:tabs>
              <w:jc w:val="center"/>
              <w:rPr>
                <w:rFonts w:ascii="Times New Roman" w:eastAsia="Calibri" w:hAnsi="Times New Roman"/>
                <w:sz w:val="20"/>
              </w:rPr>
            </w:pPr>
            <w:r w:rsidRPr="001206F2">
              <w:rPr>
                <w:rFonts w:ascii="Times New Roman" w:eastAsia="Calibri" w:hAnsi="Times New Roman"/>
                <w:sz w:val="20"/>
              </w:rPr>
              <w:t>3</w:t>
            </w:r>
          </w:p>
        </w:tc>
        <w:tc>
          <w:tcPr>
            <w:tcW w:w="1523" w:type="dxa"/>
            <w:shd w:val="clear" w:color="auto" w:fill="auto"/>
          </w:tcPr>
          <w:p w14:paraId="043D9572" w14:textId="77777777" w:rsidR="001206F2" w:rsidRPr="001206F2" w:rsidRDefault="001206F2" w:rsidP="001206F2">
            <w:pPr>
              <w:tabs>
                <w:tab w:val="left" w:pos="3969"/>
              </w:tabs>
              <w:jc w:val="both"/>
              <w:rPr>
                <w:rFonts w:ascii="Times New Roman" w:eastAsia="Calibri" w:hAnsi="Times New Roman"/>
                <w:sz w:val="20"/>
              </w:rPr>
            </w:pPr>
            <w:r w:rsidRPr="001206F2">
              <w:rPr>
                <w:rFonts w:ascii="Times New Roman" w:eastAsia="Calibri" w:hAnsi="Times New Roman"/>
                <w:sz w:val="20"/>
              </w:rPr>
              <w:t>Noise in the working environment</w:t>
            </w:r>
          </w:p>
        </w:tc>
        <w:tc>
          <w:tcPr>
            <w:tcW w:w="1965" w:type="dxa"/>
            <w:shd w:val="clear" w:color="auto" w:fill="auto"/>
          </w:tcPr>
          <w:p w14:paraId="499ADA87" w14:textId="77777777" w:rsidR="001206F2" w:rsidRPr="001206F2" w:rsidRDefault="001206F2" w:rsidP="001206F2">
            <w:pPr>
              <w:tabs>
                <w:tab w:val="left" w:pos="3969"/>
              </w:tabs>
              <w:jc w:val="both"/>
              <w:rPr>
                <w:rFonts w:ascii="Times New Roman" w:eastAsia="Calibri" w:hAnsi="Times New Roman"/>
                <w:sz w:val="20"/>
              </w:rPr>
            </w:pPr>
            <w:r w:rsidRPr="001206F2">
              <w:rPr>
                <w:rFonts w:ascii="Times New Roman" w:eastAsia="Calibri" w:hAnsi="Times New Roman"/>
                <w:sz w:val="20"/>
              </w:rPr>
              <w:t>On new and/or operational sites and facilities</w:t>
            </w:r>
          </w:p>
        </w:tc>
        <w:tc>
          <w:tcPr>
            <w:tcW w:w="1965" w:type="dxa"/>
            <w:shd w:val="clear" w:color="auto" w:fill="auto"/>
          </w:tcPr>
          <w:p w14:paraId="54BE5C03" w14:textId="77777777" w:rsidR="001206F2" w:rsidRPr="001206F2" w:rsidRDefault="001206F2" w:rsidP="001206F2">
            <w:pPr>
              <w:tabs>
                <w:tab w:val="left" w:pos="3969"/>
              </w:tabs>
              <w:rPr>
                <w:rFonts w:ascii="Times New Roman" w:eastAsia="Calibri" w:hAnsi="Times New Roman"/>
                <w:sz w:val="20"/>
              </w:rPr>
            </w:pPr>
            <w:r w:rsidRPr="001206F2">
              <w:rPr>
                <w:rFonts w:ascii="Times New Roman" w:eastAsia="Calibri" w:hAnsi="Times New Roman"/>
                <w:sz w:val="20"/>
              </w:rPr>
              <w:t>Daily noise exposure level; Weekly average noise exposure level; Peak sound pressure level</w:t>
            </w:r>
          </w:p>
          <w:p w14:paraId="25DCB94E" w14:textId="77777777" w:rsidR="001206F2" w:rsidRPr="001206F2" w:rsidRDefault="001206F2" w:rsidP="001206F2">
            <w:pPr>
              <w:tabs>
                <w:tab w:val="left" w:pos="3969"/>
              </w:tabs>
              <w:rPr>
                <w:rFonts w:ascii="Times New Roman" w:eastAsia="Calibri" w:hAnsi="Times New Roman"/>
                <w:sz w:val="20"/>
              </w:rPr>
            </w:pPr>
          </w:p>
          <w:p w14:paraId="1FBDB37D" w14:textId="77777777" w:rsidR="001206F2" w:rsidRPr="001206F2" w:rsidRDefault="001206F2" w:rsidP="001206F2">
            <w:pPr>
              <w:tabs>
                <w:tab w:val="left" w:pos="3969"/>
              </w:tabs>
              <w:rPr>
                <w:rFonts w:ascii="Times New Roman" w:eastAsia="Calibri" w:hAnsi="Times New Roman"/>
                <w:sz w:val="20"/>
              </w:rPr>
            </w:pPr>
            <w:r w:rsidRPr="001206F2">
              <w:rPr>
                <w:rFonts w:ascii="Times New Roman" w:eastAsia="Calibri" w:hAnsi="Times New Roman"/>
                <w:sz w:val="20"/>
              </w:rPr>
              <w:t>Equivalent noise level; Noise level.</w:t>
            </w:r>
          </w:p>
        </w:tc>
        <w:tc>
          <w:tcPr>
            <w:tcW w:w="1965" w:type="dxa"/>
            <w:shd w:val="clear" w:color="auto" w:fill="auto"/>
          </w:tcPr>
          <w:p w14:paraId="4B9B8732" w14:textId="61C15850" w:rsidR="001206F2" w:rsidRPr="001206F2" w:rsidRDefault="0067464E" w:rsidP="001206F2">
            <w:pPr>
              <w:tabs>
                <w:tab w:val="left" w:pos="3969"/>
              </w:tabs>
              <w:rPr>
                <w:rFonts w:ascii="Times New Roman" w:eastAsia="Calibri" w:hAnsi="Times New Roman"/>
                <w:sz w:val="20"/>
                <w:lang w:val="de-DE"/>
              </w:rPr>
            </w:pPr>
            <w:r>
              <w:rPr>
                <w:rFonts w:ascii="Times New Roman" w:eastAsia="Calibri" w:hAnsi="Times New Roman"/>
                <w:sz w:val="20"/>
                <w:lang w:val="de-DE"/>
              </w:rPr>
              <w:t>БДС</w:t>
            </w:r>
            <w:r w:rsidR="001206F2" w:rsidRPr="001206F2">
              <w:rPr>
                <w:rFonts w:ascii="Times New Roman" w:eastAsia="Calibri" w:hAnsi="Times New Roman"/>
                <w:sz w:val="20"/>
                <w:lang w:val="de-DE"/>
              </w:rPr>
              <w:t xml:space="preserve"> EN ISO 9612 (</w:t>
            </w:r>
            <w:r>
              <w:rPr>
                <w:rFonts w:ascii="Times New Roman" w:eastAsia="Calibri" w:hAnsi="Times New Roman"/>
                <w:sz w:val="20"/>
                <w:lang w:val="de-DE"/>
              </w:rPr>
              <w:t>БДС</w:t>
            </w:r>
            <w:r w:rsidR="001206F2" w:rsidRPr="001206F2">
              <w:rPr>
                <w:rFonts w:ascii="Times New Roman" w:eastAsia="Calibri" w:hAnsi="Times New Roman"/>
                <w:sz w:val="20"/>
                <w:lang w:val="de-DE"/>
              </w:rPr>
              <w:t xml:space="preserve"> ISO 1999)</w:t>
            </w:r>
          </w:p>
          <w:p w14:paraId="289E5944" w14:textId="77777777" w:rsidR="001206F2" w:rsidRPr="001206F2" w:rsidRDefault="001206F2" w:rsidP="001206F2">
            <w:pPr>
              <w:tabs>
                <w:tab w:val="left" w:pos="3969"/>
              </w:tabs>
              <w:rPr>
                <w:rFonts w:ascii="Times New Roman" w:eastAsia="Calibri" w:hAnsi="Times New Roman"/>
                <w:sz w:val="20"/>
                <w:lang w:val="de-DE"/>
              </w:rPr>
            </w:pPr>
          </w:p>
          <w:p w14:paraId="5DD33FD9" w14:textId="77777777" w:rsidR="001206F2" w:rsidRPr="001206F2" w:rsidRDefault="001206F2" w:rsidP="001206F2">
            <w:pPr>
              <w:tabs>
                <w:tab w:val="left" w:pos="3969"/>
              </w:tabs>
              <w:rPr>
                <w:rFonts w:ascii="Times New Roman" w:eastAsia="Calibri" w:hAnsi="Times New Roman"/>
                <w:sz w:val="20"/>
                <w:lang w:val="de-DE"/>
              </w:rPr>
            </w:pPr>
          </w:p>
          <w:p w14:paraId="0C453FE0" w14:textId="49A566C1" w:rsidR="001206F2" w:rsidRPr="001206F2" w:rsidRDefault="0067464E" w:rsidP="001206F2">
            <w:pPr>
              <w:tabs>
                <w:tab w:val="left" w:pos="3969"/>
              </w:tabs>
              <w:rPr>
                <w:rFonts w:ascii="Times New Roman" w:eastAsia="Calibri" w:hAnsi="Times New Roman"/>
                <w:sz w:val="20"/>
              </w:rPr>
            </w:pPr>
            <w:r>
              <w:rPr>
                <w:rFonts w:ascii="Times New Roman" w:eastAsia="Calibri" w:hAnsi="Times New Roman"/>
                <w:sz w:val="20"/>
                <w:lang w:val="de-DE"/>
              </w:rPr>
              <w:t>БДС</w:t>
            </w:r>
            <w:r w:rsidR="001206F2" w:rsidRPr="001206F2">
              <w:rPr>
                <w:rFonts w:ascii="Times New Roman" w:eastAsia="Calibri" w:hAnsi="Times New Roman"/>
                <w:sz w:val="20"/>
                <w:lang w:val="de-DE"/>
              </w:rPr>
              <w:t xml:space="preserve"> 15471</w:t>
            </w:r>
          </w:p>
        </w:tc>
        <w:tc>
          <w:tcPr>
            <w:tcW w:w="1794" w:type="dxa"/>
            <w:shd w:val="clear" w:color="auto" w:fill="auto"/>
          </w:tcPr>
          <w:p w14:paraId="57B03842" w14:textId="77777777" w:rsidR="001206F2" w:rsidRPr="001206F2" w:rsidRDefault="001206F2" w:rsidP="001206F2">
            <w:pPr>
              <w:tabs>
                <w:tab w:val="left" w:pos="3969"/>
              </w:tabs>
              <w:rPr>
                <w:rFonts w:ascii="Times New Roman" w:eastAsia="Calibri" w:hAnsi="Times New Roman"/>
                <w:sz w:val="20"/>
              </w:rPr>
            </w:pPr>
            <w:r w:rsidRPr="001206F2">
              <w:rPr>
                <w:rFonts w:ascii="Times New Roman" w:eastAsia="Calibri" w:hAnsi="Times New Roman"/>
                <w:sz w:val="20"/>
              </w:rPr>
              <w:t>Ordinance № 6, SG 70/2005; TS;</w:t>
            </w:r>
          </w:p>
          <w:p w14:paraId="1E6B2B8C" w14:textId="77777777" w:rsidR="001206F2" w:rsidRPr="001206F2" w:rsidRDefault="001206F2" w:rsidP="001206F2">
            <w:pPr>
              <w:tabs>
                <w:tab w:val="left" w:pos="3969"/>
              </w:tabs>
              <w:rPr>
                <w:rFonts w:ascii="Times New Roman" w:eastAsia="Calibri" w:hAnsi="Times New Roman"/>
                <w:sz w:val="20"/>
              </w:rPr>
            </w:pPr>
          </w:p>
          <w:p w14:paraId="10725F19" w14:textId="77777777" w:rsidR="001206F2" w:rsidRPr="001206F2" w:rsidRDefault="001206F2" w:rsidP="001206F2">
            <w:pPr>
              <w:tabs>
                <w:tab w:val="left" w:pos="3969"/>
              </w:tabs>
              <w:rPr>
                <w:rFonts w:ascii="Times New Roman" w:eastAsia="Calibri" w:hAnsi="Times New Roman"/>
                <w:sz w:val="20"/>
              </w:rPr>
            </w:pPr>
            <w:r w:rsidRPr="001206F2">
              <w:rPr>
                <w:rFonts w:ascii="Times New Roman" w:eastAsia="Calibri" w:hAnsi="Times New Roman"/>
                <w:sz w:val="20"/>
              </w:rPr>
              <w:t xml:space="preserve">Ordinance № 7, SG 88/1999; </w:t>
            </w:r>
          </w:p>
          <w:p w14:paraId="0EB6EF44" w14:textId="77777777" w:rsidR="001206F2" w:rsidRPr="001206F2" w:rsidRDefault="001206F2" w:rsidP="001206F2">
            <w:pPr>
              <w:tabs>
                <w:tab w:val="left" w:pos="3969"/>
              </w:tabs>
              <w:rPr>
                <w:rFonts w:ascii="Times New Roman" w:eastAsia="Calibri" w:hAnsi="Times New Roman"/>
                <w:sz w:val="20"/>
              </w:rPr>
            </w:pPr>
            <w:r w:rsidRPr="001206F2">
              <w:rPr>
                <w:rFonts w:ascii="Times New Roman" w:eastAsia="Calibri" w:hAnsi="Times New Roman"/>
                <w:sz w:val="20"/>
              </w:rPr>
              <w:t xml:space="preserve">Ordinance № 9, SG 46/1994; </w:t>
            </w:r>
          </w:p>
          <w:p w14:paraId="1B05CB7D" w14:textId="77777777" w:rsidR="001206F2" w:rsidRPr="001206F2" w:rsidRDefault="001206F2" w:rsidP="001206F2">
            <w:pPr>
              <w:tabs>
                <w:tab w:val="left" w:pos="3969"/>
              </w:tabs>
              <w:rPr>
                <w:rFonts w:ascii="Times New Roman" w:eastAsia="Calibri" w:hAnsi="Times New Roman"/>
                <w:sz w:val="20"/>
              </w:rPr>
            </w:pPr>
            <w:r w:rsidRPr="001206F2">
              <w:rPr>
                <w:rFonts w:ascii="Times New Roman" w:eastAsia="Calibri" w:hAnsi="Times New Roman"/>
                <w:sz w:val="20"/>
              </w:rPr>
              <w:lastRenderedPageBreak/>
              <w:t>Ordinance № 26, SG, 103/2008; TS;</w:t>
            </w:r>
          </w:p>
        </w:tc>
      </w:tr>
      <w:tr w:rsidR="001206F2" w:rsidRPr="001206F2" w14:paraId="267DDFE9" w14:textId="77777777" w:rsidTr="00630223">
        <w:tc>
          <w:tcPr>
            <w:tcW w:w="790" w:type="dxa"/>
            <w:shd w:val="clear" w:color="auto" w:fill="auto"/>
          </w:tcPr>
          <w:p w14:paraId="136A6E5D" w14:textId="77777777" w:rsidR="001206F2" w:rsidRPr="001206F2" w:rsidRDefault="001206F2" w:rsidP="001206F2">
            <w:pPr>
              <w:tabs>
                <w:tab w:val="left" w:pos="3969"/>
              </w:tabs>
              <w:jc w:val="center"/>
              <w:rPr>
                <w:rFonts w:ascii="Times New Roman" w:eastAsia="Calibri" w:hAnsi="Times New Roman"/>
                <w:sz w:val="20"/>
              </w:rPr>
            </w:pPr>
            <w:r w:rsidRPr="001206F2">
              <w:rPr>
                <w:rFonts w:ascii="Times New Roman" w:eastAsia="Calibri" w:hAnsi="Times New Roman"/>
                <w:sz w:val="20"/>
              </w:rPr>
              <w:lastRenderedPageBreak/>
              <w:t>4</w:t>
            </w:r>
          </w:p>
        </w:tc>
        <w:tc>
          <w:tcPr>
            <w:tcW w:w="1523" w:type="dxa"/>
            <w:shd w:val="clear" w:color="auto" w:fill="auto"/>
          </w:tcPr>
          <w:p w14:paraId="7518A672" w14:textId="77777777" w:rsidR="001206F2" w:rsidRPr="001206F2" w:rsidRDefault="001206F2" w:rsidP="001206F2">
            <w:pPr>
              <w:tabs>
                <w:tab w:val="left" w:pos="3969"/>
              </w:tabs>
              <w:jc w:val="both"/>
              <w:rPr>
                <w:rFonts w:ascii="Times New Roman" w:eastAsia="Calibri" w:hAnsi="Times New Roman"/>
                <w:sz w:val="20"/>
              </w:rPr>
            </w:pPr>
            <w:r w:rsidRPr="001206F2">
              <w:rPr>
                <w:rFonts w:ascii="Times New Roman" w:eastAsia="Calibri" w:hAnsi="Times New Roman"/>
                <w:sz w:val="20"/>
              </w:rPr>
              <w:t>Noise in premises of residential and public buildings</w:t>
            </w:r>
          </w:p>
        </w:tc>
        <w:tc>
          <w:tcPr>
            <w:tcW w:w="1965" w:type="dxa"/>
            <w:shd w:val="clear" w:color="auto" w:fill="auto"/>
          </w:tcPr>
          <w:p w14:paraId="4DB65A40" w14:textId="77777777" w:rsidR="001206F2" w:rsidRPr="001206F2" w:rsidRDefault="001206F2" w:rsidP="001206F2">
            <w:pPr>
              <w:tabs>
                <w:tab w:val="left" w:pos="3969"/>
              </w:tabs>
              <w:jc w:val="both"/>
              <w:rPr>
                <w:rFonts w:ascii="Times New Roman" w:eastAsia="Calibri" w:hAnsi="Times New Roman"/>
                <w:sz w:val="20"/>
              </w:rPr>
            </w:pPr>
            <w:r w:rsidRPr="001206F2">
              <w:rPr>
                <w:rFonts w:ascii="Times New Roman" w:eastAsia="Calibri" w:hAnsi="Times New Roman"/>
                <w:sz w:val="20"/>
              </w:rPr>
              <w:t>On new and/or operational sites and facilities</w:t>
            </w:r>
          </w:p>
        </w:tc>
        <w:tc>
          <w:tcPr>
            <w:tcW w:w="1965" w:type="dxa"/>
            <w:shd w:val="clear" w:color="auto" w:fill="auto"/>
          </w:tcPr>
          <w:p w14:paraId="67B12662" w14:textId="77777777" w:rsidR="001206F2" w:rsidRPr="001206F2" w:rsidRDefault="001206F2" w:rsidP="001206F2">
            <w:pPr>
              <w:tabs>
                <w:tab w:val="left" w:pos="3969"/>
              </w:tabs>
              <w:rPr>
                <w:rFonts w:ascii="Times New Roman" w:eastAsia="Calibri" w:hAnsi="Times New Roman"/>
                <w:sz w:val="20"/>
              </w:rPr>
            </w:pPr>
            <w:r w:rsidRPr="001206F2">
              <w:rPr>
                <w:rFonts w:ascii="Times New Roman" w:eastAsia="Calibri" w:hAnsi="Times New Roman"/>
                <w:sz w:val="20"/>
              </w:rPr>
              <w:t>Equivalent noise level; Noise level</w:t>
            </w:r>
          </w:p>
        </w:tc>
        <w:tc>
          <w:tcPr>
            <w:tcW w:w="1965" w:type="dxa"/>
            <w:shd w:val="clear" w:color="auto" w:fill="auto"/>
          </w:tcPr>
          <w:p w14:paraId="121A7557" w14:textId="3584EC4A" w:rsidR="001206F2" w:rsidRPr="001206F2" w:rsidRDefault="0067464E" w:rsidP="001206F2">
            <w:pPr>
              <w:tabs>
                <w:tab w:val="left" w:pos="3969"/>
              </w:tabs>
              <w:rPr>
                <w:rFonts w:ascii="Times New Roman" w:eastAsia="Calibri" w:hAnsi="Times New Roman"/>
                <w:sz w:val="20"/>
                <w:lang w:val="en-US"/>
              </w:rPr>
            </w:pPr>
            <w:r>
              <w:rPr>
                <w:rFonts w:ascii="Times New Roman" w:eastAsia="Calibri" w:hAnsi="Times New Roman"/>
                <w:sz w:val="20"/>
                <w:lang w:val="en-US"/>
              </w:rPr>
              <w:t>БДС</w:t>
            </w:r>
            <w:r w:rsidR="001206F2" w:rsidRPr="001206F2">
              <w:rPr>
                <w:rFonts w:ascii="Times New Roman" w:eastAsia="Calibri" w:hAnsi="Times New Roman"/>
                <w:sz w:val="20"/>
                <w:lang w:val="en-US"/>
              </w:rPr>
              <w:t xml:space="preserve"> 15471</w:t>
            </w:r>
          </w:p>
        </w:tc>
        <w:tc>
          <w:tcPr>
            <w:tcW w:w="1794" w:type="dxa"/>
            <w:shd w:val="clear" w:color="auto" w:fill="auto"/>
          </w:tcPr>
          <w:p w14:paraId="1C144820" w14:textId="77777777" w:rsidR="001206F2" w:rsidRPr="001206F2" w:rsidRDefault="001206F2" w:rsidP="001206F2">
            <w:pPr>
              <w:tabs>
                <w:tab w:val="left" w:pos="3969"/>
              </w:tabs>
              <w:rPr>
                <w:rFonts w:ascii="Times New Roman" w:eastAsia="Calibri" w:hAnsi="Times New Roman"/>
                <w:sz w:val="20"/>
              </w:rPr>
            </w:pPr>
            <w:r w:rsidRPr="001206F2">
              <w:rPr>
                <w:rFonts w:ascii="Times New Roman" w:eastAsia="Calibri" w:hAnsi="Times New Roman"/>
                <w:sz w:val="20"/>
              </w:rPr>
              <w:t xml:space="preserve">Ordinance № 6, SG No. 58/2006 - (Annex 2, Table 1); </w:t>
            </w:r>
          </w:p>
          <w:p w14:paraId="511FABF8" w14:textId="77777777" w:rsidR="001206F2" w:rsidRPr="001206F2" w:rsidRDefault="001206F2" w:rsidP="001206F2">
            <w:pPr>
              <w:tabs>
                <w:tab w:val="left" w:pos="3969"/>
              </w:tabs>
              <w:rPr>
                <w:rFonts w:ascii="Times New Roman" w:eastAsia="Calibri" w:hAnsi="Times New Roman"/>
                <w:sz w:val="20"/>
              </w:rPr>
            </w:pPr>
            <w:r w:rsidRPr="001206F2">
              <w:rPr>
                <w:rFonts w:ascii="Times New Roman" w:eastAsia="Calibri" w:hAnsi="Times New Roman"/>
                <w:sz w:val="20"/>
              </w:rPr>
              <w:t xml:space="preserve">Ordinance № 9, SG 46/1994; </w:t>
            </w:r>
          </w:p>
          <w:p w14:paraId="471539B6" w14:textId="77777777" w:rsidR="001206F2" w:rsidRPr="001206F2" w:rsidRDefault="001206F2" w:rsidP="001206F2">
            <w:pPr>
              <w:tabs>
                <w:tab w:val="left" w:pos="3969"/>
              </w:tabs>
              <w:rPr>
                <w:rFonts w:ascii="Times New Roman" w:eastAsia="Calibri" w:hAnsi="Times New Roman"/>
                <w:sz w:val="20"/>
              </w:rPr>
            </w:pPr>
            <w:r w:rsidRPr="001206F2">
              <w:rPr>
                <w:rFonts w:ascii="Times New Roman" w:eastAsia="Calibri" w:hAnsi="Times New Roman"/>
                <w:sz w:val="20"/>
              </w:rPr>
              <w:t xml:space="preserve">Ordinance № 26, SG 103/2008; </w:t>
            </w:r>
          </w:p>
          <w:p w14:paraId="1453D52F" w14:textId="77777777" w:rsidR="001206F2" w:rsidRPr="001206F2" w:rsidRDefault="001206F2" w:rsidP="001206F2">
            <w:pPr>
              <w:tabs>
                <w:tab w:val="left" w:pos="3969"/>
              </w:tabs>
              <w:rPr>
                <w:rFonts w:ascii="Times New Roman" w:eastAsia="Calibri" w:hAnsi="Times New Roman"/>
                <w:sz w:val="20"/>
              </w:rPr>
            </w:pPr>
            <w:r w:rsidRPr="001206F2">
              <w:rPr>
                <w:rFonts w:ascii="Times New Roman" w:eastAsia="Calibri" w:hAnsi="Times New Roman"/>
                <w:sz w:val="20"/>
              </w:rPr>
              <w:t xml:space="preserve">Ordinance № 24, SG 95/2003г.; </w:t>
            </w:r>
          </w:p>
          <w:p w14:paraId="6F262C49" w14:textId="77777777" w:rsidR="001206F2" w:rsidRPr="001206F2" w:rsidRDefault="001206F2" w:rsidP="001206F2">
            <w:pPr>
              <w:tabs>
                <w:tab w:val="left" w:pos="3969"/>
              </w:tabs>
              <w:rPr>
                <w:rFonts w:ascii="Times New Roman" w:eastAsia="Calibri" w:hAnsi="Times New Roman"/>
                <w:sz w:val="20"/>
              </w:rPr>
            </w:pPr>
            <w:r w:rsidRPr="001206F2">
              <w:rPr>
                <w:rFonts w:ascii="Times New Roman" w:eastAsia="Calibri" w:hAnsi="Times New Roman"/>
                <w:sz w:val="20"/>
              </w:rPr>
              <w:t>Ordinance № 2, SG 15/2007; TS;</w:t>
            </w:r>
          </w:p>
        </w:tc>
      </w:tr>
      <w:tr w:rsidR="001206F2" w:rsidRPr="001206F2" w14:paraId="5041FD29" w14:textId="77777777" w:rsidTr="00630223">
        <w:tc>
          <w:tcPr>
            <w:tcW w:w="790" w:type="dxa"/>
            <w:shd w:val="clear" w:color="auto" w:fill="auto"/>
          </w:tcPr>
          <w:p w14:paraId="4603BCFE" w14:textId="77777777" w:rsidR="001206F2" w:rsidRPr="001206F2" w:rsidRDefault="001206F2" w:rsidP="001206F2">
            <w:pPr>
              <w:tabs>
                <w:tab w:val="left" w:pos="3969"/>
              </w:tabs>
              <w:jc w:val="center"/>
              <w:rPr>
                <w:rFonts w:ascii="Times New Roman" w:eastAsia="Calibri" w:hAnsi="Times New Roman"/>
                <w:sz w:val="20"/>
              </w:rPr>
            </w:pPr>
            <w:r w:rsidRPr="001206F2">
              <w:rPr>
                <w:rFonts w:ascii="Times New Roman" w:eastAsia="Calibri" w:hAnsi="Times New Roman"/>
                <w:sz w:val="20"/>
              </w:rPr>
              <w:t>5</w:t>
            </w:r>
          </w:p>
        </w:tc>
        <w:tc>
          <w:tcPr>
            <w:tcW w:w="1523" w:type="dxa"/>
            <w:shd w:val="clear" w:color="auto" w:fill="auto"/>
          </w:tcPr>
          <w:p w14:paraId="187643D4" w14:textId="77777777" w:rsidR="001206F2" w:rsidRPr="001206F2" w:rsidRDefault="001206F2" w:rsidP="001206F2">
            <w:pPr>
              <w:tabs>
                <w:tab w:val="left" w:pos="3969"/>
              </w:tabs>
              <w:jc w:val="center"/>
              <w:rPr>
                <w:rFonts w:ascii="Times New Roman" w:eastAsia="Calibri" w:hAnsi="Times New Roman"/>
                <w:sz w:val="20"/>
              </w:rPr>
            </w:pPr>
            <w:r w:rsidRPr="001206F2">
              <w:rPr>
                <w:rFonts w:ascii="Times New Roman" w:eastAsia="Calibri" w:hAnsi="Times New Roman"/>
                <w:sz w:val="20"/>
              </w:rPr>
              <w:t>Noise in the environment</w:t>
            </w:r>
          </w:p>
        </w:tc>
        <w:tc>
          <w:tcPr>
            <w:tcW w:w="1965" w:type="dxa"/>
            <w:shd w:val="clear" w:color="auto" w:fill="auto"/>
          </w:tcPr>
          <w:p w14:paraId="0C14D08B" w14:textId="77777777" w:rsidR="001206F2" w:rsidRPr="001206F2" w:rsidRDefault="001206F2" w:rsidP="001206F2">
            <w:pPr>
              <w:tabs>
                <w:tab w:val="left" w:pos="3969"/>
              </w:tabs>
              <w:jc w:val="both"/>
              <w:rPr>
                <w:rFonts w:ascii="Times New Roman" w:eastAsia="Calibri" w:hAnsi="Times New Roman"/>
                <w:sz w:val="20"/>
              </w:rPr>
            </w:pPr>
            <w:r w:rsidRPr="001206F2">
              <w:rPr>
                <w:rFonts w:ascii="Times New Roman" w:eastAsia="Calibri" w:hAnsi="Times New Roman"/>
                <w:sz w:val="20"/>
              </w:rPr>
              <w:t>On new and/or operational sites and facilities</w:t>
            </w:r>
          </w:p>
        </w:tc>
        <w:tc>
          <w:tcPr>
            <w:tcW w:w="1965" w:type="dxa"/>
            <w:shd w:val="clear" w:color="auto" w:fill="auto"/>
          </w:tcPr>
          <w:p w14:paraId="159124A3" w14:textId="77777777" w:rsidR="001206F2" w:rsidRPr="001206F2" w:rsidRDefault="001206F2" w:rsidP="001206F2">
            <w:pPr>
              <w:tabs>
                <w:tab w:val="left" w:pos="3969"/>
              </w:tabs>
              <w:rPr>
                <w:rFonts w:ascii="Times New Roman" w:eastAsia="Calibri" w:hAnsi="Times New Roman"/>
                <w:sz w:val="20"/>
              </w:rPr>
            </w:pPr>
            <w:r w:rsidRPr="001206F2">
              <w:rPr>
                <w:rFonts w:ascii="Times New Roman" w:eastAsia="Calibri" w:hAnsi="Times New Roman"/>
                <w:sz w:val="20"/>
              </w:rPr>
              <w:t>Equivalent noise level</w:t>
            </w:r>
          </w:p>
          <w:p w14:paraId="7C374745" w14:textId="77777777" w:rsidR="001206F2" w:rsidRPr="001206F2" w:rsidRDefault="001206F2" w:rsidP="001206F2">
            <w:pPr>
              <w:tabs>
                <w:tab w:val="left" w:pos="3969"/>
              </w:tabs>
              <w:ind w:firstLine="720"/>
              <w:rPr>
                <w:rFonts w:ascii="Times New Roman" w:eastAsia="Calibri" w:hAnsi="Times New Roman"/>
                <w:sz w:val="20"/>
              </w:rPr>
            </w:pPr>
          </w:p>
        </w:tc>
        <w:tc>
          <w:tcPr>
            <w:tcW w:w="1965" w:type="dxa"/>
            <w:shd w:val="clear" w:color="auto" w:fill="auto"/>
          </w:tcPr>
          <w:p w14:paraId="6FB61BE6" w14:textId="38F7CAB4" w:rsidR="001206F2" w:rsidRPr="001206F2" w:rsidRDefault="0067464E" w:rsidP="001206F2">
            <w:pPr>
              <w:tabs>
                <w:tab w:val="left" w:pos="3969"/>
              </w:tabs>
              <w:rPr>
                <w:rFonts w:ascii="Times New Roman" w:eastAsia="Calibri" w:hAnsi="Times New Roman"/>
                <w:sz w:val="20"/>
                <w:lang w:val="en-US"/>
              </w:rPr>
            </w:pPr>
            <w:r>
              <w:rPr>
                <w:rFonts w:ascii="Times New Roman" w:eastAsia="Calibri" w:hAnsi="Times New Roman"/>
                <w:sz w:val="20"/>
                <w:lang w:val="en-US"/>
              </w:rPr>
              <w:t>БДС</w:t>
            </w:r>
            <w:r w:rsidR="001206F2" w:rsidRPr="001206F2">
              <w:rPr>
                <w:rFonts w:ascii="Times New Roman" w:eastAsia="Calibri" w:hAnsi="Times New Roman"/>
                <w:sz w:val="20"/>
                <w:lang w:val="en-US"/>
              </w:rPr>
              <w:t xml:space="preserve"> 15471</w:t>
            </w:r>
          </w:p>
        </w:tc>
        <w:tc>
          <w:tcPr>
            <w:tcW w:w="1794" w:type="dxa"/>
            <w:shd w:val="clear" w:color="auto" w:fill="auto"/>
          </w:tcPr>
          <w:p w14:paraId="38592DE2" w14:textId="77777777" w:rsidR="001206F2" w:rsidRPr="001206F2" w:rsidRDefault="001206F2" w:rsidP="001206F2">
            <w:pPr>
              <w:tabs>
                <w:tab w:val="left" w:pos="3969"/>
              </w:tabs>
              <w:rPr>
                <w:rFonts w:ascii="Times New Roman" w:eastAsia="Calibri" w:hAnsi="Times New Roman"/>
                <w:sz w:val="20"/>
              </w:rPr>
            </w:pPr>
            <w:r w:rsidRPr="001206F2">
              <w:rPr>
                <w:rFonts w:ascii="Times New Roman" w:eastAsia="Calibri" w:hAnsi="Times New Roman"/>
                <w:sz w:val="20"/>
              </w:rPr>
              <w:t>Ordinance № 6, SG 58/2006 (Annex 2, Table 2); TS;</w:t>
            </w:r>
          </w:p>
        </w:tc>
      </w:tr>
      <w:tr w:rsidR="001206F2" w:rsidRPr="001206F2" w14:paraId="18DEC95E" w14:textId="77777777" w:rsidTr="00630223">
        <w:tc>
          <w:tcPr>
            <w:tcW w:w="790" w:type="dxa"/>
            <w:shd w:val="clear" w:color="auto" w:fill="auto"/>
          </w:tcPr>
          <w:p w14:paraId="0E99E15E" w14:textId="77777777" w:rsidR="001206F2" w:rsidRPr="001206F2" w:rsidRDefault="001206F2" w:rsidP="001206F2">
            <w:pPr>
              <w:tabs>
                <w:tab w:val="left" w:pos="3969"/>
              </w:tabs>
              <w:jc w:val="center"/>
              <w:rPr>
                <w:rFonts w:ascii="Times New Roman" w:eastAsia="Calibri" w:hAnsi="Times New Roman"/>
                <w:sz w:val="20"/>
              </w:rPr>
            </w:pPr>
            <w:r w:rsidRPr="001206F2">
              <w:rPr>
                <w:rFonts w:ascii="Times New Roman" w:eastAsia="Calibri" w:hAnsi="Times New Roman"/>
                <w:sz w:val="20"/>
              </w:rPr>
              <w:t>6.</w:t>
            </w:r>
          </w:p>
        </w:tc>
        <w:tc>
          <w:tcPr>
            <w:tcW w:w="1523" w:type="dxa"/>
            <w:vMerge w:val="restart"/>
            <w:shd w:val="clear" w:color="auto" w:fill="auto"/>
          </w:tcPr>
          <w:p w14:paraId="406793F6" w14:textId="77777777" w:rsidR="001206F2" w:rsidRPr="001206F2" w:rsidRDefault="001206F2" w:rsidP="001206F2">
            <w:pPr>
              <w:tabs>
                <w:tab w:val="left" w:pos="3969"/>
              </w:tabs>
              <w:rPr>
                <w:rFonts w:ascii="Times New Roman" w:eastAsia="Calibri" w:hAnsi="Times New Roman"/>
                <w:sz w:val="20"/>
                <w:lang w:val="en-US"/>
              </w:rPr>
            </w:pPr>
            <w:r w:rsidRPr="001206F2">
              <w:rPr>
                <w:rFonts w:ascii="Times New Roman" w:eastAsia="Calibri" w:hAnsi="Times New Roman"/>
                <w:sz w:val="20"/>
              </w:rPr>
              <w:t xml:space="preserve">Electrical installations and equipment up to </w:t>
            </w:r>
            <w:r w:rsidRPr="001206F2">
              <w:rPr>
                <w:rFonts w:ascii="Times New Roman" w:eastAsia="Calibri" w:hAnsi="Times New Roman"/>
                <w:sz w:val="20"/>
                <w:lang w:val="en-US"/>
              </w:rPr>
              <w:t xml:space="preserve">1000 V </w:t>
            </w:r>
          </w:p>
        </w:tc>
        <w:tc>
          <w:tcPr>
            <w:tcW w:w="1965" w:type="dxa"/>
            <w:vMerge w:val="restart"/>
            <w:shd w:val="clear" w:color="auto" w:fill="auto"/>
          </w:tcPr>
          <w:p w14:paraId="60A422C6" w14:textId="77777777" w:rsidR="001206F2" w:rsidRPr="001206F2" w:rsidRDefault="001206F2" w:rsidP="001206F2">
            <w:pPr>
              <w:tabs>
                <w:tab w:val="left" w:pos="3969"/>
              </w:tabs>
              <w:jc w:val="both"/>
              <w:rPr>
                <w:rFonts w:ascii="Times New Roman" w:eastAsia="Calibri" w:hAnsi="Times New Roman"/>
                <w:sz w:val="20"/>
                <w:lang w:val="en-US"/>
              </w:rPr>
            </w:pPr>
            <w:r w:rsidRPr="001206F2">
              <w:rPr>
                <w:rFonts w:ascii="Times New Roman" w:eastAsia="Calibri" w:hAnsi="Times New Roman"/>
                <w:sz w:val="20"/>
                <w:lang w:val="en-US"/>
              </w:rPr>
              <w:t>On new and/or commissioned sites and  facilities</w:t>
            </w:r>
          </w:p>
        </w:tc>
        <w:tc>
          <w:tcPr>
            <w:tcW w:w="1965" w:type="dxa"/>
            <w:shd w:val="clear" w:color="auto" w:fill="auto"/>
          </w:tcPr>
          <w:p w14:paraId="13D7010A" w14:textId="77777777" w:rsidR="001206F2" w:rsidRPr="001206F2" w:rsidRDefault="001206F2" w:rsidP="001206F2">
            <w:pPr>
              <w:tabs>
                <w:tab w:val="left" w:pos="3969"/>
              </w:tabs>
              <w:rPr>
                <w:rFonts w:ascii="Times New Roman" w:eastAsia="Calibri" w:hAnsi="Times New Roman"/>
                <w:sz w:val="20"/>
              </w:rPr>
            </w:pPr>
            <w:r w:rsidRPr="001206F2">
              <w:rPr>
                <w:rFonts w:ascii="Times New Roman" w:eastAsia="Calibri" w:hAnsi="Times New Roman"/>
                <w:sz w:val="20"/>
              </w:rPr>
              <w:t>Insulation resistance</w:t>
            </w:r>
          </w:p>
        </w:tc>
        <w:tc>
          <w:tcPr>
            <w:tcW w:w="1965" w:type="dxa"/>
            <w:shd w:val="clear" w:color="auto" w:fill="auto"/>
          </w:tcPr>
          <w:p w14:paraId="3A4FA0D1" w14:textId="1D205331" w:rsidR="001206F2" w:rsidRPr="001206F2" w:rsidRDefault="0067464E" w:rsidP="001206F2">
            <w:pPr>
              <w:tabs>
                <w:tab w:val="left" w:pos="3969"/>
              </w:tabs>
              <w:rPr>
                <w:rFonts w:ascii="Times New Roman" w:eastAsia="Calibri" w:hAnsi="Times New Roman"/>
                <w:sz w:val="20"/>
              </w:rPr>
            </w:pPr>
            <w:r>
              <w:rPr>
                <w:rFonts w:ascii="Times New Roman" w:eastAsia="Calibri" w:hAnsi="Times New Roman"/>
                <w:sz w:val="20"/>
              </w:rPr>
              <w:t>РП</w:t>
            </w:r>
            <w:r w:rsidR="001206F2" w:rsidRPr="001206F2">
              <w:rPr>
                <w:rFonts w:ascii="Times New Roman" w:eastAsia="Calibri" w:hAnsi="Times New Roman"/>
                <w:sz w:val="20"/>
              </w:rPr>
              <w:t xml:space="preserve"> 07.05</w:t>
            </w:r>
          </w:p>
        </w:tc>
        <w:tc>
          <w:tcPr>
            <w:tcW w:w="1794" w:type="dxa"/>
            <w:shd w:val="clear" w:color="auto" w:fill="auto"/>
          </w:tcPr>
          <w:p w14:paraId="1BD95702" w14:textId="77777777" w:rsidR="001206F2" w:rsidRPr="001206F2" w:rsidRDefault="001206F2" w:rsidP="001206F2">
            <w:pPr>
              <w:tabs>
                <w:tab w:val="left" w:pos="3969"/>
              </w:tabs>
              <w:rPr>
                <w:rFonts w:ascii="Times New Roman" w:eastAsia="Calibri" w:hAnsi="Times New Roman"/>
                <w:sz w:val="20"/>
              </w:rPr>
            </w:pPr>
            <w:r w:rsidRPr="001206F2">
              <w:rPr>
                <w:rFonts w:ascii="Times New Roman" w:eastAsia="Calibri" w:hAnsi="Times New Roman"/>
                <w:sz w:val="20"/>
              </w:rPr>
              <w:t xml:space="preserve">Ordinance № 16-116, SG 26/2008; </w:t>
            </w:r>
          </w:p>
          <w:p w14:paraId="7BEB9C79" w14:textId="77777777" w:rsidR="001206F2" w:rsidRPr="001206F2" w:rsidRDefault="001206F2" w:rsidP="001206F2">
            <w:pPr>
              <w:tabs>
                <w:tab w:val="left" w:pos="3969"/>
              </w:tabs>
              <w:rPr>
                <w:rFonts w:ascii="Times New Roman" w:eastAsia="Calibri" w:hAnsi="Times New Roman"/>
                <w:sz w:val="20"/>
              </w:rPr>
            </w:pPr>
            <w:r w:rsidRPr="001206F2">
              <w:rPr>
                <w:rFonts w:ascii="Times New Roman" w:eastAsia="Calibri" w:hAnsi="Times New Roman"/>
                <w:sz w:val="20"/>
              </w:rPr>
              <w:t>Ordinance 3, SG 90 and 91/2004; TS;</w:t>
            </w:r>
          </w:p>
        </w:tc>
      </w:tr>
      <w:tr w:rsidR="001206F2" w:rsidRPr="001206F2" w14:paraId="6739FDE3" w14:textId="77777777" w:rsidTr="00630223">
        <w:tc>
          <w:tcPr>
            <w:tcW w:w="790" w:type="dxa"/>
            <w:shd w:val="clear" w:color="auto" w:fill="auto"/>
          </w:tcPr>
          <w:p w14:paraId="35DFD4EB" w14:textId="77777777" w:rsidR="001206F2" w:rsidRPr="001206F2" w:rsidRDefault="001206F2" w:rsidP="001206F2">
            <w:pPr>
              <w:tabs>
                <w:tab w:val="left" w:pos="3969"/>
              </w:tabs>
              <w:jc w:val="center"/>
              <w:rPr>
                <w:rFonts w:ascii="Times New Roman" w:eastAsia="Calibri" w:hAnsi="Times New Roman"/>
                <w:sz w:val="20"/>
              </w:rPr>
            </w:pPr>
            <w:r w:rsidRPr="001206F2">
              <w:rPr>
                <w:rFonts w:ascii="Times New Roman" w:eastAsia="Calibri" w:hAnsi="Times New Roman"/>
                <w:sz w:val="20"/>
              </w:rPr>
              <w:t>7.</w:t>
            </w:r>
          </w:p>
        </w:tc>
        <w:tc>
          <w:tcPr>
            <w:tcW w:w="1523" w:type="dxa"/>
            <w:vMerge/>
            <w:shd w:val="clear" w:color="auto" w:fill="auto"/>
          </w:tcPr>
          <w:p w14:paraId="66F816EE" w14:textId="77777777" w:rsidR="001206F2" w:rsidRPr="001206F2" w:rsidRDefault="001206F2" w:rsidP="001206F2">
            <w:pPr>
              <w:tabs>
                <w:tab w:val="left" w:pos="3969"/>
              </w:tabs>
              <w:jc w:val="center"/>
              <w:rPr>
                <w:rFonts w:ascii="Times New Roman" w:eastAsia="Calibri" w:hAnsi="Times New Roman"/>
                <w:sz w:val="20"/>
              </w:rPr>
            </w:pPr>
          </w:p>
        </w:tc>
        <w:tc>
          <w:tcPr>
            <w:tcW w:w="1965" w:type="dxa"/>
            <w:vMerge/>
            <w:shd w:val="clear" w:color="auto" w:fill="auto"/>
          </w:tcPr>
          <w:p w14:paraId="5694A750" w14:textId="77777777" w:rsidR="001206F2" w:rsidRPr="001206F2" w:rsidRDefault="001206F2" w:rsidP="001206F2">
            <w:pPr>
              <w:tabs>
                <w:tab w:val="left" w:pos="3969"/>
              </w:tabs>
              <w:jc w:val="both"/>
              <w:rPr>
                <w:rFonts w:ascii="Times New Roman" w:eastAsia="Calibri" w:hAnsi="Times New Roman"/>
                <w:sz w:val="20"/>
              </w:rPr>
            </w:pPr>
          </w:p>
        </w:tc>
        <w:tc>
          <w:tcPr>
            <w:tcW w:w="1965" w:type="dxa"/>
            <w:shd w:val="clear" w:color="auto" w:fill="auto"/>
          </w:tcPr>
          <w:p w14:paraId="1FE395C3" w14:textId="77777777" w:rsidR="001206F2" w:rsidRPr="001206F2" w:rsidRDefault="001206F2" w:rsidP="001206F2">
            <w:pPr>
              <w:tabs>
                <w:tab w:val="left" w:pos="3969"/>
              </w:tabs>
              <w:rPr>
                <w:rFonts w:ascii="Times New Roman" w:eastAsia="Calibri" w:hAnsi="Times New Roman"/>
                <w:sz w:val="20"/>
              </w:rPr>
            </w:pPr>
            <w:r w:rsidRPr="001206F2">
              <w:rPr>
                <w:rFonts w:ascii="Times New Roman" w:eastAsia="Calibri" w:hAnsi="Times New Roman"/>
                <w:sz w:val="20"/>
              </w:rPr>
              <w:t>Impedance Ib of the loop "phase - protective" conductor</w:t>
            </w:r>
          </w:p>
        </w:tc>
        <w:tc>
          <w:tcPr>
            <w:tcW w:w="1965" w:type="dxa"/>
            <w:shd w:val="clear" w:color="auto" w:fill="auto"/>
          </w:tcPr>
          <w:p w14:paraId="78F50A51" w14:textId="177253E3" w:rsidR="001206F2" w:rsidRPr="001206F2" w:rsidRDefault="0067464E" w:rsidP="001206F2">
            <w:pPr>
              <w:tabs>
                <w:tab w:val="left" w:pos="3969"/>
              </w:tabs>
              <w:rPr>
                <w:rFonts w:ascii="Times New Roman" w:eastAsia="Calibri" w:hAnsi="Times New Roman"/>
                <w:sz w:val="20"/>
              </w:rPr>
            </w:pPr>
            <w:r>
              <w:rPr>
                <w:rFonts w:ascii="Times New Roman" w:eastAsia="Calibri" w:hAnsi="Times New Roman"/>
                <w:sz w:val="20"/>
              </w:rPr>
              <w:t>РП</w:t>
            </w:r>
            <w:r w:rsidR="001206F2" w:rsidRPr="001206F2">
              <w:rPr>
                <w:rFonts w:ascii="Times New Roman" w:eastAsia="Calibri" w:hAnsi="Times New Roman"/>
                <w:sz w:val="20"/>
              </w:rPr>
              <w:t xml:space="preserve"> 07.06</w:t>
            </w:r>
          </w:p>
        </w:tc>
        <w:tc>
          <w:tcPr>
            <w:tcW w:w="1794" w:type="dxa"/>
            <w:shd w:val="clear" w:color="auto" w:fill="auto"/>
          </w:tcPr>
          <w:p w14:paraId="6B99B345" w14:textId="77777777" w:rsidR="001206F2" w:rsidRPr="001206F2" w:rsidRDefault="001206F2" w:rsidP="001206F2">
            <w:pPr>
              <w:tabs>
                <w:tab w:val="left" w:pos="3969"/>
              </w:tabs>
              <w:rPr>
                <w:rFonts w:ascii="Times New Roman" w:eastAsia="Calibri" w:hAnsi="Times New Roman"/>
                <w:sz w:val="20"/>
              </w:rPr>
            </w:pPr>
            <w:r w:rsidRPr="001206F2">
              <w:rPr>
                <w:rFonts w:ascii="Times New Roman" w:eastAsia="Calibri" w:hAnsi="Times New Roman"/>
                <w:sz w:val="20"/>
              </w:rPr>
              <w:t xml:space="preserve">Ordinance № 3, SG 90 and 91/2004; </w:t>
            </w:r>
          </w:p>
          <w:p w14:paraId="027F4300" w14:textId="77777777" w:rsidR="001206F2" w:rsidRPr="001206F2" w:rsidRDefault="001206F2" w:rsidP="001206F2">
            <w:pPr>
              <w:tabs>
                <w:tab w:val="left" w:pos="3969"/>
              </w:tabs>
              <w:rPr>
                <w:rFonts w:ascii="Times New Roman" w:eastAsia="Calibri" w:hAnsi="Times New Roman"/>
                <w:sz w:val="20"/>
              </w:rPr>
            </w:pPr>
            <w:r w:rsidRPr="001206F2">
              <w:rPr>
                <w:rFonts w:ascii="Times New Roman" w:eastAsia="Calibri" w:hAnsi="Times New Roman"/>
                <w:sz w:val="20"/>
              </w:rPr>
              <w:t>Ordinance № 16-116, SG 26/2008; TS;</w:t>
            </w:r>
          </w:p>
        </w:tc>
      </w:tr>
      <w:tr w:rsidR="001206F2" w:rsidRPr="001206F2" w14:paraId="59B7EC88" w14:textId="77777777" w:rsidTr="00630223">
        <w:tc>
          <w:tcPr>
            <w:tcW w:w="790" w:type="dxa"/>
            <w:shd w:val="clear" w:color="auto" w:fill="auto"/>
          </w:tcPr>
          <w:p w14:paraId="36CDD1B9" w14:textId="77777777" w:rsidR="001206F2" w:rsidRPr="001206F2" w:rsidRDefault="001206F2" w:rsidP="001206F2">
            <w:pPr>
              <w:tabs>
                <w:tab w:val="left" w:pos="3969"/>
              </w:tabs>
              <w:jc w:val="center"/>
              <w:rPr>
                <w:rFonts w:ascii="Times New Roman" w:eastAsia="Calibri" w:hAnsi="Times New Roman"/>
                <w:sz w:val="20"/>
              </w:rPr>
            </w:pPr>
            <w:r w:rsidRPr="001206F2">
              <w:rPr>
                <w:rFonts w:ascii="Times New Roman" w:eastAsia="Calibri" w:hAnsi="Times New Roman"/>
                <w:sz w:val="20"/>
              </w:rPr>
              <w:t>8.</w:t>
            </w:r>
          </w:p>
        </w:tc>
        <w:tc>
          <w:tcPr>
            <w:tcW w:w="1523" w:type="dxa"/>
            <w:vMerge w:val="restart"/>
            <w:shd w:val="clear" w:color="auto" w:fill="auto"/>
          </w:tcPr>
          <w:p w14:paraId="10F3720A" w14:textId="77777777" w:rsidR="001206F2" w:rsidRPr="001206F2" w:rsidRDefault="001206F2" w:rsidP="001206F2">
            <w:pPr>
              <w:tabs>
                <w:tab w:val="left" w:pos="3969"/>
              </w:tabs>
              <w:rPr>
                <w:rFonts w:ascii="Times New Roman" w:eastAsia="Calibri" w:hAnsi="Times New Roman"/>
                <w:sz w:val="20"/>
                <w:lang w:val="en-US"/>
              </w:rPr>
            </w:pPr>
            <w:r w:rsidRPr="001206F2">
              <w:rPr>
                <w:rFonts w:ascii="Times New Roman" w:eastAsia="Calibri" w:hAnsi="Times New Roman"/>
                <w:sz w:val="20"/>
              </w:rPr>
              <w:t>Electrical installations and</w:t>
            </w:r>
            <w:r w:rsidRPr="001206F2">
              <w:rPr>
                <w:rFonts w:ascii="Times New Roman" w:eastAsia="Calibri" w:hAnsi="Times New Roman"/>
                <w:sz w:val="20"/>
                <w:lang w:val="en-US"/>
              </w:rPr>
              <w:t xml:space="preserve">  equipment up to and over 1000 V</w:t>
            </w:r>
          </w:p>
        </w:tc>
        <w:tc>
          <w:tcPr>
            <w:tcW w:w="1965" w:type="dxa"/>
            <w:vMerge w:val="restart"/>
            <w:shd w:val="clear" w:color="auto" w:fill="auto"/>
          </w:tcPr>
          <w:p w14:paraId="666A9637" w14:textId="77777777" w:rsidR="001206F2" w:rsidRPr="001206F2" w:rsidRDefault="001206F2" w:rsidP="001206F2">
            <w:pPr>
              <w:tabs>
                <w:tab w:val="left" w:pos="3969"/>
              </w:tabs>
              <w:jc w:val="both"/>
              <w:rPr>
                <w:rFonts w:ascii="Times New Roman" w:eastAsia="Calibri" w:hAnsi="Times New Roman"/>
                <w:sz w:val="20"/>
                <w:lang w:val="en-US"/>
              </w:rPr>
            </w:pPr>
            <w:r w:rsidRPr="001206F2">
              <w:rPr>
                <w:rFonts w:ascii="Times New Roman" w:eastAsia="Calibri" w:hAnsi="Times New Roman"/>
                <w:sz w:val="20"/>
                <w:lang w:val="en-US"/>
              </w:rPr>
              <w:t>On new and/or commissioned sites and  facilities</w:t>
            </w:r>
          </w:p>
        </w:tc>
        <w:tc>
          <w:tcPr>
            <w:tcW w:w="1965" w:type="dxa"/>
            <w:shd w:val="clear" w:color="auto" w:fill="auto"/>
          </w:tcPr>
          <w:p w14:paraId="221198BE" w14:textId="77777777" w:rsidR="001206F2" w:rsidRPr="001206F2" w:rsidRDefault="001206F2" w:rsidP="001206F2">
            <w:pPr>
              <w:tabs>
                <w:tab w:val="left" w:pos="3969"/>
              </w:tabs>
              <w:rPr>
                <w:rFonts w:ascii="Times New Roman" w:eastAsia="Calibri" w:hAnsi="Times New Roman"/>
                <w:sz w:val="20"/>
              </w:rPr>
            </w:pPr>
            <w:r w:rsidRPr="001206F2">
              <w:rPr>
                <w:rFonts w:ascii="Times New Roman" w:eastAsia="Calibri" w:hAnsi="Times New Roman"/>
                <w:sz w:val="20"/>
              </w:rPr>
              <w:t>Resistance of protective earthing system</w:t>
            </w:r>
          </w:p>
        </w:tc>
        <w:tc>
          <w:tcPr>
            <w:tcW w:w="1965" w:type="dxa"/>
            <w:shd w:val="clear" w:color="auto" w:fill="auto"/>
          </w:tcPr>
          <w:p w14:paraId="181D85EC" w14:textId="26272331" w:rsidR="001206F2" w:rsidRPr="001206F2" w:rsidRDefault="0067464E" w:rsidP="001206F2">
            <w:pPr>
              <w:tabs>
                <w:tab w:val="left" w:pos="3969"/>
              </w:tabs>
              <w:rPr>
                <w:rFonts w:ascii="Times New Roman" w:eastAsia="Calibri" w:hAnsi="Times New Roman"/>
                <w:sz w:val="20"/>
              </w:rPr>
            </w:pPr>
            <w:r>
              <w:rPr>
                <w:rFonts w:ascii="Times New Roman" w:eastAsia="Calibri" w:hAnsi="Times New Roman"/>
                <w:sz w:val="20"/>
              </w:rPr>
              <w:t>РП</w:t>
            </w:r>
            <w:r w:rsidR="001206F2" w:rsidRPr="001206F2">
              <w:rPr>
                <w:rFonts w:ascii="Times New Roman" w:eastAsia="Calibri" w:hAnsi="Times New Roman"/>
                <w:sz w:val="20"/>
              </w:rPr>
              <w:t xml:space="preserve"> 07.07</w:t>
            </w:r>
          </w:p>
        </w:tc>
        <w:tc>
          <w:tcPr>
            <w:tcW w:w="1794" w:type="dxa"/>
            <w:shd w:val="clear" w:color="auto" w:fill="auto"/>
          </w:tcPr>
          <w:p w14:paraId="3FA75A7E" w14:textId="77777777" w:rsidR="001206F2" w:rsidRPr="001206F2" w:rsidRDefault="001206F2" w:rsidP="001206F2">
            <w:pPr>
              <w:tabs>
                <w:tab w:val="left" w:pos="3969"/>
              </w:tabs>
              <w:rPr>
                <w:rFonts w:ascii="Times New Roman" w:eastAsia="Calibri" w:hAnsi="Times New Roman"/>
                <w:sz w:val="20"/>
              </w:rPr>
            </w:pPr>
            <w:r w:rsidRPr="001206F2">
              <w:rPr>
                <w:rFonts w:ascii="Times New Roman" w:eastAsia="Calibri" w:hAnsi="Times New Roman"/>
                <w:sz w:val="20"/>
              </w:rPr>
              <w:t xml:space="preserve">Ordinance № 3, SG 90 and 91/2004; </w:t>
            </w:r>
          </w:p>
          <w:p w14:paraId="1247709D" w14:textId="77777777" w:rsidR="001206F2" w:rsidRPr="001206F2" w:rsidRDefault="001206F2" w:rsidP="001206F2">
            <w:pPr>
              <w:tabs>
                <w:tab w:val="left" w:pos="3969"/>
              </w:tabs>
              <w:rPr>
                <w:rFonts w:ascii="Times New Roman" w:eastAsia="Calibri" w:hAnsi="Times New Roman"/>
                <w:sz w:val="20"/>
              </w:rPr>
            </w:pPr>
            <w:r w:rsidRPr="001206F2">
              <w:rPr>
                <w:rFonts w:ascii="Times New Roman" w:eastAsia="Calibri" w:hAnsi="Times New Roman"/>
                <w:sz w:val="20"/>
              </w:rPr>
              <w:t>Ordinance № 16-116, SG 26/2008; TS;</w:t>
            </w:r>
          </w:p>
        </w:tc>
      </w:tr>
      <w:tr w:rsidR="001206F2" w:rsidRPr="001206F2" w14:paraId="1E8EF3F3" w14:textId="77777777" w:rsidTr="00630223">
        <w:tc>
          <w:tcPr>
            <w:tcW w:w="790" w:type="dxa"/>
            <w:shd w:val="clear" w:color="auto" w:fill="auto"/>
          </w:tcPr>
          <w:p w14:paraId="7FFA11C4" w14:textId="77777777" w:rsidR="001206F2" w:rsidRPr="001206F2" w:rsidRDefault="001206F2" w:rsidP="001206F2">
            <w:pPr>
              <w:tabs>
                <w:tab w:val="left" w:pos="3969"/>
              </w:tabs>
              <w:jc w:val="center"/>
              <w:rPr>
                <w:rFonts w:ascii="Times New Roman" w:eastAsia="Calibri" w:hAnsi="Times New Roman"/>
                <w:sz w:val="20"/>
              </w:rPr>
            </w:pPr>
            <w:r w:rsidRPr="001206F2">
              <w:rPr>
                <w:rFonts w:ascii="Times New Roman" w:eastAsia="Calibri" w:hAnsi="Times New Roman"/>
                <w:sz w:val="20"/>
              </w:rPr>
              <w:t>9.</w:t>
            </w:r>
          </w:p>
        </w:tc>
        <w:tc>
          <w:tcPr>
            <w:tcW w:w="1523" w:type="dxa"/>
            <w:vMerge/>
            <w:shd w:val="clear" w:color="auto" w:fill="auto"/>
          </w:tcPr>
          <w:p w14:paraId="37888FC7" w14:textId="77777777" w:rsidR="001206F2" w:rsidRPr="001206F2" w:rsidRDefault="001206F2" w:rsidP="001206F2">
            <w:pPr>
              <w:tabs>
                <w:tab w:val="left" w:pos="3969"/>
              </w:tabs>
              <w:jc w:val="center"/>
              <w:rPr>
                <w:rFonts w:ascii="Times New Roman" w:eastAsia="Calibri" w:hAnsi="Times New Roman"/>
                <w:sz w:val="20"/>
              </w:rPr>
            </w:pPr>
          </w:p>
        </w:tc>
        <w:tc>
          <w:tcPr>
            <w:tcW w:w="1965" w:type="dxa"/>
            <w:vMerge/>
            <w:shd w:val="clear" w:color="auto" w:fill="auto"/>
          </w:tcPr>
          <w:p w14:paraId="0D009DA3" w14:textId="77777777" w:rsidR="001206F2" w:rsidRPr="001206F2" w:rsidRDefault="001206F2" w:rsidP="001206F2">
            <w:pPr>
              <w:tabs>
                <w:tab w:val="left" w:pos="3969"/>
              </w:tabs>
              <w:jc w:val="both"/>
              <w:rPr>
                <w:rFonts w:ascii="Times New Roman" w:eastAsia="Calibri" w:hAnsi="Times New Roman"/>
                <w:sz w:val="20"/>
              </w:rPr>
            </w:pPr>
          </w:p>
        </w:tc>
        <w:tc>
          <w:tcPr>
            <w:tcW w:w="1965" w:type="dxa"/>
            <w:shd w:val="clear" w:color="auto" w:fill="auto"/>
          </w:tcPr>
          <w:p w14:paraId="6BAC2F9C" w14:textId="77777777" w:rsidR="001206F2" w:rsidRPr="001206F2" w:rsidRDefault="001206F2" w:rsidP="001206F2">
            <w:pPr>
              <w:tabs>
                <w:tab w:val="left" w:pos="3969"/>
              </w:tabs>
              <w:rPr>
                <w:rFonts w:ascii="Times New Roman" w:eastAsia="Calibri" w:hAnsi="Times New Roman"/>
                <w:sz w:val="20"/>
              </w:rPr>
            </w:pPr>
            <w:r w:rsidRPr="001206F2">
              <w:rPr>
                <w:rFonts w:ascii="Times New Roman" w:eastAsia="Calibri" w:hAnsi="Times New Roman"/>
                <w:sz w:val="20"/>
              </w:rPr>
              <w:t>Resistance of lightning protection earthing system</w:t>
            </w:r>
          </w:p>
        </w:tc>
        <w:tc>
          <w:tcPr>
            <w:tcW w:w="1965" w:type="dxa"/>
            <w:shd w:val="clear" w:color="auto" w:fill="auto"/>
          </w:tcPr>
          <w:p w14:paraId="47AB52C1" w14:textId="64F70868" w:rsidR="001206F2" w:rsidRPr="001206F2" w:rsidRDefault="0067464E" w:rsidP="001206F2">
            <w:pPr>
              <w:tabs>
                <w:tab w:val="left" w:pos="3969"/>
              </w:tabs>
              <w:rPr>
                <w:rFonts w:ascii="Times New Roman" w:eastAsia="Calibri" w:hAnsi="Times New Roman"/>
                <w:sz w:val="20"/>
              </w:rPr>
            </w:pPr>
            <w:r>
              <w:rPr>
                <w:rFonts w:ascii="Times New Roman" w:eastAsia="Calibri" w:hAnsi="Times New Roman"/>
                <w:sz w:val="20"/>
              </w:rPr>
              <w:t>РП</w:t>
            </w:r>
            <w:r w:rsidR="001206F2" w:rsidRPr="001206F2">
              <w:rPr>
                <w:rFonts w:ascii="Times New Roman" w:eastAsia="Calibri" w:hAnsi="Times New Roman"/>
                <w:sz w:val="20"/>
              </w:rPr>
              <w:t xml:space="preserve"> 07.08</w:t>
            </w:r>
          </w:p>
        </w:tc>
        <w:tc>
          <w:tcPr>
            <w:tcW w:w="1794" w:type="dxa"/>
            <w:shd w:val="clear" w:color="auto" w:fill="auto"/>
          </w:tcPr>
          <w:p w14:paraId="1292A349" w14:textId="77777777" w:rsidR="001206F2" w:rsidRPr="001206F2" w:rsidRDefault="001206F2" w:rsidP="001206F2">
            <w:pPr>
              <w:tabs>
                <w:tab w:val="left" w:pos="3969"/>
              </w:tabs>
              <w:rPr>
                <w:rFonts w:ascii="Times New Roman" w:eastAsia="Calibri" w:hAnsi="Times New Roman"/>
                <w:sz w:val="20"/>
              </w:rPr>
            </w:pPr>
            <w:r w:rsidRPr="001206F2">
              <w:rPr>
                <w:rFonts w:ascii="Times New Roman" w:eastAsia="Calibri" w:hAnsi="Times New Roman"/>
                <w:sz w:val="20"/>
              </w:rPr>
              <w:t>Ordinance № 4, SG 6/2011; Ordinance № 16-116, SG 26/2008; TS.</w:t>
            </w:r>
          </w:p>
        </w:tc>
      </w:tr>
      <w:tr w:rsidR="001206F2" w:rsidRPr="001206F2" w14:paraId="299BF667" w14:textId="77777777" w:rsidTr="00630223">
        <w:tc>
          <w:tcPr>
            <w:tcW w:w="790" w:type="dxa"/>
            <w:shd w:val="clear" w:color="auto" w:fill="auto"/>
          </w:tcPr>
          <w:p w14:paraId="6D316F3E" w14:textId="77777777" w:rsidR="001206F2" w:rsidRPr="001206F2" w:rsidRDefault="001206F2" w:rsidP="001206F2">
            <w:pPr>
              <w:tabs>
                <w:tab w:val="left" w:pos="3969"/>
              </w:tabs>
              <w:jc w:val="center"/>
              <w:rPr>
                <w:rFonts w:ascii="Times New Roman" w:eastAsia="Calibri" w:hAnsi="Times New Roman"/>
                <w:sz w:val="20"/>
                <w:lang w:val="en-US"/>
              </w:rPr>
            </w:pPr>
            <w:r w:rsidRPr="001206F2">
              <w:rPr>
                <w:rFonts w:ascii="Times New Roman" w:eastAsia="Calibri" w:hAnsi="Times New Roman"/>
                <w:sz w:val="20"/>
                <w:lang w:val="en-US"/>
              </w:rPr>
              <w:t xml:space="preserve">10. </w:t>
            </w:r>
          </w:p>
        </w:tc>
        <w:tc>
          <w:tcPr>
            <w:tcW w:w="1523" w:type="dxa"/>
            <w:shd w:val="clear" w:color="auto" w:fill="auto"/>
          </w:tcPr>
          <w:p w14:paraId="1C857FAF" w14:textId="77777777" w:rsidR="001206F2" w:rsidRPr="001206F2" w:rsidRDefault="001206F2" w:rsidP="001206F2">
            <w:pPr>
              <w:tabs>
                <w:tab w:val="left" w:pos="3969"/>
              </w:tabs>
              <w:rPr>
                <w:rFonts w:ascii="Times New Roman" w:eastAsia="Calibri" w:hAnsi="Times New Roman"/>
                <w:sz w:val="20"/>
              </w:rPr>
            </w:pPr>
            <w:r w:rsidRPr="001206F2">
              <w:rPr>
                <w:rFonts w:ascii="Times New Roman" w:eastAsia="Calibri" w:hAnsi="Times New Roman"/>
                <w:sz w:val="20"/>
              </w:rPr>
              <w:t>Electrical installations and equipment up to 1000 V</w:t>
            </w:r>
          </w:p>
        </w:tc>
        <w:tc>
          <w:tcPr>
            <w:tcW w:w="1965" w:type="dxa"/>
            <w:shd w:val="clear" w:color="auto" w:fill="auto"/>
          </w:tcPr>
          <w:p w14:paraId="48800E40" w14:textId="77777777" w:rsidR="001206F2" w:rsidRPr="001206F2" w:rsidRDefault="001206F2" w:rsidP="001206F2">
            <w:pPr>
              <w:tabs>
                <w:tab w:val="left" w:pos="3969"/>
              </w:tabs>
              <w:jc w:val="both"/>
              <w:rPr>
                <w:rFonts w:ascii="Times New Roman" w:eastAsia="Calibri" w:hAnsi="Times New Roman"/>
                <w:sz w:val="20"/>
                <w:lang w:val="en-US"/>
              </w:rPr>
            </w:pPr>
            <w:r w:rsidRPr="001206F2">
              <w:rPr>
                <w:rFonts w:ascii="Times New Roman" w:eastAsia="Calibri" w:hAnsi="Times New Roman"/>
                <w:sz w:val="20"/>
                <w:lang w:val="en-US"/>
              </w:rPr>
              <w:t>On new and/or commissioned sites and  facilities</w:t>
            </w:r>
          </w:p>
        </w:tc>
        <w:tc>
          <w:tcPr>
            <w:tcW w:w="1965" w:type="dxa"/>
            <w:shd w:val="clear" w:color="auto" w:fill="auto"/>
          </w:tcPr>
          <w:p w14:paraId="73AF977F" w14:textId="77777777" w:rsidR="001206F2" w:rsidRPr="001206F2" w:rsidRDefault="001206F2" w:rsidP="001206F2">
            <w:pPr>
              <w:tabs>
                <w:tab w:val="left" w:pos="3969"/>
              </w:tabs>
              <w:rPr>
                <w:rFonts w:ascii="Times New Roman" w:eastAsia="Calibri" w:hAnsi="Times New Roman"/>
                <w:sz w:val="20"/>
              </w:rPr>
            </w:pPr>
            <w:r w:rsidRPr="001206F2">
              <w:rPr>
                <w:rFonts w:ascii="Times New Roman" w:eastAsia="Calibri" w:hAnsi="Times New Roman"/>
                <w:sz w:val="20"/>
              </w:rPr>
              <w:t xml:space="preserve">Circuit breakers: </w:t>
            </w:r>
          </w:p>
          <w:p w14:paraId="3253D2B5" w14:textId="77777777" w:rsidR="001206F2" w:rsidRPr="001206F2" w:rsidRDefault="001206F2" w:rsidP="001206F2">
            <w:pPr>
              <w:tabs>
                <w:tab w:val="left" w:pos="3969"/>
              </w:tabs>
              <w:rPr>
                <w:rFonts w:ascii="Times New Roman" w:eastAsia="Calibri" w:hAnsi="Times New Roman"/>
                <w:sz w:val="20"/>
              </w:rPr>
            </w:pPr>
            <w:r w:rsidRPr="001206F2">
              <w:rPr>
                <w:rFonts w:ascii="Times New Roman" w:eastAsia="Calibri" w:hAnsi="Times New Roman"/>
                <w:sz w:val="20"/>
              </w:rPr>
              <w:t>- Tripping current;</w:t>
            </w:r>
          </w:p>
          <w:p w14:paraId="54C72F10" w14:textId="77777777" w:rsidR="001206F2" w:rsidRPr="001206F2" w:rsidRDefault="001206F2" w:rsidP="001206F2">
            <w:pPr>
              <w:tabs>
                <w:tab w:val="left" w:pos="3969"/>
              </w:tabs>
              <w:rPr>
                <w:rFonts w:ascii="Times New Roman" w:eastAsia="Calibri" w:hAnsi="Times New Roman"/>
                <w:sz w:val="20"/>
              </w:rPr>
            </w:pPr>
            <w:r w:rsidRPr="001206F2">
              <w:rPr>
                <w:rFonts w:ascii="Times New Roman" w:eastAsia="Calibri" w:hAnsi="Times New Roman"/>
                <w:sz w:val="20"/>
              </w:rPr>
              <w:t xml:space="preserve"> - Tripping time;</w:t>
            </w:r>
          </w:p>
          <w:p w14:paraId="78655353" w14:textId="77777777" w:rsidR="001206F2" w:rsidRPr="001206F2" w:rsidRDefault="001206F2" w:rsidP="001206F2">
            <w:pPr>
              <w:tabs>
                <w:tab w:val="left" w:pos="3969"/>
              </w:tabs>
              <w:rPr>
                <w:rFonts w:ascii="Times New Roman" w:eastAsia="Calibri" w:hAnsi="Times New Roman"/>
                <w:sz w:val="20"/>
              </w:rPr>
            </w:pPr>
            <w:r w:rsidRPr="001206F2">
              <w:rPr>
                <w:rFonts w:ascii="Times New Roman" w:eastAsia="Calibri" w:hAnsi="Times New Roman"/>
                <w:sz w:val="20"/>
              </w:rPr>
              <w:t>- Contact voltage; - Resistance of safety earthing switch.</w:t>
            </w:r>
          </w:p>
        </w:tc>
        <w:tc>
          <w:tcPr>
            <w:tcW w:w="1965" w:type="dxa"/>
            <w:shd w:val="clear" w:color="auto" w:fill="auto"/>
          </w:tcPr>
          <w:p w14:paraId="623A812D" w14:textId="4EF51C39" w:rsidR="001206F2" w:rsidRPr="001206F2" w:rsidRDefault="0067464E" w:rsidP="001206F2">
            <w:pPr>
              <w:tabs>
                <w:tab w:val="left" w:pos="3969"/>
              </w:tabs>
              <w:rPr>
                <w:rFonts w:ascii="Times New Roman" w:eastAsia="Calibri" w:hAnsi="Times New Roman"/>
                <w:sz w:val="20"/>
              </w:rPr>
            </w:pPr>
            <w:r>
              <w:rPr>
                <w:rFonts w:ascii="Times New Roman" w:eastAsia="Calibri" w:hAnsi="Times New Roman"/>
                <w:sz w:val="20"/>
              </w:rPr>
              <w:t>РП</w:t>
            </w:r>
            <w:r w:rsidR="001206F2" w:rsidRPr="001206F2">
              <w:rPr>
                <w:rFonts w:ascii="Times New Roman" w:eastAsia="Calibri" w:hAnsi="Times New Roman"/>
                <w:sz w:val="20"/>
              </w:rPr>
              <w:t xml:space="preserve"> 07.09</w:t>
            </w:r>
          </w:p>
        </w:tc>
        <w:tc>
          <w:tcPr>
            <w:tcW w:w="1794" w:type="dxa"/>
            <w:shd w:val="clear" w:color="auto" w:fill="auto"/>
          </w:tcPr>
          <w:p w14:paraId="797A7615" w14:textId="77777777" w:rsidR="001206F2" w:rsidRPr="001206F2" w:rsidRDefault="001206F2" w:rsidP="001206F2">
            <w:pPr>
              <w:tabs>
                <w:tab w:val="left" w:pos="3969"/>
              </w:tabs>
              <w:rPr>
                <w:rFonts w:ascii="Times New Roman" w:eastAsia="Calibri" w:hAnsi="Times New Roman"/>
                <w:sz w:val="20"/>
              </w:rPr>
            </w:pPr>
            <w:r w:rsidRPr="001206F2">
              <w:rPr>
                <w:rFonts w:ascii="Times New Roman" w:eastAsia="Calibri" w:hAnsi="Times New Roman"/>
                <w:sz w:val="20"/>
              </w:rPr>
              <w:t xml:space="preserve">Regulation № 3, SG 90 and 91/2004; </w:t>
            </w:r>
          </w:p>
          <w:p w14:paraId="6A11028E" w14:textId="77777777" w:rsidR="001206F2" w:rsidRPr="001206F2" w:rsidRDefault="001206F2" w:rsidP="001206F2">
            <w:pPr>
              <w:tabs>
                <w:tab w:val="left" w:pos="3969"/>
              </w:tabs>
              <w:rPr>
                <w:rFonts w:ascii="Times New Roman" w:eastAsia="Calibri" w:hAnsi="Times New Roman"/>
                <w:sz w:val="20"/>
              </w:rPr>
            </w:pPr>
            <w:r w:rsidRPr="001206F2">
              <w:rPr>
                <w:rFonts w:ascii="Times New Roman" w:eastAsia="Calibri" w:hAnsi="Times New Roman"/>
                <w:sz w:val="20"/>
              </w:rPr>
              <w:t>Ordinance № 16-116, SG 26/2008; TS;</w:t>
            </w:r>
          </w:p>
        </w:tc>
      </w:tr>
      <w:tr w:rsidR="001206F2" w:rsidRPr="001206F2" w14:paraId="354B96D9" w14:textId="77777777" w:rsidTr="00630223">
        <w:tc>
          <w:tcPr>
            <w:tcW w:w="790" w:type="dxa"/>
            <w:shd w:val="clear" w:color="auto" w:fill="auto"/>
          </w:tcPr>
          <w:p w14:paraId="5F4887B6" w14:textId="77777777" w:rsidR="001206F2" w:rsidRPr="001206F2" w:rsidRDefault="001206F2" w:rsidP="001206F2">
            <w:pPr>
              <w:tabs>
                <w:tab w:val="left" w:pos="3969"/>
              </w:tabs>
              <w:jc w:val="center"/>
              <w:rPr>
                <w:rFonts w:ascii="Times New Roman" w:eastAsia="Calibri" w:hAnsi="Times New Roman"/>
                <w:sz w:val="20"/>
              </w:rPr>
            </w:pPr>
            <w:r w:rsidRPr="001206F2">
              <w:rPr>
                <w:rFonts w:ascii="Times New Roman" w:eastAsia="Calibri" w:hAnsi="Times New Roman"/>
                <w:sz w:val="20"/>
              </w:rPr>
              <w:t xml:space="preserve">11. </w:t>
            </w:r>
          </w:p>
        </w:tc>
        <w:tc>
          <w:tcPr>
            <w:tcW w:w="1523" w:type="dxa"/>
            <w:shd w:val="clear" w:color="auto" w:fill="auto"/>
          </w:tcPr>
          <w:p w14:paraId="7C8B3717" w14:textId="77777777" w:rsidR="001206F2" w:rsidRPr="001206F2" w:rsidRDefault="001206F2" w:rsidP="001206F2">
            <w:pPr>
              <w:tabs>
                <w:tab w:val="left" w:pos="3969"/>
              </w:tabs>
              <w:rPr>
                <w:rFonts w:ascii="Times New Roman" w:eastAsia="Calibri" w:hAnsi="Times New Roman"/>
                <w:sz w:val="20"/>
              </w:rPr>
            </w:pPr>
            <w:r w:rsidRPr="001206F2">
              <w:rPr>
                <w:rFonts w:ascii="Times New Roman" w:eastAsia="Calibri" w:hAnsi="Times New Roman"/>
                <w:sz w:val="20"/>
              </w:rPr>
              <w:t>Ventilation installations</w:t>
            </w:r>
          </w:p>
        </w:tc>
        <w:tc>
          <w:tcPr>
            <w:tcW w:w="1965" w:type="dxa"/>
            <w:shd w:val="clear" w:color="auto" w:fill="auto"/>
          </w:tcPr>
          <w:p w14:paraId="03CD75BB" w14:textId="77777777" w:rsidR="001206F2" w:rsidRPr="001206F2" w:rsidRDefault="001206F2" w:rsidP="001206F2">
            <w:pPr>
              <w:tabs>
                <w:tab w:val="left" w:pos="3969"/>
              </w:tabs>
              <w:jc w:val="both"/>
              <w:rPr>
                <w:rFonts w:ascii="Times New Roman" w:eastAsia="Calibri" w:hAnsi="Times New Roman"/>
                <w:sz w:val="20"/>
                <w:lang w:val="en-US"/>
              </w:rPr>
            </w:pPr>
            <w:r w:rsidRPr="001206F2">
              <w:rPr>
                <w:rFonts w:ascii="Times New Roman" w:eastAsia="Calibri" w:hAnsi="Times New Roman"/>
                <w:sz w:val="20"/>
                <w:lang w:val="en-US"/>
              </w:rPr>
              <w:t>On new and/or commissioned sites and  facilities</w:t>
            </w:r>
          </w:p>
        </w:tc>
        <w:tc>
          <w:tcPr>
            <w:tcW w:w="1965" w:type="dxa"/>
            <w:shd w:val="clear" w:color="auto" w:fill="auto"/>
          </w:tcPr>
          <w:p w14:paraId="7C2A2A85" w14:textId="77777777" w:rsidR="001206F2" w:rsidRPr="001206F2" w:rsidRDefault="001206F2" w:rsidP="001206F2">
            <w:pPr>
              <w:tabs>
                <w:tab w:val="left" w:pos="3969"/>
              </w:tabs>
              <w:rPr>
                <w:rFonts w:ascii="Times New Roman" w:eastAsia="Calibri" w:hAnsi="Times New Roman"/>
                <w:sz w:val="20"/>
              </w:rPr>
            </w:pPr>
            <w:r w:rsidRPr="001206F2">
              <w:rPr>
                <w:rFonts w:ascii="Times New Roman" w:eastAsia="Calibri" w:hAnsi="Times New Roman"/>
                <w:sz w:val="20"/>
              </w:rPr>
              <w:t>Air flow velocity, Air flow rate.</w:t>
            </w:r>
          </w:p>
        </w:tc>
        <w:tc>
          <w:tcPr>
            <w:tcW w:w="1965" w:type="dxa"/>
            <w:shd w:val="clear" w:color="auto" w:fill="auto"/>
          </w:tcPr>
          <w:p w14:paraId="78AE3B3B" w14:textId="41165B0C" w:rsidR="001206F2" w:rsidRPr="001206F2" w:rsidRDefault="0067464E" w:rsidP="001206F2">
            <w:pPr>
              <w:tabs>
                <w:tab w:val="left" w:pos="3969"/>
              </w:tabs>
              <w:rPr>
                <w:rFonts w:ascii="Times New Roman" w:eastAsia="Calibri" w:hAnsi="Times New Roman"/>
                <w:sz w:val="20"/>
              </w:rPr>
            </w:pPr>
            <w:r>
              <w:rPr>
                <w:rFonts w:ascii="Times New Roman" w:eastAsia="Calibri" w:hAnsi="Times New Roman"/>
                <w:sz w:val="20"/>
                <w:lang w:val="en-US"/>
              </w:rPr>
              <w:t>БДС</w:t>
            </w:r>
            <w:r w:rsidR="001206F2" w:rsidRPr="001206F2">
              <w:rPr>
                <w:rFonts w:ascii="Times New Roman" w:eastAsia="Calibri" w:hAnsi="Times New Roman"/>
                <w:sz w:val="20"/>
                <w:lang w:val="en-US"/>
              </w:rPr>
              <w:t xml:space="preserve"> </w:t>
            </w:r>
            <w:r w:rsidR="001206F2" w:rsidRPr="001206F2">
              <w:rPr>
                <w:rFonts w:ascii="Times New Roman" w:eastAsia="Calibri" w:hAnsi="Times New Roman"/>
                <w:sz w:val="20"/>
              </w:rPr>
              <w:t>12.3.018</w:t>
            </w:r>
          </w:p>
        </w:tc>
        <w:tc>
          <w:tcPr>
            <w:tcW w:w="1794" w:type="dxa"/>
            <w:shd w:val="clear" w:color="auto" w:fill="auto"/>
          </w:tcPr>
          <w:p w14:paraId="4F233DA5" w14:textId="77777777" w:rsidR="001206F2" w:rsidRPr="001206F2" w:rsidRDefault="001206F2" w:rsidP="001206F2">
            <w:pPr>
              <w:tabs>
                <w:tab w:val="left" w:pos="3969"/>
              </w:tabs>
              <w:rPr>
                <w:rFonts w:ascii="Times New Roman" w:eastAsia="Calibri" w:hAnsi="Times New Roman"/>
                <w:sz w:val="20"/>
              </w:rPr>
            </w:pPr>
            <w:r w:rsidRPr="001206F2">
              <w:rPr>
                <w:rFonts w:ascii="Times New Roman" w:eastAsia="Calibri" w:hAnsi="Times New Roman"/>
                <w:sz w:val="20"/>
              </w:rPr>
              <w:t xml:space="preserve">Ordinance № 15, SG 68/2005; </w:t>
            </w:r>
          </w:p>
          <w:p w14:paraId="1600BC7C" w14:textId="77777777" w:rsidR="001206F2" w:rsidRPr="001206F2" w:rsidRDefault="001206F2" w:rsidP="001206F2">
            <w:pPr>
              <w:tabs>
                <w:tab w:val="left" w:pos="3969"/>
              </w:tabs>
              <w:rPr>
                <w:rFonts w:ascii="Times New Roman" w:eastAsia="Calibri" w:hAnsi="Times New Roman"/>
                <w:sz w:val="20"/>
              </w:rPr>
            </w:pPr>
            <w:r w:rsidRPr="001206F2">
              <w:rPr>
                <w:rFonts w:ascii="Times New Roman" w:eastAsia="Calibri" w:hAnsi="Times New Roman"/>
                <w:sz w:val="20"/>
              </w:rPr>
              <w:t>Ordinance № 24, SG 95/2003; TS.</w:t>
            </w:r>
          </w:p>
        </w:tc>
      </w:tr>
    </w:tbl>
    <w:p w14:paraId="51A37F2E" w14:textId="3F8031CA" w:rsidR="000F3E8D" w:rsidRDefault="000F3E8D" w:rsidP="000F3E8D">
      <w:pPr>
        <w:keepNext/>
        <w:spacing w:line="233" w:lineRule="auto"/>
        <w:rPr>
          <w:rFonts w:ascii="Verdana" w:hAnsi="Verdana"/>
          <w:bCs/>
          <w:sz w:val="20"/>
        </w:rPr>
      </w:pPr>
      <w:r w:rsidRPr="00F839A4">
        <w:rPr>
          <w:rFonts w:ascii="Verdana" w:hAnsi="Verdana"/>
          <w:bCs/>
          <w:sz w:val="20"/>
        </w:rPr>
        <w:lastRenderedPageBreak/>
        <w:t xml:space="preserve">*The introduction of a new version of standards/documents or standards/documents that replace them is permitted. An up-to-date list of standards/documents with their dated versions shall be provided by the </w:t>
      </w:r>
      <w:r w:rsidR="00BD7B5F" w:rsidRPr="00BD7B5F">
        <w:rPr>
          <w:rFonts w:ascii="Verdana" w:hAnsi="Verdana"/>
          <w:bCs/>
          <w:sz w:val="20"/>
        </w:rPr>
        <w:t xml:space="preserve">Conformity assessment bodies </w:t>
      </w:r>
      <w:r w:rsidR="00BD7B5F">
        <w:rPr>
          <w:rFonts w:ascii="Verdana" w:hAnsi="Verdana"/>
          <w:bCs/>
          <w:sz w:val="20"/>
        </w:rPr>
        <w:t>(</w:t>
      </w:r>
      <w:r w:rsidR="004E39CF" w:rsidRPr="004E39CF">
        <w:rPr>
          <w:rFonts w:ascii="Verdana" w:hAnsi="Verdana"/>
          <w:bCs/>
          <w:i/>
          <w:sz w:val="20"/>
        </w:rPr>
        <w:t>CAB</w:t>
      </w:r>
      <w:r w:rsidR="00BD7B5F">
        <w:rPr>
          <w:rFonts w:ascii="Verdana" w:hAnsi="Verdana"/>
          <w:bCs/>
          <w:i/>
          <w:sz w:val="20"/>
        </w:rPr>
        <w:t>)</w:t>
      </w:r>
      <w:r w:rsidRPr="00F839A4">
        <w:rPr>
          <w:rFonts w:ascii="Verdana" w:hAnsi="Verdana"/>
          <w:bCs/>
          <w:sz w:val="20"/>
        </w:rPr>
        <w:t>.</w:t>
      </w:r>
    </w:p>
    <w:p w14:paraId="40D860FA" w14:textId="77777777" w:rsidR="004E39CF" w:rsidRPr="00F839A4" w:rsidRDefault="004E39CF" w:rsidP="000F3E8D">
      <w:pPr>
        <w:keepNext/>
        <w:spacing w:line="233" w:lineRule="auto"/>
        <w:rPr>
          <w:rFonts w:ascii="Verdana" w:hAnsi="Verdana"/>
          <w:bCs/>
          <w:sz w:val="20"/>
        </w:rPr>
      </w:pPr>
    </w:p>
    <w:p w14:paraId="0852EC1E" w14:textId="77777777" w:rsidR="000F3E8D" w:rsidRPr="00F839A4" w:rsidRDefault="000F3E8D" w:rsidP="0067464E">
      <w:pPr>
        <w:keepNext/>
        <w:spacing w:line="233" w:lineRule="auto"/>
        <w:jc w:val="both"/>
        <w:rPr>
          <w:rFonts w:ascii="Verdana" w:hAnsi="Verdana"/>
          <w:bCs/>
          <w:sz w:val="20"/>
        </w:rPr>
      </w:pPr>
      <w:r w:rsidRPr="00F839A4">
        <w:rPr>
          <w:rFonts w:ascii="Verdana" w:hAnsi="Verdana"/>
          <w:bCs/>
          <w:sz w:val="20"/>
        </w:rPr>
        <w:t>Regulation No. 2 on health requirements for computer and internet rooms for public use (State Gazette (SG) No. 15/2007)</w:t>
      </w:r>
    </w:p>
    <w:p w14:paraId="7038FDA8" w14:textId="77777777" w:rsidR="000F3E8D" w:rsidRPr="00F839A4" w:rsidRDefault="000F3E8D" w:rsidP="0067464E">
      <w:pPr>
        <w:keepNext/>
        <w:spacing w:line="233" w:lineRule="auto"/>
        <w:jc w:val="both"/>
        <w:rPr>
          <w:rFonts w:ascii="Verdana" w:hAnsi="Verdana"/>
          <w:bCs/>
          <w:sz w:val="20"/>
        </w:rPr>
      </w:pPr>
      <w:r w:rsidRPr="00F839A4">
        <w:rPr>
          <w:rFonts w:ascii="Verdana" w:hAnsi="Verdana"/>
          <w:bCs/>
          <w:sz w:val="20"/>
        </w:rPr>
        <w:t>Ordinance No. 3 on health requirements for kindergartens - SG No. 15/2007</w:t>
      </w:r>
    </w:p>
    <w:p w14:paraId="5568102A" w14:textId="77777777" w:rsidR="000F3E8D" w:rsidRPr="00F839A4" w:rsidRDefault="000F3E8D" w:rsidP="0067464E">
      <w:pPr>
        <w:keepNext/>
        <w:spacing w:line="233" w:lineRule="auto"/>
        <w:jc w:val="both"/>
        <w:rPr>
          <w:rFonts w:ascii="Verdana" w:hAnsi="Verdana"/>
          <w:bCs/>
          <w:sz w:val="20"/>
        </w:rPr>
      </w:pPr>
      <w:r w:rsidRPr="00F839A4">
        <w:rPr>
          <w:rFonts w:ascii="Verdana" w:hAnsi="Verdana"/>
          <w:bCs/>
          <w:sz w:val="20"/>
        </w:rPr>
        <w:t>Ordinance No. 24 on sanitary and hygienic requirements for discos (SG 95/2003)</w:t>
      </w:r>
    </w:p>
    <w:p w14:paraId="1440F819" w14:textId="77777777" w:rsidR="000F3E8D" w:rsidRPr="00F839A4" w:rsidRDefault="000F3E8D" w:rsidP="0067464E">
      <w:pPr>
        <w:keepNext/>
        <w:spacing w:line="233" w:lineRule="auto"/>
        <w:jc w:val="both"/>
        <w:rPr>
          <w:rFonts w:ascii="Verdana" w:hAnsi="Verdana"/>
          <w:bCs/>
          <w:sz w:val="20"/>
        </w:rPr>
      </w:pPr>
      <w:r w:rsidRPr="00F839A4">
        <w:rPr>
          <w:rFonts w:ascii="Verdana" w:hAnsi="Verdana"/>
          <w:bCs/>
          <w:sz w:val="20"/>
        </w:rPr>
        <w:t>Ordinance No. 9 on hygiene requirements for the use of personal computers in the education of pupils (SG 46/1994).</w:t>
      </w:r>
    </w:p>
    <w:p w14:paraId="1B7A8C95" w14:textId="77777777" w:rsidR="000F3E8D" w:rsidRPr="00F839A4" w:rsidRDefault="000F3E8D" w:rsidP="0067464E">
      <w:pPr>
        <w:keepNext/>
        <w:spacing w:line="233" w:lineRule="auto"/>
        <w:jc w:val="both"/>
        <w:rPr>
          <w:rFonts w:ascii="Verdana" w:hAnsi="Verdana"/>
          <w:bCs/>
          <w:sz w:val="20"/>
        </w:rPr>
      </w:pPr>
      <w:r w:rsidRPr="00F839A4">
        <w:rPr>
          <w:rFonts w:ascii="Verdana" w:hAnsi="Verdana"/>
          <w:bCs/>
          <w:sz w:val="20"/>
        </w:rPr>
        <w:t>Regulation RD - 07-3 on the minimum requirements for the microclimate at workplaces of 18.07.2014, published in State Gazette No. 63 of 01.08.2014</w:t>
      </w:r>
    </w:p>
    <w:p w14:paraId="476FFE21" w14:textId="77777777" w:rsidR="000F3E8D" w:rsidRPr="00F839A4" w:rsidRDefault="000F3E8D" w:rsidP="0067464E">
      <w:pPr>
        <w:keepNext/>
        <w:spacing w:line="233" w:lineRule="auto"/>
        <w:jc w:val="both"/>
        <w:rPr>
          <w:rFonts w:ascii="Verdana" w:hAnsi="Verdana"/>
          <w:bCs/>
          <w:sz w:val="20"/>
        </w:rPr>
      </w:pPr>
      <w:r w:rsidRPr="00F839A4">
        <w:rPr>
          <w:rFonts w:ascii="Verdana" w:hAnsi="Verdana"/>
          <w:bCs/>
          <w:sz w:val="20"/>
        </w:rPr>
        <w:t>Ordinance No. 49 on artificial lighting of buildings (SG No. 7/1976)</w:t>
      </w:r>
    </w:p>
    <w:p w14:paraId="2E751533" w14:textId="77777777" w:rsidR="000F3E8D" w:rsidRPr="00F839A4" w:rsidRDefault="000F3E8D" w:rsidP="0067464E">
      <w:pPr>
        <w:keepNext/>
        <w:spacing w:line="233" w:lineRule="auto"/>
        <w:jc w:val="both"/>
        <w:rPr>
          <w:rFonts w:ascii="Verdana" w:hAnsi="Verdana"/>
          <w:bCs/>
          <w:sz w:val="20"/>
        </w:rPr>
      </w:pPr>
      <w:r w:rsidRPr="00F839A4">
        <w:rPr>
          <w:rFonts w:ascii="Verdana" w:hAnsi="Verdana"/>
          <w:bCs/>
          <w:sz w:val="20"/>
        </w:rPr>
        <w:t>Ordinance No. 26 on the structure and operation of nurseries and children's kitchens and their health requirements (SG No. 103/2008).</w:t>
      </w:r>
    </w:p>
    <w:p w14:paraId="5CBB1DDE" w14:textId="77777777" w:rsidR="000F3E8D" w:rsidRPr="00F839A4" w:rsidRDefault="000F3E8D" w:rsidP="0067464E">
      <w:pPr>
        <w:keepNext/>
        <w:spacing w:line="233" w:lineRule="auto"/>
        <w:jc w:val="both"/>
        <w:rPr>
          <w:rFonts w:ascii="Verdana" w:hAnsi="Verdana"/>
          <w:bCs/>
          <w:sz w:val="20"/>
        </w:rPr>
      </w:pPr>
      <w:r w:rsidRPr="00F839A4">
        <w:rPr>
          <w:rFonts w:ascii="Verdana" w:hAnsi="Verdana"/>
          <w:bCs/>
          <w:sz w:val="20"/>
        </w:rPr>
        <w:t>Ordinance No. 7 on the minimum requirements for occupational health and safety in workplaces when using work equipment (SG No. 88/1999).</w:t>
      </w:r>
    </w:p>
    <w:p w14:paraId="1175AD69" w14:textId="77777777" w:rsidR="000F3E8D" w:rsidRPr="00F839A4" w:rsidRDefault="000F3E8D" w:rsidP="0067464E">
      <w:pPr>
        <w:keepNext/>
        <w:spacing w:line="233" w:lineRule="auto"/>
        <w:jc w:val="both"/>
        <w:rPr>
          <w:rFonts w:ascii="Verdana" w:hAnsi="Verdana"/>
          <w:bCs/>
          <w:sz w:val="20"/>
        </w:rPr>
      </w:pPr>
      <w:r w:rsidRPr="00F839A4">
        <w:rPr>
          <w:rFonts w:ascii="Verdana" w:hAnsi="Verdana"/>
          <w:bCs/>
          <w:sz w:val="20"/>
        </w:rPr>
        <w:t>Regulation No. 6 on the minimum requirements for ensuring the health and safety of workers at risks related to exposure to noise (SG No. 70/2005).</w:t>
      </w:r>
    </w:p>
    <w:p w14:paraId="6A8A4DDD" w14:textId="77777777" w:rsidR="000F3E8D" w:rsidRPr="00F839A4" w:rsidRDefault="000F3E8D" w:rsidP="0067464E">
      <w:pPr>
        <w:keepNext/>
        <w:spacing w:line="233" w:lineRule="auto"/>
        <w:jc w:val="both"/>
        <w:rPr>
          <w:rFonts w:ascii="Verdana" w:hAnsi="Verdana"/>
          <w:bCs/>
          <w:sz w:val="20"/>
        </w:rPr>
      </w:pPr>
      <w:r w:rsidRPr="00F839A4">
        <w:rPr>
          <w:rFonts w:ascii="Verdana" w:hAnsi="Verdana"/>
          <w:bCs/>
          <w:sz w:val="20"/>
        </w:rPr>
        <w:t>Ordinance No. 6 on environmental noise indicators, taking into account the degree of discomfort during different parts of the day, limit values of environmental noise indicators, methods for assessing the values of noise indicators and the harmful effects of noise on the health of the population (SG No. 58/2006).</w:t>
      </w:r>
    </w:p>
    <w:p w14:paraId="56DA0461" w14:textId="77777777" w:rsidR="000F3E8D" w:rsidRPr="00F839A4" w:rsidRDefault="000F3E8D" w:rsidP="0067464E">
      <w:pPr>
        <w:keepNext/>
        <w:spacing w:line="233" w:lineRule="auto"/>
        <w:jc w:val="both"/>
        <w:rPr>
          <w:rFonts w:ascii="Verdana" w:hAnsi="Verdana"/>
          <w:bCs/>
          <w:sz w:val="20"/>
        </w:rPr>
      </w:pPr>
      <w:r w:rsidRPr="00F839A4">
        <w:rPr>
          <w:rFonts w:ascii="Verdana" w:hAnsi="Verdana"/>
          <w:bCs/>
          <w:sz w:val="20"/>
        </w:rPr>
        <w:t>Regulation 3, SG No. 90 and 91/2004 - for the design of electrical installations and power lines.</w:t>
      </w:r>
    </w:p>
    <w:p w14:paraId="04E6E910" w14:textId="77777777" w:rsidR="000F3E8D" w:rsidRPr="00F839A4" w:rsidRDefault="000F3E8D" w:rsidP="0067464E">
      <w:pPr>
        <w:keepNext/>
        <w:spacing w:line="233" w:lineRule="auto"/>
        <w:jc w:val="both"/>
        <w:rPr>
          <w:rFonts w:ascii="Verdana" w:hAnsi="Verdana"/>
          <w:bCs/>
          <w:sz w:val="20"/>
        </w:rPr>
      </w:pPr>
      <w:r w:rsidRPr="00F839A4">
        <w:rPr>
          <w:rFonts w:ascii="Verdana" w:hAnsi="Verdana"/>
          <w:bCs/>
          <w:sz w:val="20"/>
        </w:rPr>
        <w:t>Ordinance 16-116, SG 26/2008 - for technical operation of energy equipment.</w:t>
      </w:r>
    </w:p>
    <w:p w14:paraId="2987CCE7" w14:textId="77777777" w:rsidR="000F3E8D" w:rsidRPr="00F839A4" w:rsidRDefault="000F3E8D" w:rsidP="0067464E">
      <w:pPr>
        <w:keepNext/>
        <w:spacing w:line="233" w:lineRule="auto"/>
        <w:jc w:val="both"/>
        <w:rPr>
          <w:rFonts w:ascii="Verdana" w:hAnsi="Verdana"/>
          <w:bCs/>
          <w:sz w:val="20"/>
        </w:rPr>
      </w:pPr>
      <w:r w:rsidRPr="00F839A4">
        <w:rPr>
          <w:rFonts w:ascii="Verdana" w:hAnsi="Verdana"/>
          <w:bCs/>
          <w:sz w:val="20"/>
        </w:rPr>
        <w:t>Ordinance 4, SG No. 6/2011 - on lightning protection of buildings, outdoor facilities and open spaces.</w:t>
      </w:r>
    </w:p>
    <w:p w14:paraId="59CC7556" w14:textId="77777777" w:rsidR="000F3E8D" w:rsidRPr="00F839A4" w:rsidRDefault="000F3E8D" w:rsidP="0067464E">
      <w:pPr>
        <w:keepNext/>
        <w:spacing w:line="233" w:lineRule="auto"/>
        <w:jc w:val="both"/>
        <w:rPr>
          <w:rFonts w:ascii="Verdana" w:hAnsi="Verdana"/>
          <w:bCs/>
          <w:sz w:val="20"/>
        </w:rPr>
      </w:pPr>
      <w:r w:rsidRPr="00F839A4">
        <w:rPr>
          <w:rFonts w:ascii="Verdana" w:hAnsi="Verdana"/>
          <w:bCs/>
          <w:sz w:val="20"/>
        </w:rPr>
        <w:t>Ordinance No. 15 on technical rules and regulations for the design, construction and operation of facilities and equipment for the production, transmission and distribution of thermal energy (SG No. 68/2005).</w:t>
      </w:r>
    </w:p>
    <w:p w14:paraId="1562780F" w14:textId="2BA16706" w:rsidR="00F839A4" w:rsidRPr="005D232A" w:rsidRDefault="000F3E8D" w:rsidP="005D232A">
      <w:pPr>
        <w:keepNext/>
        <w:spacing w:line="233" w:lineRule="auto"/>
        <w:jc w:val="both"/>
        <w:rPr>
          <w:rFonts w:ascii="Verdana" w:hAnsi="Verdana"/>
          <w:bCs/>
          <w:sz w:val="20"/>
          <w:lang w:val="en-US"/>
        </w:rPr>
      </w:pPr>
      <w:r w:rsidRPr="00F839A4">
        <w:rPr>
          <w:rFonts w:ascii="Verdana" w:hAnsi="Verdana"/>
          <w:bCs/>
          <w:sz w:val="20"/>
        </w:rPr>
        <w:t>TS - Technical specification</w:t>
      </w:r>
      <w:r w:rsidR="0067464E">
        <w:rPr>
          <w:rFonts w:ascii="Verdana" w:hAnsi="Verdana"/>
          <w:bCs/>
          <w:sz w:val="20"/>
          <w:lang w:val="en-US"/>
        </w:rPr>
        <w:t>.</w:t>
      </w:r>
    </w:p>
    <w:sectPr w:rsidR="00F839A4" w:rsidRPr="005D232A" w:rsidSect="00490925">
      <w:footerReference w:type="default" r:id="rId8"/>
      <w:pgSz w:w="11907" w:h="16840" w:code="9"/>
      <w:pgMar w:top="1134" w:right="850" w:bottom="1418" w:left="1134" w:header="850"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DCDDF" w14:textId="77777777" w:rsidR="00E07406" w:rsidRDefault="00E07406">
      <w:r>
        <w:separator/>
      </w:r>
    </w:p>
  </w:endnote>
  <w:endnote w:type="continuationSeparator" w:id="0">
    <w:p w14:paraId="5BDF3248" w14:textId="77777777" w:rsidR="00E07406" w:rsidRDefault="00E07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EUAlbertina">
    <w:altName w:val="Times New Roman"/>
    <w:panose1 w:val="00000000000000000000"/>
    <w:charset w:val="CC"/>
    <w:family w:val="roman"/>
    <w:notTrueType/>
    <w:pitch w:val="default"/>
    <w:sig w:usb0="00000203" w:usb1="00000000" w:usb2="00000000" w:usb3="00000000" w:csb0="00000005" w:csb1="00000000"/>
  </w:font>
  <w:font w:name="Baltica">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8"/>
        <w:szCs w:val="18"/>
        <w:lang w:val="x-none"/>
      </w:rPr>
      <w:id w:val="-114303536"/>
      <w:docPartObj>
        <w:docPartGallery w:val="Page Numbers (Top of Page)"/>
        <w:docPartUnique/>
      </w:docPartObj>
    </w:sdtPr>
    <w:sdtEndPr/>
    <w:sdtContent>
      <w:p w14:paraId="425E535B" w14:textId="77777777" w:rsidR="003E6D93" w:rsidRDefault="003E6D93" w:rsidP="00F60A20">
        <w:pPr>
          <w:tabs>
            <w:tab w:val="center" w:pos="4320"/>
          </w:tabs>
          <w:overflowPunct w:val="0"/>
          <w:autoSpaceDE w:val="0"/>
          <w:autoSpaceDN w:val="0"/>
          <w:adjustRightInd w:val="0"/>
          <w:textAlignment w:val="baseline"/>
          <w:rPr>
            <w:rFonts w:ascii="Verdana" w:hAnsi="Verdana"/>
            <w:sz w:val="18"/>
            <w:szCs w:val="18"/>
            <w:lang w:val="x-none"/>
          </w:rPr>
        </w:pPr>
      </w:p>
      <w:p w14:paraId="05E73144" w14:textId="77777777" w:rsidR="00F60A20" w:rsidRPr="00F60A20" w:rsidRDefault="005D232A" w:rsidP="00F60A20">
        <w:pPr>
          <w:tabs>
            <w:tab w:val="center" w:pos="4536"/>
            <w:tab w:val="right" w:pos="9072"/>
          </w:tabs>
          <w:rPr>
            <w:rFonts w:ascii="Verdana" w:hAnsi="Verdana"/>
            <w:sz w:val="18"/>
            <w:szCs w:val="18"/>
            <w:lang w:val="x-none"/>
          </w:rPr>
        </w:pPr>
      </w:p>
    </w:sdtContent>
  </w:sdt>
  <w:p w14:paraId="6C40F740" w14:textId="660D5449" w:rsidR="008023F5" w:rsidRPr="00CE3416" w:rsidRDefault="008023F5" w:rsidP="003C2EC4">
    <w:pPr>
      <w:pStyle w:val="Footer"/>
      <w:rPr>
        <w:rFonts w:ascii="Verdana" w:hAnsi="Verdana" w:cs="Arial"/>
        <w:sz w:val="18"/>
        <w:szCs w:val="18"/>
        <w:lang w:val="en-US"/>
      </w:rPr>
    </w:pPr>
  </w:p>
  <w:p w14:paraId="524B41BD" w14:textId="5E02B73D" w:rsidR="00161A0E" w:rsidRDefault="003E6D93" w:rsidP="005D232A">
    <w:pPr>
      <w:jc w:val="right"/>
    </w:pPr>
    <w:r w:rsidRPr="00F60A20">
      <w:rPr>
        <w:rFonts w:ascii="Verdana" w:hAnsi="Verdana"/>
        <w:sz w:val="16"/>
        <w:szCs w:val="16"/>
        <w:lang w:val="en-US"/>
      </w:rPr>
      <w:tab/>
      <w:t xml:space="preserve">             </w:t>
    </w:r>
    <w:r w:rsidRPr="00F60A20">
      <w:rPr>
        <w:rFonts w:ascii="Verdana" w:hAnsi="Verdana"/>
        <w:sz w:val="16"/>
        <w:szCs w:val="16"/>
        <w:lang w:val="en-US"/>
      </w:rPr>
      <w:tab/>
    </w:r>
    <w:r w:rsidRPr="00F60A20">
      <w:rPr>
        <w:rFonts w:ascii="Verdana" w:hAnsi="Verdana"/>
        <w:sz w:val="20"/>
        <w:lang w:val="en-US"/>
      </w:rPr>
      <w:t>Page</w:t>
    </w:r>
    <w:r w:rsidRPr="00F60A20">
      <w:rPr>
        <w:rFonts w:ascii="Verdana" w:hAnsi="Verdana"/>
        <w:sz w:val="20"/>
      </w:rPr>
      <w:t xml:space="preserve"> </w:t>
    </w:r>
    <w:r w:rsidRPr="00F60A20">
      <w:rPr>
        <w:rFonts w:ascii="Verdana" w:hAnsi="Verdana"/>
        <w:sz w:val="20"/>
        <w:lang w:val="en-US"/>
      </w:rPr>
      <w:fldChar w:fldCharType="begin"/>
    </w:r>
    <w:r w:rsidRPr="00F60A20">
      <w:rPr>
        <w:rFonts w:ascii="Verdana" w:hAnsi="Verdana"/>
        <w:sz w:val="20"/>
        <w:lang w:val="en-US"/>
      </w:rPr>
      <w:instrText xml:space="preserve"> PAGE </w:instrText>
    </w:r>
    <w:r w:rsidRPr="00F60A20">
      <w:rPr>
        <w:rFonts w:ascii="Verdana" w:hAnsi="Verdana"/>
        <w:sz w:val="20"/>
        <w:lang w:val="en-US"/>
      </w:rPr>
      <w:fldChar w:fldCharType="separate"/>
    </w:r>
    <w:r w:rsidR="005D232A">
      <w:rPr>
        <w:rFonts w:ascii="Verdana" w:hAnsi="Verdana"/>
        <w:noProof/>
        <w:sz w:val="20"/>
        <w:lang w:val="en-US"/>
      </w:rPr>
      <w:t>3</w:t>
    </w:r>
    <w:r w:rsidRPr="00F60A20">
      <w:rPr>
        <w:rFonts w:ascii="Verdana" w:hAnsi="Verdana"/>
        <w:sz w:val="20"/>
        <w:lang w:val="en-US"/>
      </w:rPr>
      <w:fldChar w:fldCharType="end"/>
    </w:r>
    <w:r w:rsidRPr="00F60A20">
      <w:rPr>
        <w:rFonts w:ascii="Verdana" w:hAnsi="Verdana"/>
        <w:sz w:val="20"/>
        <w:lang w:val="be-BY"/>
      </w:rPr>
      <w:t>/</w:t>
    </w:r>
    <w:r w:rsidRPr="00F60A20">
      <w:rPr>
        <w:rFonts w:ascii="Verdana" w:hAnsi="Verdana"/>
        <w:sz w:val="20"/>
        <w:lang w:val="en-US"/>
      </w:rPr>
      <w:fldChar w:fldCharType="begin"/>
    </w:r>
    <w:r w:rsidRPr="00F60A20">
      <w:rPr>
        <w:rFonts w:ascii="Verdana" w:hAnsi="Verdana"/>
        <w:sz w:val="20"/>
        <w:lang w:val="en-US"/>
      </w:rPr>
      <w:instrText xml:space="preserve"> NUMPAGES </w:instrText>
    </w:r>
    <w:r w:rsidRPr="00F60A20">
      <w:rPr>
        <w:rFonts w:ascii="Verdana" w:hAnsi="Verdana"/>
        <w:sz w:val="20"/>
        <w:lang w:val="en-US"/>
      </w:rPr>
      <w:fldChar w:fldCharType="separate"/>
    </w:r>
    <w:r w:rsidR="005D232A">
      <w:rPr>
        <w:rFonts w:ascii="Verdana" w:hAnsi="Verdana"/>
        <w:noProof/>
        <w:sz w:val="20"/>
        <w:lang w:val="en-US"/>
      </w:rPr>
      <w:t>3</w:t>
    </w:r>
    <w:r w:rsidRPr="00F60A20">
      <w:rPr>
        <w:rFonts w:ascii="Verdana" w:hAnsi="Verdana"/>
        <w:sz w:val="20"/>
        <w:lang w:val="en-US"/>
      </w:rPr>
      <w:fldChar w:fldCharType="end"/>
    </w:r>
  </w:p>
  <w:p w14:paraId="4BAC95D3" w14:textId="77777777" w:rsidR="0055582C" w:rsidRDefault="0055582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1F5708" w14:textId="77777777" w:rsidR="00E07406" w:rsidRDefault="00E07406">
      <w:r>
        <w:separator/>
      </w:r>
    </w:p>
  </w:footnote>
  <w:footnote w:type="continuationSeparator" w:id="0">
    <w:p w14:paraId="458266C7" w14:textId="77777777" w:rsidR="00E07406" w:rsidRDefault="00E0740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B289F"/>
    <w:multiLevelType w:val="multilevel"/>
    <w:tmpl w:val="0E0E81B2"/>
    <w:lvl w:ilvl="0">
      <w:start w:val="1"/>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DE3B94"/>
    <w:multiLevelType w:val="hybridMultilevel"/>
    <w:tmpl w:val="B4A22454"/>
    <w:lvl w:ilvl="0" w:tplc="C16AA13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CE500D"/>
    <w:multiLevelType w:val="hybridMultilevel"/>
    <w:tmpl w:val="5C1293A0"/>
    <w:lvl w:ilvl="0" w:tplc="C3981B70">
      <w:numFmt w:val="bullet"/>
      <w:lvlText w:val="-"/>
      <w:lvlJc w:val="left"/>
      <w:pPr>
        <w:tabs>
          <w:tab w:val="num" w:pos="3231"/>
        </w:tabs>
        <w:ind w:left="3231" w:hanging="360"/>
      </w:pPr>
      <w:rPr>
        <w:rFonts w:ascii="Times New Roman" w:eastAsia="Times New Roman" w:hAnsi="Times New Roman" w:cs="Times New Roman" w:hint="default"/>
      </w:rPr>
    </w:lvl>
    <w:lvl w:ilvl="1" w:tplc="F984F126" w:tentative="1">
      <w:start w:val="1"/>
      <w:numFmt w:val="bullet"/>
      <w:lvlText w:val="o"/>
      <w:lvlJc w:val="left"/>
      <w:pPr>
        <w:tabs>
          <w:tab w:val="num" w:pos="3951"/>
        </w:tabs>
        <w:ind w:left="3951" w:hanging="360"/>
      </w:pPr>
      <w:rPr>
        <w:rFonts w:ascii="Courier New" w:hAnsi="Courier New" w:hint="default"/>
      </w:rPr>
    </w:lvl>
    <w:lvl w:ilvl="2" w:tplc="FB92BAB2" w:tentative="1">
      <w:start w:val="1"/>
      <w:numFmt w:val="bullet"/>
      <w:lvlText w:val=""/>
      <w:lvlJc w:val="left"/>
      <w:pPr>
        <w:tabs>
          <w:tab w:val="num" w:pos="4671"/>
        </w:tabs>
        <w:ind w:left="4671" w:hanging="360"/>
      </w:pPr>
      <w:rPr>
        <w:rFonts w:ascii="Wingdings" w:hAnsi="Wingdings" w:hint="default"/>
      </w:rPr>
    </w:lvl>
    <w:lvl w:ilvl="3" w:tplc="C23C0D82" w:tentative="1">
      <w:start w:val="1"/>
      <w:numFmt w:val="bullet"/>
      <w:lvlText w:val=""/>
      <w:lvlJc w:val="left"/>
      <w:pPr>
        <w:tabs>
          <w:tab w:val="num" w:pos="5391"/>
        </w:tabs>
        <w:ind w:left="5391" w:hanging="360"/>
      </w:pPr>
      <w:rPr>
        <w:rFonts w:ascii="Symbol" w:hAnsi="Symbol" w:hint="default"/>
      </w:rPr>
    </w:lvl>
    <w:lvl w:ilvl="4" w:tplc="901CEAB0" w:tentative="1">
      <w:start w:val="1"/>
      <w:numFmt w:val="bullet"/>
      <w:lvlText w:val="o"/>
      <w:lvlJc w:val="left"/>
      <w:pPr>
        <w:tabs>
          <w:tab w:val="num" w:pos="6111"/>
        </w:tabs>
        <w:ind w:left="6111" w:hanging="360"/>
      </w:pPr>
      <w:rPr>
        <w:rFonts w:ascii="Courier New" w:hAnsi="Courier New" w:hint="default"/>
      </w:rPr>
    </w:lvl>
    <w:lvl w:ilvl="5" w:tplc="FCF048C4" w:tentative="1">
      <w:start w:val="1"/>
      <w:numFmt w:val="bullet"/>
      <w:lvlText w:val=""/>
      <w:lvlJc w:val="left"/>
      <w:pPr>
        <w:tabs>
          <w:tab w:val="num" w:pos="6831"/>
        </w:tabs>
        <w:ind w:left="6831" w:hanging="360"/>
      </w:pPr>
      <w:rPr>
        <w:rFonts w:ascii="Wingdings" w:hAnsi="Wingdings" w:hint="default"/>
      </w:rPr>
    </w:lvl>
    <w:lvl w:ilvl="6" w:tplc="EFA07C36" w:tentative="1">
      <w:start w:val="1"/>
      <w:numFmt w:val="bullet"/>
      <w:lvlText w:val=""/>
      <w:lvlJc w:val="left"/>
      <w:pPr>
        <w:tabs>
          <w:tab w:val="num" w:pos="7551"/>
        </w:tabs>
        <w:ind w:left="7551" w:hanging="360"/>
      </w:pPr>
      <w:rPr>
        <w:rFonts w:ascii="Symbol" w:hAnsi="Symbol" w:hint="default"/>
      </w:rPr>
    </w:lvl>
    <w:lvl w:ilvl="7" w:tplc="BA06EC4C" w:tentative="1">
      <w:start w:val="1"/>
      <w:numFmt w:val="bullet"/>
      <w:lvlText w:val="o"/>
      <w:lvlJc w:val="left"/>
      <w:pPr>
        <w:tabs>
          <w:tab w:val="num" w:pos="8271"/>
        </w:tabs>
        <w:ind w:left="8271" w:hanging="360"/>
      </w:pPr>
      <w:rPr>
        <w:rFonts w:ascii="Courier New" w:hAnsi="Courier New" w:hint="default"/>
      </w:rPr>
    </w:lvl>
    <w:lvl w:ilvl="8" w:tplc="E56E33EA" w:tentative="1">
      <w:start w:val="1"/>
      <w:numFmt w:val="bullet"/>
      <w:lvlText w:val=""/>
      <w:lvlJc w:val="left"/>
      <w:pPr>
        <w:tabs>
          <w:tab w:val="num" w:pos="8991"/>
        </w:tabs>
        <w:ind w:left="8991" w:hanging="360"/>
      </w:pPr>
      <w:rPr>
        <w:rFonts w:ascii="Wingdings" w:hAnsi="Wingdings" w:hint="default"/>
      </w:rPr>
    </w:lvl>
  </w:abstractNum>
  <w:abstractNum w:abstractNumId="3" w15:restartNumberingAfterBreak="0">
    <w:nsid w:val="0C7B0D78"/>
    <w:multiLevelType w:val="hybridMultilevel"/>
    <w:tmpl w:val="D304F332"/>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253A7E"/>
    <w:multiLevelType w:val="hybridMultilevel"/>
    <w:tmpl w:val="590A498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CD3237"/>
    <w:multiLevelType w:val="hybridMultilevel"/>
    <w:tmpl w:val="4EC651B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12A57CB5"/>
    <w:multiLevelType w:val="hybridMultilevel"/>
    <w:tmpl w:val="F9EC9EE4"/>
    <w:lvl w:ilvl="0" w:tplc="9D508F54">
      <w:start w:val="7"/>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B7D3F06"/>
    <w:multiLevelType w:val="hybridMultilevel"/>
    <w:tmpl w:val="78AA7E2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424CF"/>
    <w:multiLevelType w:val="hybridMultilevel"/>
    <w:tmpl w:val="DDAE1798"/>
    <w:lvl w:ilvl="0" w:tplc="F774D560">
      <w:start w:val="7"/>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39704E95"/>
    <w:multiLevelType w:val="hybridMultilevel"/>
    <w:tmpl w:val="F1D62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7A66B5"/>
    <w:multiLevelType w:val="hybridMultilevel"/>
    <w:tmpl w:val="876A5BF0"/>
    <w:lvl w:ilvl="0" w:tplc="9D508F54">
      <w:start w:val="7"/>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4DA62359"/>
    <w:multiLevelType w:val="multilevel"/>
    <w:tmpl w:val="9E627D0A"/>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8"/>
        <w:szCs w:val="1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6A2582A"/>
    <w:multiLevelType w:val="hybridMultilevel"/>
    <w:tmpl w:val="494669D0"/>
    <w:lvl w:ilvl="0" w:tplc="D9DEA33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7C4A4A"/>
    <w:multiLevelType w:val="hybridMultilevel"/>
    <w:tmpl w:val="572CB89C"/>
    <w:lvl w:ilvl="0" w:tplc="384620E6">
      <w:numFmt w:val="bullet"/>
      <w:lvlText w:val="-"/>
      <w:lvlJc w:val="left"/>
      <w:pPr>
        <w:tabs>
          <w:tab w:val="num" w:pos="3425"/>
        </w:tabs>
        <w:ind w:left="3425" w:hanging="360"/>
      </w:pPr>
      <w:rPr>
        <w:rFonts w:ascii="Times New Roman" w:eastAsia="Times New Roman" w:hAnsi="Times New Roman" w:cs="Times New Roman" w:hint="default"/>
      </w:rPr>
    </w:lvl>
    <w:lvl w:ilvl="1" w:tplc="04090003">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14" w15:restartNumberingAfterBreak="0">
    <w:nsid w:val="631D193F"/>
    <w:multiLevelType w:val="hybridMultilevel"/>
    <w:tmpl w:val="5FE8B106"/>
    <w:lvl w:ilvl="0" w:tplc="BDAC0FDE">
      <w:start w:val="1"/>
      <w:numFmt w:val="bullet"/>
      <w:lvlText w:val="-"/>
      <w:lvlJc w:val="left"/>
      <w:pPr>
        <w:ind w:left="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EAB8F8">
      <w:start w:val="1"/>
      <w:numFmt w:val="bullet"/>
      <w:lvlText w:val="o"/>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5E69FA">
      <w:start w:val="1"/>
      <w:numFmt w:val="bullet"/>
      <w:lvlText w:val="▪"/>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E82F18">
      <w:start w:val="1"/>
      <w:numFmt w:val="bullet"/>
      <w:lvlText w:val="•"/>
      <w:lvlJc w:val="left"/>
      <w:pPr>
        <w:ind w:left="2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7C195A">
      <w:start w:val="1"/>
      <w:numFmt w:val="bullet"/>
      <w:lvlText w:val="o"/>
      <w:lvlJc w:val="left"/>
      <w:pPr>
        <w:ind w:left="3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DC02C2">
      <w:start w:val="1"/>
      <w:numFmt w:val="bullet"/>
      <w:lvlText w:val="▪"/>
      <w:lvlJc w:val="left"/>
      <w:pPr>
        <w:ind w:left="4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E2B3DC">
      <w:start w:val="1"/>
      <w:numFmt w:val="bullet"/>
      <w:lvlText w:val="•"/>
      <w:lvlJc w:val="left"/>
      <w:pPr>
        <w:ind w:left="4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CA963A">
      <w:start w:val="1"/>
      <w:numFmt w:val="bullet"/>
      <w:lvlText w:val="o"/>
      <w:lvlJc w:val="left"/>
      <w:pPr>
        <w:ind w:left="5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FC135C">
      <w:start w:val="1"/>
      <w:numFmt w:val="bullet"/>
      <w:lvlText w:val="▪"/>
      <w:lvlJc w:val="left"/>
      <w:pPr>
        <w:ind w:left="6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B2D74EA"/>
    <w:multiLevelType w:val="hybridMultilevel"/>
    <w:tmpl w:val="21029542"/>
    <w:lvl w:ilvl="0" w:tplc="C16AA13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3E48D7"/>
    <w:multiLevelType w:val="hybridMultilevel"/>
    <w:tmpl w:val="22A6B3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5E24FB"/>
    <w:multiLevelType w:val="hybridMultilevel"/>
    <w:tmpl w:val="F9EC9EE4"/>
    <w:lvl w:ilvl="0" w:tplc="9D508F54">
      <w:start w:val="7"/>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6E2C6E7F"/>
    <w:multiLevelType w:val="hybridMultilevel"/>
    <w:tmpl w:val="1714A46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9E475D"/>
    <w:multiLevelType w:val="hybridMultilevel"/>
    <w:tmpl w:val="F648D76C"/>
    <w:lvl w:ilvl="0" w:tplc="87485F42">
      <w:numFmt w:val="bullet"/>
      <w:lvlText w:val="-"/>
      <w:lvlJc w:val="left"/>
      <w:pPr>
        <w:ind w:left="480" w:hanging="360"/>
      </w:pPr>
      <w:rPr>
        <w:rFonts w:ascii="Times New Roman" w:eastAsia="Times New Roman" w:hAnsi="Times New Roman" w:cs="Times New Roman" w:hint="default"/>
      </w:rPr>
    </w:lvl>
    <w:lvl w:ilvl="1" w:tplc="04020003" w:tentative="1">
      <w:start w:val="1"/>
      <w:numFmt w:val="bullet"/>
      <w:lvlText w:val="o"/>
      <w:lvlJc w:val="left"/>
      <w:pPr>
        <w:ind w:left="1200" w:hanging="360"/>
      </w:pPr>
      <w:rPr>
        <w:rFonts w:ascii="Courier New" w:hAnsi="Courier New" w:cs="Courier New" w:hint="default"/>
      </w:rPr>
    </w:lvl>
    <w:lvl w:ilvl="2" w:tplc="04020005" w:tentative="1">
      <w:start w:val="1"/>
      <w:numFmt w:val="bullet"/>
      <w:lvlText w:val=""/>
      <w:lvlJc w:val="left"/>
      <w:pPr>
        <w:ind w:left="1920" w:hanging="360"/>
      </w:pPr>
      <w:rPr>
        <w:rFonts w:ascii="Wingdings" w:hAnsi="Wingdings" w:hint="default"/>
      </w:rPr>
    </w:lvl>
    <w:lvl w:ilvl="3" w:tplc="04020001" w:tentative="1">
      <w:start w:val="1"/>
      <w:numFmt w:val="bullet"/>
      <w:lvlText w:val=""/>
      <w:lvlJc w:val="left"/>
      <w:pPr>
        <w:ind w:left="2640" w:hanging="360"/>
      </w:pPr>
      <w:rPr>
        <w:rFonts w:ascii="Symbol" w:hAnsi="Symbol" w:hint="default"/>
      </w:rPr>
    </w:lvl>
    <w:lvl w:ilvl="4" w:tplc="04020003" w:tentative="1">
      <w:start w:val="1"/>
      <w:numFmt w:val="bullet"/>
      <w:lvlText w:val="o"/>
      <w:lvlJc w:val="left"/>
      <w:pPr>
        <w:ind w:left="3360" w:hanging="360"/>
      </w:pPr>
      <w:rPr>
        <w:rFonts w:ascii="Courier New" w:hAnsi="Courier New" w:cs="Courier New" w:hint="default"/>
      </w:rPr>
    </w:lvl>
    <w:lvl w:ilvl="5" w:tplc="04020005" w:tentative="1">
      <w:start w:val="1"/>
      <w:numFmt w:val="bullet"/>
      <w:lvlText w:val=""/>
      <w:lvlJc w:val="left"/>
      <w:pPr>
        <w:ind w:left="4080" w:hanging="360"/>
      </w:pPr>
      <w:rPr>
        <w:rFonts w:ascii="Wingdings" w:hAnsi="Wingdings" w:hint="default"/>
      </w:rPr>
    </w:lvl>
    <w:lvl w:ilvl="6" w:tplc="04020001" w:tentative="1">
      <w:start w:val="1"/>
      <w:numFmt w:val="bullet"/>
      <w:lvlText w:val=""/>
      <w:lvlJc w:val="left"/>
      <w:pPr>
        <w:ind w:left="4800" w:hanging="360"/>
      </w:pPr>
      <w:rPr>
        <w:rFonts w:ascii="Symbol" w:hAnsi="Symbol" w:hint="default"/>
      </w:rPr>
    </w:lvl>
    <w:lvl w:ilvl="7" w:tplc="04020003" w:tentative="1">
      <w:start w:val="1"/>
      <w:numFmt w:val="bullet"/>
      <w:lvlText w:val="o"/>
      <w:lvlJc w:val="left"/>
      <w:pPr>
        <w:ind w:left="5520" w:hanging="360"/>
      </w:pPr>
      <w:rPr>
        <w:rFonts w:ascii="Courier New" w:hAnsi="Courier New" w:cs="Courier New" w:hint="default"/>
      </w:rPr>
    </w:lvl>
    <w:lvl w:ilvl="8" w:tplc="04020005" w:tentative="1">
      <w:start w:val="1"/>
      <w:numFmt w:val="bullet"/>
      <w:lvlText w:val=""/>
      <w:lvlJc w:val="left"/>
      <w:pPr>
        <w:ind w:left="6240" w:hanging="360"/>
      </w:pPr>
      <w:rPr>
        <w:rFonts w:ascii="Wingdings" w:hAnsi="Wingdings" w:hint="default"/>
      </w:rPr>
    </w:lvl>
  </w:abstractNum>
  <w:abstractNum w:abstractNumId="20" w15:restartNumberingAfterBreak="0">
    <w:nsid w:val="7F9E16A6"/>
    <w:multiLevelType w:val="hybridMultilevel"/>
    <w:tmpl w:val="A80429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3"/>
  </w:num>
  <w:num w:numId="3">
    <w:abstractNumId w:val="2"/>
  </w:num>
  <w:num w:numId="4">
    <w:abstractNumId w:val="4"/>
  </w:num>
  <w:num w:numId="5">
    <w:abstractNumId w:val="3"/>
  </w:num>
  <w:num w:numId="6">
    <w:abstractNumId w:val="7"/>
  </w:num>
  <w:num w:numId="7">
    <w:abstractNumId w:val="18"/>
  </w:num>
  <w:num w:numId="8">
    <w:abstractNumId w:val="19"/>
  </w:num>
  <w:num w:numId="9">
    <w:abstractNumId w:val="5"/>
  </w:num>
  <w:num w:numId="10">
    <w:abstractNumId w:val="10"/>
  </w:num>
  <w:num w:numId="11">
    <w:abstractNumId w:val="8"/>
  </w:num>
  <w:num w:numId="12">
    <w:abstractNumId w:val="17"/>
  </w:num>
  <w:num w:numId="13">
    <w:abstractNumId w:val="6"/>
  </w:num>
  <w:num w:numId="14">
    <w:abstractNumId w:val="9"/>
  </w:num>
  <w:num w:numId="15">
    <w:abstractNumId w:val="12"/>
  </w:num>
  <w:num w:numId="16">
    <w:abstractNumId w:val="14"/>
  </w:num>
  <w:num w:numId="17">
    <w:abstractNumId w:val="16"/>
  </w:num>
  <w:num w:numId="18">
    <w:abstractNumId w:val="20"/>
  </w:num>
  <w:num w:numId="19">
    <w:abstractNumId w:val="11"/>
  </w:num>
  <w:num w:numId="20">
    <w:abstractNumId w:val="0"/>
  </w:num>
  <w:num w:numId="21">
    <w:abstractNumId w:val="15"/>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296"/>
    <w:rsid w:val="00002653"/>
    <w:rsid w:val="00007FEE"/>
    <w:rsid w:val="00010872"/>
    <w:rsid w:val="00012E0E"/>
    <w:rsid w:val="0001711E"/>
    <w:rsid w:val="00020B69"/>
    <w:rsid w:val="0002238B"/>
    <w:rsid w:val="000249CC"/>
    <w:rsid w:val="00026D35"/>
    <w:rsid w:val="000301AC"/>
    <w:rsid w:val="00032420"/>
    <w:rsid w:val="00033DAC"/>
    <w:rsid w:val="00035E15"/>
    <w:rsid w:val="0004008A"/>
    <w:rsid w:val="000413BA"/>
    <w:rsid w:val="00041EAC"/>
    <w:rsid w:val="00044008"/>
    <w:rsid w:val="0004497B"/>
    <w:rsid w:val="00047BDE"/>
    <w:rsid w:val="000535A2"/>
    <w:rsid w:val="00053658"/>
    <w:rsid w:val="00054121"/>
    <w:rsid w:val="000554B4"/>
    <w:rsid w:val="00056CB4"/>
    <w:rsid w:val="00057435"/>
    <w:rsid w:val="00063208"/>
    <w:rsid w:val="00064526"/>
    <w:rsid w:val="00065047"/>
    <w:rsid w:val="000667AE"/>
    <w:rsid w:val="00066E8B"/>
    <w:rsid w:val="000670EC"/>
    <w:rsid w:val="000702F0"/>
    <w:rsid w:val="000741CB"/>
    <w:rsid w:val="00075CD6"/>
    <w:rsid w:val="0008203E"/>
    <w:rsid w:val="000831E5"/>
    <w:rsid w:val="00085E4A"/>
    <w:rsid w:val="0009029A"/>
    <w:rsid w:val="00091177"/>
    <w:rsid w:val="00094A98"/>
    <w:rsid w:val="00095A7A"/>
    <w:rsid w:val="00097281"/>
    <w:rsid w:val="000A2C99"/>
    <w:rsid w:val="000A4041"/>
    <w:rsid w:val="000A5B81"/>
    <w:rsid w:val="000A5C7F"/>
    <w:rsid w:val="000A69FD"/>
    <w:rsid w:val="000B0CDE"/>
    <w:rsid w:val="000B3DF4"/>
    <w:rsid w:val="000B47F5"/>
    <w:rsid w:val="000B6B2B"/>
    <w:rsid w:val="000B7023"/>
    <w:rsid w:val="000B76DA"/>
    <w:rsid w:val="000C06CC"/>
    <w:rsid w:val="000C0F57"/>
    <w:rsid w:val="000C2A1D"/>
    <w:rsid w:val="000C2DD3"/>
    <w:rsid w:val="000C3EA7"/>
    <w:rsid w:val="000D17ED"/>
    <w:rsid w:val="000D184C"/>
    <w:rsid w:val="000D3C83"/>
    <w:rsid w:val="000D4FCD"/>
    <w:rsid w:val="000D5EA1"/>
    <w:rsid w:val="000D69DC"/>
    <w:rsid w:val="000E61B2"/>
    <w:rsid w:val="000F3E8D"/>
    <w:rsid w:val="000F41F5"/>
    <w:rsid w:val="00101725"/>
    <w:rsid w:val="001078FD"/>
    <w:rsid w:val="001206F2"/>
    <w:rsid w:val="001210F5"/>
    <w:rsid w:val="00124E3D"/>
    <w:rsid w:val="00124FD0"/>
    <w:rsid w:val="00130478"/>
    <w:rsid w:val="00132052"/>
    <w:rsid w:val="001370A2"/>
    <w:rsid w:val="00145AD8"/>
    <w:rsid w:val="001530FF"/>
    <w:rsid w:val="00153F9D"/>
    <w:rsid w:val="00160A75"/>
    <w:rsid w:val="00161A0E"/>
    <w:rsid w:val="001718C4"/>
    <w:rsid w:val="00173961"/>
    <w:rsid w:val="00174CDD"/>
    <w:rsid w:val="001812A2"/>
    <w:rsid w:val="001817F0"/>
    <w:rsid w:val="00187141"/>
    <w:rsid w:val="001916E2"/>
    <w:rsid w:val="00197562"/>
    <w:rsid w:val="001978A9"/>
    <w:rsid w:val="00197933"/>
    <w:rsid w:val="001A16F4"/>
    <w:rsid w:val="001A2DE1"/>
    <w:rsid w:val="001A34D5"/>
    <w:rsid w:val="001B1D5E"/>
    <w:rsid w:val="001B4824"/>
    <w:rsid w:val="001B56E2"/>
    <w:rsid w:val="001C670F"/>
    <w:rsid w:val="001D2AC3"/>
    <w:rsid w:val="001E1108"/>
    <w:rsid w:val="001E3D1B"/>
    <w:rsid w:val="001E4245"/>
    <w:rsid w:val="001E5C4D"/>
    <w:rsid w:val="001E62C0"/>
    <w:rsid w:val="001F6219"/>
    <w:rsid w:val="00201961"/>
    <w:rsid w:val="002030FE"/>
    <w:rsid w:val="0021126A"/>
    <w:rsid w:val="00211979"/>
    <w:rsid w:val="00212034"/>
    <w:rsid w:val="00214484"/>
    <w:rsid w:val="0021514A"/>
    <w:rsid w:val="0021516D"/>
    <w:rsid w:val="0022135D"/>
    <w:rsid w:val="0022139C"/>
    <w:rsid w:val="00222583"/>
    <w:rsid w:val="00225520"/>
    <w:rsid w:val="00236752"/>
    <w:rsid w:val="002379C1"/>
    <w:rsid w:val="00241638"/>
    <w:rsid w:val="00242EE8"/>
    <w:rsid w:val="00243A24"/>
    <w:rsid w:val="002472EA"/>
    <w:rsid w:val="00250FF0"/>
    <w:rsid w:val="002517AE"/>
    <w:rsid w:val="00251E10"/>
    <w:rsid w:val="00253375"/>
    <w:rsid w:val="002545AC"/>
    <w:rsid w:val="00255414"/>
    <w:rsid w:val="00260636"/>
    <w:rsid w:val="00260648"/>
    <w:rsid w:val="00263672"/>
    <w:rsid w:val="0026418D"/>
    <w:rsid w:val="00264589"/>
    <w:rsid w:val="002646E6"/>
    <w:rsid w:val="0026490A"/>
    <w:rsid w:val="00265629"/>
    <w:rsid w:val="00265B0E"/>
    <w:rsid w:val="00272176"/>
    <w:rsid w:val="002737D4"/>
    <w:rsid w:val="00274722"/>
    <w:rsid w:val="00276CB0"/>
    <w:rsid w:val="00284009"/>
    <w:rsid w:val="002846AF"/>
    <w:rsid w:val="00293F3C"/>
    <w:rsid w:val="00294C0F"/>
    <w:rsid w:val="0029673C"/>
    <w:rsid w:val="00296B5E"/>
    <w:rsid w:val="002A3DE9"/>
    <w:rsid w:val="002A7966"/>
    <w:rsid w:val="002B0DA0"/>
    <w:rsid w:val="002B3374"/>
    <w:rsid w:val="002B3E5D"/>
    <w:rsid w:val="002B3EFA"/>
    <w:rsid w:val="002B4C5B"/>
    <w:rsid w:val="002B4CB5"/>
    <w:rsid w:val="002B65EA"/>
    <w:rsid w:val="002B6DB1"/>
    <w:rsid w:val="002C0830"/>
    <w:rsid w:val="002C13E1"/>
    <w:rsid w:val="002C3863"/>
    <w:rsid w:val="002C4B06"/>
    <w:rsid w:val="002C6214"/>
    <w:rsid w:val="002C6CAC"/>
    <w:rsid w:val="002D0183"/>
    <w:rsid w:val="002E0E5A"/>
    <w:rsid w:val="002E1350"/>
    <w:rsid w:val="002E6F46"/>
    <w:rsid w:val="002F008E"/>
    <w:rsid w:val="002F6DC0"/>
    <w:rsid w:val="002F7973"/>
    <w:rsid w:val="003050FA"/>
    <w:rsid w:val="00310061"/>
    <w:rsid w:val="00310C18"/>
    <w:rsid w:val="003129C8"/>
    <w:rsid w:val="00313193"/>
    <w:rsid w:val="003144C9"/>
    <w:rsid w:val="00322006"/>
    <w:rsid w:val="0032221D"/>
    <w:rsid w:val="003239B8"/>
    <w:rsid w:val="00325DB5"/>
    <w:rsid w:val="003267F2"/>
    <w:rsid w:val="0033190A"/>
    <w:rsid w:val="00334F21"/>
    <w:rsid w:val="0033608D"/>
    <w:rsid w:val="003361D7"/>
    <w:rsid w:val="00342621"/>
    <w:rsid w:val="0034509A"/>
    <w:rsid w:val="00345A7B"/>
    <w:rsid w:val="00345F38"/>
    <w:rsid w:val="00351581"/>
    <w:rsid w:val="00352945"/>
    <w:rsid w:val="0035579B"/>
    <w:rsid w:val="00355F2A"/>
    <w:rsid w:val="00356922"/>
    <w:rsid w:val="003574DF"/>
    <w:rsid w:val="00360E7D"/>
    <w:rsid w:val="00361A55"/>
    <w:rsid w:val="00363089"/>
    <w:rsid w:val="003637B0"/>
    <w:rsid w:val="003657A6"/>
    <w:rsid w:val="00365C0D"/>
    <w:rsid w:val="003671C1"/>
    <w:rsid w:val="00371250"/>
    <w:rsid w:val="00373AB9"/>
    <w:rsid w:val="00377CD5"/>
    <w:rsid w:val="003830B1"/>
    <w:rsid w:val="00383444"/>
    <w:rsid w:val="003969FF"/>
    <w:rsid w:val="00396CF2"/>
    <w:rsid w:val="003A1A4A"/>
    <w:rsid w:val="003A21B2"/>
    <w:rsid w:val="003A22C4"/>
    <w:rsid w:val="003A7D40"/>
    <w:rsid w:val="003C0965"/>
    <w:rsid w:val="003C0BC4"/>
    <w:rsid w:val="003C2EC4"/>
    <w:rsid w:val="003C3174"/>
    <w:rsid w:val="003C6670"/>
    <w:rsid w:val="003C7501"/>
    <w:rsid w:val="003C792A"/>
    <w:rsid w:val="003C7977"/>
    <w:rsid w:val="003D19D2"/>
    <w:rsid w:val="003D6012"/>
    <w:rsid w:val="003E3E6D"/>
    <w:rsid w:val="003E426B"/>
    <w:rsid w:val="003E6D93"/>
    <w:rsid w:val="003F3562"/>
    <w:rsid w:val="003F3FDF"/>
    <w:rsid w:val="003F5FB2"/>
    <w:rsid w:val="00401ECE"/>
    <w:rsid w:val="00403537"/>
    <w:rsid w:val="004053B8"/>
    <w:rsid w:val="00410325"/>
    <w:rsid w:val="00412B6C"/>
    <w:rsid w:val="00414DDB"/>
    <w:rsid w:val="00414E52"/>
    <w:rsid w:val="004202F0"/>
    <w:rsid w:val="00422117"/>
    <w:rsid w:val="00423A5D"/>
    <w:rsid w:val="004332C1"/>
    <w:rsid w:val="00434229"/>
    <w:rsid w:val="00434C27"/>
    <w:rsid w:val="00436DE8"/>
    <w:rsid w:val="00446B42"/>
    <w:rsid w:val="00460316"/>
    <w:rsid w:val="00460C4C"/>
    <w:rsid w:val="004620E6"/>
    <w:rsid w:val="00464AD4"/>
    <w:rsid w:val="00465F2A"/>
    <w:rsid w:val="004662DC"/>
    <w:rsid w:val="004703E3"/>
    <w:rsid w:val="00471D5B"/>
    <w:rsid w:val="00475381"/>
    <w:rsid w:val="0048003D"/>
    <w:rsid w:val="00481FDF"/>
    <w:rsid w:val="00482DC4"/>
    <w:rsid w:val="00484C76"/>
    <w:rsid w:val="004876AB"/>
    <w:rsid w:val="00490925"/>
    <w:rsid w:val="004916D2"/>
    <w:rsid w:val="00494F6F"/>
    <w:rsid w:val="004A1BE1"/>
    <w:rsid w:val="004A4A0B"/>
    <w:rsid w:val="004B0C6D"/>
    <w:rsid w:val="004B1967"/>
    <w:rsid w:val="004B4AD6"/>
    <w:rsid w:val="004B627F"/>
    <w:rsid w:val="004B7644"/>
    <w:rsid w:val="004C1AD2"/>
    <w:rsid w:val="004D1C22"/>
    <w:rsid w:val="004D57D6"/>
    <w:rsid w:val="004D7764"/>
    <w:rsid w:val="004E1D7E"/>
    <w:rsid w:val="004E250F"/>
    <w:rsid w:val="004E2D6D"/>
    <w:rsid w:val="004E39CF"/>
    <w:rsid w:val="004E574A"/>
    <w:rsid w:val="004E65A5"/>
    <w:rsid w:val="004E6904"/>
    <w:rsid w:val="004F0266"/>
    <w:rsid w:val="004F0C4F"/>
    <w:rsid w:val="004F1451"/>
    <w:rsid w:val="004F5840"/>
    <w:rsid w:val="004F75EE"/>
    <w:rsid w:val="004F7810"/>
    <w:rsid w:val="004F7E06"/>
    <w:rsid w:val="00504401"/>
    <w:rsid w:val="00505C8D"/>
    <w:rsid w:val="00511134"/>
    <w:rsid w:val="00512A29"/>
    <w:rsid w:val="005161F7"/>
    <w:rsid w:val="005168BC"/>
    <w:rsid w:val="00522227"/>
    <w:rsid w:val="00523043"/>
    <w:rsid w:val="005249F4"/>
    <w:rsid w:val="00526A5D"/>
    <w:rsid w:val="00530729"/>
    <w:rsid w:val="0053100A"/>
    <w:rsid w:val="005357D9"/>
    <w:rsid w:val="00536382"/>
    <w:rsid w:val="00537A7F"/>
    <w:rsid w:val="005409B0"/>
    <w:rsid w:val="0054637E"/>
    <w:rsid w:val="00550407"/>
    <w:rsid w:val="0055582C"/>
    <w:rsid w:val="00563CFF"/>
    <w:rsid w:val="00566300"/>
    <w:rsid w:val="00567A56"/>
    <w:rsid w:val="005707E3"/>
    <w:rsid w:val="00573006"/>
    <w:rsid w:val="00575A11"/>
    <w:rsid w:val="00577FD0"/>
    <w:rsid w:val="005833CA"/>
    <w:rsid w:val="00583D33"/>
    <w:rsid w:val="005861E8"/>
    <w:rsid w:val="00587880"/>
    <w:rsid w:val="00591640"/>
    <w:rsid w:val="0059310C"/>
    <w:rsid w:val="00593656"/>
    <w:rsid w:val="005A03E9"/>
    <w:rsid w:val="005A190D"/>
    <w:rsid w:val="005A1BAE"/>
    <w:rsid w:val="005A2696"/>
    <w:rsid w:val="005A369F"/>
    <w:rsid w:val="005B3613"/>
    <w:rsid w:val="005C1BC8"/>
    <w:rsid w:val="005C2F58"/>
    <w:rsid w:val="005C3709"/>
    <w:rsid w:val="005D00AB"/>
    <w:rsid w:val="005D15E7"/>
    <w:rsid w:val="005D232A"/>
    <w:rsid w:val="005E2DB3"/>
    <w:rsid w:val="005E42B1"/>
    <w:rsid w:val="005E5D44"/>
    <w:rsid w:val="005F2877"/>
    <w:rsid w:val="005F4C05"/>
    <w:rsid w:val="005F77E4"/>
    <w:rsid w:val="006024C1"/>
    <w:rsid w:val="00603450"/>
    <w:rsid w:val="00605DB4"/>
    <w:rsid w:val="00615137"/>
    <w:rsid w:val="00616A25"/>
    <w:rsid w:val="00617C58"/>
    <w:rsid w:val="006211D3"/>
    <w:rsid w:val="00621AA4"/>
    <w:rsid w:val="00624C33"/>
    <w:rsid w:val="0062586B"/>
    <w:rsid w:val="00625915"/>
    <w:rsid w:val="00627FA4"/>
    <w:rsid w:val="0063039F"/>
    <w:rsid w:val="006335EC"/>
    <w:rsid w:val="00634227"/>
    <w:rsid w:val="00637FB4"/>
    <w:rsid w:val="006421C5"/>
    <w:rsid w:val="00642DD6"/>
    <w:rsid w:val="00644AF5"/>
    <w:rsid w:val="00647CEC"/>
    <w:rsid w:val="006512A7"/>
    <w:rsid w:val="00654736"/>
    <w:rsid w:val="00654993"/>
    <w:rsid w:val="00655C51"/>
    <w:rsid w:val="006568CA"/>
    <w:rsid w:val="0066045E"/>
    <w:rsid w:val="006612D6"/>
    <w:rsid w:val="0066138E"/>
    <w:rsid w:val="00662162"/>
    <w:rsid w:val="00664DF6"/>
    <w:rsid w:val="006724D7"/>
    <w:rsid w:val="00673E48"/>
    <w:rsid w:val="0067464E"/>
    <w:rsid w:val="00680C84"/>
    <w:rsid w:val="00683345"/>
    <w:rsid w:val="00686319"/>
    <w:rsid w:val="006879FE"/>
    <w:rsid w:val="00690AD7"/>
    <w:rsid w:val="006931D5"/>
    <w:rsid w:val="00693812"/>
    <w:rsid w:val="006946CA"/>
    <w:rsid w:val="00694DF2"/>
    <w:rsid w:val="00695A7E"/>
    <w:rsid w:val="00695B54"/>
    <w:rsid w:val="00695E9B"/>
    <w:rsid w:val="006A1156"/>
    <w:rsid w:val="006A5EB8"/>
    <w:rsid w:val="006B28A2"/>
    <w:rsid w:val="006B4F60"/>
    <w:rsid w:val="006B500D"/>
    <w:rsid w:val="006B5502"/>
    <w:rsid w:val="006B7881"/>
    <w:rsid w:val="006C0941"/>
    <w:rsid w:val="006C1357"/>
    <w:rsid w:val="006C1F4C"/>
    <w:rsid w:val="006C53A8"/>
    <w:rsid w:val="006C7EDD"/>
    <w:rsid w:val="006D050E"/>
    <w:rsid w:val="006D1E8F"/>
    <w:rsid w:val="006D4032"/>
    <w:rsid w:val="006D40E6"/>
    <w:rsid w:val="006D4B12"/>
    <w:rsid w:val="006D6334"/>
    <w:rsid w:val="006D7F4F"/>
    <w:rsid w:val="006E0684"/>
    <w:rsid w:val="006E21AB"/>
    <w:rsid w:val="006E221A"/>
    <w:rsid w:val="006E43B6"/>
    <w:rsid w:val="006F255D"/>
    <w:rsid w:val="006F3E23"/>
    <w:rsid w:val="00700DF1"/>
    <w:rsid w:val="00700E72"/>
    <w:rsid w:val="007058E9"/>
    <w:rsid w:val="00707426"/>
    <w:rsid w:val="0071007A"/>
    <w:rsid w:val="0071265F"/>
    <w:rsid w:val="00713A29"/>
    <w:rsid w:val="00715ACA"/>
    <w:rsid w:val="0071771C"/>
    <w:rsid w:val="007203B2"/>
    <w:rsid w:val="0072182B"/>
    <w:rsid w:val="00724013"/>
    <w:rsid w:val="0073113A"/>
    <w:rsid w:val="007312D1"/>
    <w:rsid w:val="00733B47"/>
    <w:rsid w:val="00733E95"/>
    <w:rsid w:val="007371E2"/>
    <w:rsid w:val="0074155D"/>
    <w:rsid w:val="00742FE3"/>
    <w:rsid w:val="007446D8"/>
    <w:rsid w:val="0075063E"/>
    <w:rsid w:val="00750FFB"/>
    <w:rsid w:val="00760EEF"/>
    <w:rsid w:val="00762BCC"/>
    <w:rsid w:val="00765D6C"/>
    <w:rsid w:val="00766A83"/>
    <w:rsid w:val="0077151F"/>
    <w:rsid w:val="0077251A"/>
    <w:rsid w:val="007854B2"/>
    <w:rsid w:val="007870D8"/>
    <w:rsid w:val="00787765"/>
    <w:rsid w:val="00790B1C"/>
    <w:rsid w:val="00792F85"/>
    <w:rsid w:val="00795D0E"/>
    <w:rsid w:val="007A1F86"/>
    <w:rsid w:val="007A261C"/>
    <w:rsid w:val="007A4705"/>
    <w:rsid w:val="007A5518"/>
    <w:rsid w:val="007A653E"/>
    <w:rsid w:val="007A68E8"/>
    <w:rsid w:val="007A7404"/>
    <w:rsid w:val="007A7A8A"/>
    <w:rsid w:val="007B0083"/>
    <w:rsid w:val="007B05F9"/>
    <w:rsid w:val="007B0FA2"/>
    <w:rsid w:val="007B1487"/>
    <w:rsid w:val="007B2C61"/>
    <w:rsid w:val="007B3D46"/>
    <w:rsid w:val="007B4FD9"/>
    <w:rsid w:val="007B50CA"/>
    <w:rsid w:val="007B5D70"/>
    <w:rsid w:val="007D1924"/>
    <w:rsid w:val="007D4E3E"/>
    <w:rsid w:val="007E27EA"/>
    <w:rsid w:val="007F0E6F"/>
    <w:rsid w:val="007F1044"/>
    <w:rsid w:val="007F6567"/>
    <w:rsid w:val="00801BC7"/>
    <w:rsid w:val="008023F5"/>
    <w:rsid w:val="008068A7"/>
    <w:rsid w:val="00807A47"/>
    <w:rsid w:val="00812401"/>
    <w:rsid w:val="0081265A"/>
    <w:rsid w:val="0081405A"/>
    <w:rsid w:val="008142E1"/>
    <w:rsid w:val="00814688"/>
    <w:rsid w:val="008260FA"/>
    <w:rsid w:val="008279C7"/>
    <w:rsid w:val="008302A7"/>
    <w:rsid w:val="00831A99"/>
    <w:rsid w:val="00837141"/>
    <w:rsid w:val="00842B23"/>
    <w:rsid w:val="008512F8"/>
    <w:rsid w:val="00854532"/>
    <w:rsid w:val="00857691"/>
    <w:rsid w:val="0085797A"/>
    <w:rsid w:val="0086148D"/>
    <w:rsid w:val="00861BEC"/>
    <w:rsid w:val="00862FB4"/>
    <w:rsid w:val="008636B7"/>
    <w:rsid w:val="00864F7E"/>
    <w:rsid w:val="00867AC4"/>
    <w:rsid w:val="008752C2"/>
    <w:rsid w:val="008801B5"/>
    <w:rsid w:val="00880528"/>
    <w:rsid w:val="00887195"/>
    <w:rsid w:val="00891B20"/>
    <w:rsid w:val="00893905"/>
    <w:rsid w:val="00895BD5"/>
    <w:rsid w:val="008C2B7B"/>
    <w:rsid w:val="008D25A3"/>
    <w:rsid w:val="008D417B"/>
    <w:rsid w:val="008E4DC5"/>
    <w:rsid w:val="008F1320"/>
    <w:rsid w:val="008F4F4D"/>
    <w:rsid w:val="008F5FEF"/>
    <w:rsid w:val="00901BA4"/>
    <w:rsid w:val="00903050"/>
    <w:rsid w:val="00907102"/>
    <w:rsid w:val="009123CA"/>
    <w:rsid w:val="0091381C"/>
    <w:rsid w:val="00915669"/>
    <w:rsid w:val="00920C82"/>
    <w:rsid w:val="00930729"/>
    <w:rsid w:val="00930B3E"/>
    <w:rsid w:val="00934112"/>
    <w:rsid w:val="00935BC6"/>
    <w:rsid w:val="0093796B"/>
    <w:rsid w:val="0094140A"/>
    <w:rsid w:val="00945004"/>
    <w:rsid w:val="00945018"/>
    <w:rsid w:val="009461A1"/>
    <w:rsid w:val="009462FF"/>
    <w:rsid w:val="0095425D"/>
    <w:rsid w:val="00954F9A"/>
    <w:rsid w:val="00960960"/>
    <w:rsid w:val="009620FA"/>
    <w:rsid w:val="00963561"/>
    <w:rsid w:val="00963A61"/>
    <w:rsid w:val="00965A3D"/>
    <w:rsid w:val="00967C5A"/>
    <w:rsid w:val="00970A0B"/>
    <w:rsid w:val="00970B7D"/>
    <w:rsid w:val="00973F8A"/>
    <w:rsid w:val="009838EB"/>
    <w:rsid w:val="0098405F"/>
    <w:rsid w:val="00984A5A"/>
    <w:rsid w:val="00985D6A"/>
    <w:rsid w:val="00986ADB"/>
    <w:rsid w:val="00990FB4"/>
    <w:rsid w:val="009A1C98"/>
    <w:rsid w:val="009A228F"/>
    <w:rsid w:val="009A56B5"/>
    <w:rsid w:val="009A68FE"/>
    <w:rsid w:val="009A7F11"/>
    <w:rsid w:val="009B247C"/>
    <w:rsid w:val="009B3ABE"/>
    <w:rsid w:val="009B51BE"/>
    <w:rsid w:val="009B566F"/>
    <w:rsid w:val="009B65F9"/>
    <w:rsid w:val="009B7FE5"/>
    <w:rsid w:val="009C4182"/>
    <w:rsid w:val="009C78C6"/>
    <w:rsid w:val="009D3864"/>
    <w:rsid w:val="009D579D"/>
    <w:rsid w:val="009D581B"/>
    <w:rsid w:val="009D58C1"/>
    <w:rsid w:val="009D73FC"/>
    <w:rsid w:val="009E0725"/>
    <w:rsid w:val="009E761F"/>
    <w:rsid w:val="009F1BE1"/>
    <w:rsid w:val="009F2059"/>
    <w:rsid w:val="009F2670"/>
    <w:rsid w:val="009F3CDA"/>
    <w:rsid w:val="009F488D"/>
    <w:rsid w:val="009F71CC"/>
    <w:rsid w:val="00A018C7"/>
    <w:rsid w:val="00A022CD"/>
    <w:rsid w:val="00A0340D"/>
    <w:rsid w:val="00A10019"/>
    <w:rsid w:val="00A11319"/>
    <w:rsid w:val="00A12155"/>
    <w:rsid w:val="00A15D22"/>
    <w:rsid w:val="00A22B47"/>
    <w:rsid w:val="00A2377C"/>
    <w:rsid w:val="00A2461B"/>
    <w:rsid w:val="00A271AA"/>
    <w:rsid w:val="00A31D6B"/>
    <w:rsid w:val="00A32C76"/>
    <w:rsid w:val="00A35123"/>
    <w:rsid w:val="00A42402"/>
    <w:rsid w:val="00A42943"/>
    <w:rsid w:val="00A43BA8"/>
    <w:rsid w:val="00A468AD"/>
    <w:rsid w:val="00A5054E"/>
    <w:rsid w:val="00A61450"/>
    <w:rsid w:val="00A703D2"/>
    <w:rsid w:val="00A71159"/>
    <w:rsid w:val="00A71D7A"/>
    <w:rsid w:val="00A72139"/>
    <w:rsid w:val="00A72847"/>
    <w:rsid w:val="00A73039"/>
    <w:rsid w:val="00A74626"/>
    <w:rsid w:val="00A76C02"/>
    <w:rsid w:val="00A77556"/>
    <w:rsid w:val="00A77A51"/>
    <w:rsid w:val="00A85DEF"/>
    <w:rsid w:val="00A86381"/>
    <w:rsid w:val="00A919FD"/>
    <w:rsid w:val="00AA3439"/>
    <w:rsid w:val="00AA578D"/>
    <w:rsid w:val="00AA5FB4"/>
    <w:rsid w:val="00AA7F39"/>
    <w:rsid w:val="00AB32CD"/>
    <w:rsid w:val="00AC1968"/>
    <w:rsid w:val="00AC1B75"/>
    <w:rsid w:val="00AC27BC"/>
    <w:rsid w:val="00AC305C"/>
    <w:rsid w:val="00AC7402"/>
    <w:rsid w:val="00AC7BC3"/>
    <w:rsid w:val="00AD08ED"/>
    <w:rsid w:val="00AD2C5F"/>
    <w:rsid w:val="00AE02BF"/>
    <w:rsid w:val="00AE0481"/>
    <w:rsid w:val="00AE2220"/>
    <w:rsid w:val="00AE42B3"/>
    <w:rsid w:val="00AE47E7"/>
    <w:rsid w:val="00AE5356"/>
    <w:rsid w:val="00AE5A14"/>
    <w:rsid w:val="00AE789D"/>
    <w:rsid w:val="00AE7EE7"/>
    <w:rsid w:val="00AF44F8"/>
    <w:rsid w:val="00AF56D4"/>
    <w:rsid w:val="00AF6EDB"/>
    <w:rsid w:val="00AF79EE"/>
    <w:rsid w:val="00AF7A36"/>
    <w:rsid w:val="00B011D9"/>
    <w:rsid w:val="00B14250"/>
    <w:rsid w:val="00B210DD"/>
    <w:rsid w:val="00B22A81"/>
    <w:rsid w:val="00B2523E"/>
    <w:rsid w:val="00B27F86"/>
    <w:rsid w:val="00B3251C"/>
    <w:rsid w:val="00B32642"/>
    <w:rsid w:val="00B339E0"/>
    <w:rsid w:val="00B351EE"/>
    <w:rsid w:val="00B364F2"/>
    <w:rsid w:val="00B46A98"/>
    <w:rsid w:val="00B47772"/>
    <w:rsid w:val="00B51EA3"/>
    <w:rsid w:val="00B52310"/>
    <w:rsid w:val="00B529F5"/>
    <w:rsid w:val="00B53644"/>
    <w:rsid w:val="00B53C87"/>
    <w:rsid w:val="00B56E3F"/>
    <w:rsid w:val="00B57738"/>
    <w:rsid w:val="00B6580D"/>
    <w:rsid w:val="00B66013"/>
    <w:rsid w:val="00B67CF6"/>
    <w:rsid w:val="00B71234"/>
    <w:rsid w:val="00B75BA6"/>
    <w:rsid w:val="00B7733D"/>
    <w:rsid w:val="00B77551"/>
    <w:rsid w:val="00B819EA"/>
    <w:rsid w:val="00B82A76"/>
    <w:rsid w:val="00B85180"/>
    <w:rsid w:val="00B86D1D"/>
    <w:rsid w:val="00B9187B"/>
    <w:rsid w:val="00B94393"/>
    <w:rsid w:val="00B944D3"/>
    <w:rsid w:val="00B97EB2"/>
    <w:rsid w:val="00BA4B64"/>
    <w:rsid w:val="00BA678D"/>
    <w:rsid w:val="00BA6909"/>
    <w:rsid w:val="00BB1B93"/>
    <w:rsid w:val="00BB1F59"/>
    <w:rsid w:val="00BB6335"/>
    <w:rsid w:val="00BB7361"/>
    <w:rsid w:val="00BC25F8"/>
    <w:rsid w:val="00BC5808"/>
    <w:rsid w:val="00BC59DE"/>
    <w:rsid w:val="00BC5E3F"/>
    <w:rsid w:val="00BD2509"/>
    <w:rsid w:val="00BD7B5F"/>
    <w:rsid w:val="00BE0B96"/>
    <w:rsid w:val="00BE2F74"/>
    <w:rsid w:val="00BE312B"/>
    <w:rsid w:val="00BE7C5B"/>
    <w:rsid w:val="00BF02C6"/>
    <w:rsid w:val="00BF045E"/>
    <w:rsid w:val="00BF10B3"/>
    <w:rsid w:val="00BF1ED4"/>
    <w:rsid w:val="00BF2835"/>
    <w:rsid w:val="00BF2E40"/>
    <w:rsid w:val="00BF3134"/>
    <w:rsid w:val="00BF4C7F"/>
    <w:rsid w:val="00BF5BA0"/>
    <w:rsid w:val="00C048EB"/>
    <w:rsid w:val="00C04AB8"/>
    <w:rsid w:val="00C05902"/>
    <w:rsid w:val="00C0668B"/>
    <w:rsid w:val="00C12410"/>
    <w:rsid w:val="00C209C9"/>
    <w:rsid w:val="00C2711F"/>
    <w:rsid w:val="00C275E9"/>
    <w:rsid w:val="00C31BA4"/>
    <w:rsid w:val="00C32189"/>
    <w:rsid w:val="00C37240"/>
    <w:rsid w:val="00C41BD6"/>
    <w:rsid w:val="00C43495"/>
    <w:rsid w:val="00C44903"/>
    <w:rsid w:val="00C45E16"/>
    <w:rsid w:val="00C46680"/>
    <w:rsid w:val="00C516A9"/>
    <w:rsid w:val="00C521DD"/>
    <w:rsid w:val="00C5299A"/>
    <w:rsid w:val="00C53FF0"/>
    <w:rsid w:val="00C540D6"/>
    <w:rsid w:val="00C62D0A"/>
    <w:rsid w:val="00C652C1"/>
    <w:rsid w:val="00C67B27"/>
    <w:rsid w:val="00C76988"/>
    <w:rsid w:val="00C7737C"/>
    <w:rsid w:val="00C817E7"/>
    <w:rsid w:val="00C84BEE"/>
    <w:rsid w:val="00C853E1"/>
    <w:rsid w:val="00C86DB3"/>
    <w:rsid w:val="00C92C66"/>
    <w:rsid w:val="00C95DB1"/>
    <w:rsid w:val="00CA0410"/>
    <w:rsid w:val="00CA0AA9"/>
    <w:rsid w:val="00CA3121"/>
    <w:rsid w:val="00CA4164"/>
    <w:rsid w:val="00CB4E2A"/>
    <w:rsid w:val="00CC3993"/>
    <w:rsid w:val="00CC4EA5"/>
    <w:rsid w:val="00CD10B3"/>
    <w:rsid w:val="00CD4275"/>
    <w:rsid w:val="00CD6625"/>
    <w:rsid w:val="00CE2AB2"/>
    <w:rsid w:val="00CE3416"/>
    <w:rsid w:val="00CE3E93"/>
    <w:rsid w:val="00CE4F25"/>
    <w:rsid w:val="00CE51D7"/>
    <w:rsid w:val="00CE5CF8"/>
    <w:rsid w:val="00CE5DF5"/>
    <w:rsid w:val="00CE6F53"/>
    <w:rsid w:val="00CF0B00"/>
    <w:rsid w:val="00CF18A2"/>
    <w:rsid w:val="00CF5558"/>
    <w:rsid w:val="00CF55F5"/>
    <w:rsid w:val="00CF680D"/>
    <w:rsid w:val="00D043E9"/>
    <w:rsid w:val="00D05EB5"/>
    <w:rsid w:val="00D072B8"/>
    <w:rsid w:val="00D10D78"/>
    <w:rsid w:val="00D12ED8"/>
    <w:rsid w:val="00D13390"/>
    <w:rsid w:val="00D13C6B"/>
    <w:rsid w:val="00D16122"/>
    <w:rsid w:val="00D175B4"/>
    <w:rsid w:val="00D221AB"/>
    <w:rsid w:val="00D279D7"/>
    <w:rsid w:val="00D32E27"/>
    <w:rsid w:val="00D40C8B"/>
    <w:rsid w:val="00D44AA7"/>
    <w:rsid w:val="00D5009C"/>
    <w:rsid w:val="00D50726"/>
    <w:rsid w:val="00D51166"/>
    <w:rsid w:val="00D55643"/>
    <w:rsid w:val="00D5724B"/>
    <w:rsid w:val="00D6387E"/>
    <w:rsid w:val="00D73112"/>
    <w:rsid w:val="00D73309"/>
    <w:rsid w:val="00D7779F"/>
    <w:rsid w:val="00D8180B"/>
    <w:rsid w:val="00D8331B"/>
    <w:rsid w:val="00D840AD"/>
    <w:rsid w:val="00D84686"/>
    <w:rsid w:val="00D84C70"/>
    <w:rsid w:val="00D86819"/>
    <w:rsid w:val="00D93BE0"/>
    <w:rsid w:val="00D940C7"/>
    <w:rsid w:val="00D95E8F"/>
    <w:rsid w:val="00D96527"/>
    <w:rsid w:val="00D965E5"/>
    <w:rsid w:val="00DA4043"/>
    <w:rsid w:val="00DA75B4"/>
    <w:rsid w:val="00DB00F2"/>
    <w:rsid w:val="00DB0D0E"/>
    <w:rsid w:val="00DB3BD5"/>
    <w:rsid w:val="00DB44DF"/>
    <w:rsid w:val="00DB472A"/>
    <w:rsid w:val="00DB4D67"/>
    <w:rsid w:val="00DB760F"/>
    <w:rsid w:val="00DC05A3"/>
    <w:rsid w:val="00DC21CF"/>
    <w:rsid w:val="00DC7DAA"/>
    <w:rsid w:val="00DD4047"/>
    <w:rsid w:val="00DD470A"/>
    <w:rsid w:val="00DD5318"/>
    <w:rsid w:val="00DD5577"/>
    <w:rsid w:val="00DD68D4"/>
    <w:rsid w:val="00DD6AE8"/>
    <w:rsid w:val="00DE44EA"/>
    <w:rsid w:val="00DE7D3A"/>
    <w:rsid w:val="00DF254E"/>
    <w:rsid w:val="00DF52C6"/>
    <w:rsid w:val="00E00F16"/>
    <w:rsid w:val="00E07406"/>
    <w:rsid w:val="00E075B8"/>
    <w:rsid w:val="00E07FAA"/>
    <w:rsid w:val="00E10510"/>
    <w:rsid w:val="00E149EF"/>
    <w:rsid w:val="00E17F9E"/>
    <w:rsid w:val="00E20528"/>
    <w:rsid w:val="00E23296"/>
    <w:rsid w:val="00E27709"/>
    <w:rsid w:val="00E31DD2"/>
    <w:rsid w:val="00E35298"/>
    <w:rsid w:val="00E40AA9"/>
    <w:rsid w:val="00E4231E"/>
    <w:rsid w:val="00E443B5"/>
    <w:rsid w:val="00E46D20"/>
    <w:rsid w:val="00E52F65"/>
    <w:rsid w:val="00E63E74"/>
    <w:rsid w:val="00E669AA"/>
    <w:rsid w:val="00E67210"/>
    <w:rsid w:val="00E67B90"/>
    <w:rsid w:val="00E7040A"/>
    <w:rsid w:val="00E725E2"/>
    <w:rsid w:val="00E742E5"/>
    <w:rsid w:val="00E75293"/>
    <w:rsid w:val="00E75799"/>
    <w:rsid w:val="00E779A9"/>
    <w:rsid w:val="00E802DE"/>
    <w:rsid w:val="00E8150E"/>
    <w:rsid w:val="00E8485F"/>
    <w:rsid w:val="00E85D47"/>
    <w:rsid w:val="00E86820"/>
    <w:rsid w:val="00E87697"/>
    <w:rsid w:val="00E92C1C"/>
    <w:rsid w:val="00E96792"/>
    <w:rsid w:val="00E97A7B"/>
    <w:rsid w:val="00EA002F"/>
    <w:rsid w:val="00EA0645"/>
    <w:rsid w:val="00EA6F4C"/>
    <w:rsid w:val="00EB08F4"/>
    <w:rsid w:val="00EB0C4F"/>
    <w:rsid w:val="00EB597B"/>
    <w:rsid w:val="00EB64A9"/>
    <w:rsid w:val="00EC065B"/>
    <w:rsid w:val="00EC0D18"/>
    <w:rsid w:val="00EC3335"/>
    <w:rsid w:val="00EC62D3"/>
    <w:rsid w:val="00EC75AD"/>
    <w:rsid w:val="00ED1209"/>
    <w:rsid w:val="00ED2D04"/>
    <w:rsid w:val="00ED317A"/>
    <w:rsid w:val="00EE66CA"/>
    <w:rsid w:val="00EF0273"/>
    <w:rsid w:val="00EF6731"/>
    <w:rsid w:val="00EF7BE4"/>
    <w:rsid w:val="00F001BD"/>
    <w:rsid w:val="00F00B23"/>
    <w:rsid w:val="00F011F5"/>
    <w:rsid w:val="00F12C9F"/>
    <w:rsid w:val="00F249A8"/>
    <w:rsid w:val="00F25F7B"/>
    <w:rsid w:val="00F26F68"/>
    <w:rsid w:val="00F32535"/>
    <w:rsid w:val="00F3296B"/>
    <w:rsid w:val="00F32CA2"/>
    <w:rsid w:val="00F33B80"/>
    <w:rsid w:val="00F35943"/>
    <w:rsid w:val="00F37835"/>
    <w:rsid w:val="00F436B2"/>
    <w:rsid w:val="00F46708"/>
    <w:rsid w:val="00F46CA9"/>
    <w:rsid w:val="00F47EF1"/>
    <w:rsid w:val="00F5154D"/>
    <w:rsid w:val="00F5322F"/>
    <w:rsid w:val="00F56924"/>
    <w:rsid w:val="00F600C4"/>
    <w:rsid w:val="00F60A20"/>
    <w:rsid w:val="00F60D6A"/>
    <w:rsid w:val="00F62B1E"/>
    <w:rsid w:val="00F6301F"/>
    <w:rsid w:val="00F655D1"/>
    <w:rsid w:val="00F7203E"/>
    <w:rsid w:val="00F72A2B"/>
    <w:rsid w:val="00F72AF7"/>
    <w:rsid w:val="00F73FA2"/>
    <w:rsid w:val="00F7431A"/>
    <w:rsid w:val="00F750B4"/>
    <w:rsid w:val="00F773E5"/>
    <w:rsid w:val="00F80416"/>
    <w:rsid w:val="00F839A4"/>
    <w:rsid w:val="00F855CD"/>
    <w:rsid w:val="00F86951"/>
    <w:rsid w:val="00F86A0A"/>
    <w:rsid w:val="00F934A1"/>
    <w:rsid w:val="00F936F6"/>
    <w:rsid w:val="00F9587E"/>
    <w:rsid w:val="00F96ED2"/>
    <w:rsid w:val="00FA08FE"/>
    <w:rsid w:val="00FA1F49"/>
    <w:rsid w:val="00FA3878"/>
    <w:rsid w:val="00FA58BE"/>
    <w:rsid w:val="00FA5AC9"/>
    <w:rsid w:val="00FB0BC3"/>
    <w:rsid w:val="00FB26B0"/>
    <w:rsid w:val="00FB624A"/>
    <w:rsid w:val="00FB7DAC"/>
    <w:rsid w:val="00FC030F"/>
    <w:rsid w:val="00FC221D"/>
    <w:rsid w:val="00FC2480"/>
    <w:rsid w:val="00FC5249"/>
    <w:rsid w:val="00FC6F71"/>
    <w:rsid w:val="00FC77FF"/>
    <w:rsid w:val="00FD1409"/>
    <w:rsid w:val="00FD6F3F"/>
    <w:rsid w:val="00FE2497"/>
    <w:rsid w:val="00FE4079"/>
    <w:rsid w:val="00FF1FFA"/>
    <w:rsid w:val="00FF357C"/>
    <w:rsid w:val="00FF391B"/>
    <w:rsid w:val="00FF4D2F"/>
    <w:rsid w:val="00FF663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F5F65E"/>
  <w15:chartTrackingRefBased/>
  <w15:docId w15:val="{1703AB3A-6CA7-4552-BD4C-D6748D838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HTML Preformatted"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sz w:val="24"/>
      <w:lang w:eastAsia="en-US"/>
    </w:rPr>
  </w:style>
  <w:style w:type="paragraph" w:styleId="Heading1">
    <w:name w:val="heading 1"/>
    <w:basedOn w:val="Normal"/>
    <w:next w:val="Normal"/>
    <w:link w:val="Heading1Char"/>
    <w:qFormat/>
    <w:rsid w:val="00A22B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9B7FE5"/>
    <w:pPr>
      <w:keepNext/>
      <w:outlineLvl w:val="1"/>
    </w:pPr>
    <w:rPr>
      <w:rFonts w:ascii="Times New Roman" w:hAnsi="Times New Roman"/>
      <w:b/>
    </w:rPr>
  </w:style>
  <w:style w:type="paragraph" w:styleId="Heading3">
    <w:name w:val="heading 3"/>
    <w:basedOn w:val="Normal"/>
    <w:next w:val="Normal"/>
    <w:link w:val="Heading3Char"/>
    <w:unhideWhenUsed/>
    <w:qFormat/>
    <w:rsid w:val="00EB597B"/>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qFormat/>
    <w:rsid w:val="00EA002F"/>
    <w:pPr>
      <w:keepNext/>
      <w:jc w:val="both"/>
      <w:outlineLvl w:val="3"/>
    </w:pPr>
    <w:rPr>
      <w:b/>
      <w:bCs/>
      <w:sz w:val="20"/>
    </w:rPr>
  </w:style>
  <w:style w:type="paragraph" w:styleId="Heading5">
    <w:name w:val="heading 5"/>
    <w:basedOn w:val="Normal"/>
    <w:next w:val="Normal"/>
    <w:link w:val="Heading5Char"/>
    <w:qFormat/>
    <w:rsid w:val="00DD4047"/>
    <w:pPr>
      <w:keepNext/>
      <w:pBdr>
        <w:bottom w:val="single" w:sz="6" w:space="1" w:color="auto"/>
      </w:pBdr>
      <w:jc w:val="right"/>
      <w:outlineLvl w:val="4"/>
    </w:pPr>
    <w:rPr>
      <w:rFonts w:ascii="Times New Roman" w:hAnsi="Times New Roman"/>
      <w:b/>
      <w:sz w:val="22"/>
    </w:rPr>
  </w:style>
  <w:style w:type="paragraph" w:styleId="Heading6">
    <w:name w:val="heading 6"/>
    <w:basedOn w:val="Normal"/>
    <w:next w:val="Normal"/>
    <w:link w:val="Heading6Char"/>
    <w:qFormat/>
    <w:rsid w:val="00DD4047"/>
    <w:pPr>
      <w:keepNext/>
      <w:ind w:right="1416"/>
      <w:jc w:val="both"/>
      <w:outlineLvl w:val="5"/>
    </w:pPr>
    <w:rPr>
      <w:rFonts w:ascii="Times New Roman" w:hAnsi="Times New Roman"/>
      <w:lang w:val="en-US"/>
    </w:rPr>
  </w:style>
  <w:style w:type="paragraph" w:styleId="Heading7">
    <w:name w:val="heading 7"/>
    <w:basedOn w:val="Normal"/>
    <w:next w:val="Normal"/>
    <w:link w:val="Heading7Char"/>
    <w:qFormat/>
    <w:rsid w:val="00DD4047"/>
    <w:pPr>
      <w:keepNext/>
      <w:ind w:firstLine="1074"/>
      <w:jc w:val="both"/>
      <w:outlineLvl w:val="6"/>
    </w:pPr>
    <w:rPr>
      <w:b/>
      <w:lang w:val="en-GB"/>
    </w:rPr>
  </w:style>
  <w:style w:type="paragraph" w:styleId="Heading8">
    <w:name w:val="heading 8"/>
    <w:basedOn w:val="Normal"/>
    <w:next w:val="Normal"/>
    <w:link w:val="Heading8Char"/>
    <w:qFormat/>
    <w:rsid w:val="00DD4047"/>
    <w:pPr>
      <w:keepNext/>
      <w:jc w:val="center"/>
      <w:outlineLvl w:val="7"/>
    </w:pPr>
    <w:rPr>
      <w:rFonts w:ascii="Times New Roman" w:hAnsi="Times New Roman"/>
      <w:b/>
      <w:sz w:val="20"/>
    </w:rPr>
  </w:style>
  <w:style w:type="paragraph" w:styleId="Heading9">
    <w:name w:val="heading 9"/>
    <w:basedOn w:val="Normal"/>
    <w:next w:val="Normal"/>
    <w:link w:val="Heading9Char"/>
    <w:qFormat/>
    <w:rsid w:val="00DD4047"/>
    <w:pPr>
      <w:keepNext/>
      <w:ind w:left="142" w:right="1418"/>
      <w:jc w:val="both"/>
      <w:outlineLvl w:val="8"/>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 Знак,Знак Знак Зна Знак,Char Char"/>
    <w:basedOn w:val="Normal"/>
    <w:link w:val="PlainTextChar"/>
    <w:rPr>
      <w:rFonts w:ascii="Courier New" w:hAnsi="Courier New"/>
      <w:sz w:val="20"/>
      <w:lang w:val="x-none"/>
    </w:rPr>
  </w:style>
  <w:style w:type="paragraph" w:styleId="BalloonText">
    <w:name w:val="Balloon Text"/>
    <w:basedOn w:val="Normal"/>
    <w:link w:val="BalloonTextChar"/>
    <w:semiHidden/>
    <w:rsid w:val="00E23296"/>
    <w:rPr>
      <w:rFonts w:cs="Tahoma"/>
      <w:sz w:val="16"/>
      <w:szCs w:val="16"/>
    </w:rPr>
  </w:style>
  <w:style w:type="paragraph" w:styleId="Header">
    <w:name w:val="header"/>
    <w:basedOn w:val="Normal"/>
    <w:link w:val="HeaderChar"/>
    <w:rsid w:val="00DB0D0E"/>
    <w:pPr>
      <w:tabs>
        <w:tab w:val="center" w:pos="4536"/>
        <w:tab w:val="right" w:pos="9072"/>
      </w:tabs>
    </w:pPr>
  </w:style>
  <w:style w:type="paragraph" w:styleId="Footer">
    <w:name w:val="footer"/>
    <w:basedOn w:val="Normal"/>
    <w:link w:val="FooterChar"/>
    <w:rsid w:val="00DB0D0E"/>
    <w:pPr>
      <w:tabs>
        <w:tab w:val="center" w:pos="4536"/>
        <w:tab w:val="right" w:pos="9072"/>
      </w:tabs>
    </w:pPr>
    <w:rPr>
      <w:lang w:val="x-none"/>
    </w:rPr>
  </w:style>
  <w:style w:type="character" w:styleId="PageNumber">
    <w:name w:val="page number"/>
    <w:basedOn w:val="DefaultParagraphFont"/>
    <w:rsid w:val="00DB0D0E"/>
  </w:style>
  <w:style w:type="character" w:customStyle="1" w:styleId="PlainTextChar">
    <w:name w:val="Plain Text Char"/>
    <w:aliases w:val="Знак Знак Зна Char Char Char Знак Знак Знак Знак З Char,Знак Char,Знак Знак Знак Char,Знак + Tahoma Char,Центрирано Char,Отдясно:  0 Char,06 cm Знак Char,06 cm Знак Знак Char,06 cm Знак Знак Знак Char,06 cm Знак Знак Знак Знак Char"/>
    <w:link w:val="PlainText"/>
    <w:rsid w:val="00A71159"/>
    <w:rPr>
      <w:rFonts w:ascii="Courier New" w:hAnsi="Courier New"/>
      <w:lang w:eastAsia="en-US"/>
    </w:rPr>
  </w:style>
  <w:style w:type="character" w:customStyle="1" w:styleId="FooterChar">
    <w:name w:val="Footer Char"/>
    <w:link w:val="Footer"/>
    <w:rsid w:val="00C853E1"/>
    <w:rPr>
      <w:rFonts w:ascii="Tahoma" w:hAnsi="Tahoma"/>
      <w:sz w:val="24"/>
      <w:lang w:eastAsia="en-US"/>
    </w:rPr>
  </w:style>
  <w:style w:type="paragraph" w:styleId="ListParagraph">
    <w:name w:val="List Paragraph"/>
    <w:basedOn w:val="Normal"/>
    <w:uiPriority w:val="34"/>
    <w:qFormat/>
    <w:rsid w:val="00C05902"/>
    <w:pPr>
      <w:ind w:left="708"/>
    </w:pPr>
  </w:style>
  <w:style w:type="paragraph" w:customStyle="1" w:styleId="Default">
    <w:name w:val="Default"/>
    <w:rsid w:val="00EB08F4"/>
    <w:pPr>
      <w:autoSpaceDE w:val="0"/>
      <w:autoSpaceDN w:val="0"/>
      <w:adjustRightInd w:val="0"/>
    </w:pPr>
    <w:rPr>
      <w:rFonts w:ascii="Arial" w:hAnsi="Arial" w:cs="Arial"/>
      <w:color w:val="000000"/>
      <w:sz w:val="24"/>
      <w:szCs w:val="24"/>
      <w:lang w:val="en-US" w:eastAsia="en-US"/>
    </w:rPr>
  </w:style>
  <w:style w:type="character" w:customStyle="1" w:styleId="Heading2Char">
    <w:name w:val="Heading 2 Char"/>
    <w:link w:val="Heading2"/>
    <w:rsid w:val="009B7FE5"/>
    <w:rPr>
      <w:b/>
      <w:sz w:val="24"/>
      <w:lang w:eastAsia="en-US"/>
    </w:rPr>
  </w:style>
  <w:style w:type="paragraph" w:styleId="BodyText3">
    <w:name w:val="Body Text 3"/>
    <w:basedOn w:val="Normal"/>
    <w:link w:val="BodyText3Char"/>
    <w:rsid w:val="00F86A0A"/>
    <w:pPr>
      <w:spacing w:after="120"/>
    </w:pPr>
    <w:rPr>
      <w:sz w:val="16"/>
      <w:szCs w:val="16"/>
    </w:rPr>
  </w:style>
  <w:style w:type="character" w:customStyle="1" w:styleId="BodyText3Char">
    <w:name w:val="Body Text 3 Char"/>
    <w:link w:val="BodyText3"/>
    <w:rsid w:val="00F86A0A"/>
    <w:rPr>
      <w:rFonts w:ascii="Tahoma" w:hAnsi="Tahoma"/>
      <w:sz w:val="16"/>
      <w:szCs w:val="16"/>
      <w:lang w:eastAsia="en-US"/>
    </w:rPr>
  </w:style>
  <w:style w:type="character" w:customStyle="1" w:styleId="Heading3Char">
    <w:name w:val="Heading 3 Char"/>
    <w:link w:val="Heading3"/>
    <w:rsid w:val="00EB597B"/>
    <w:rPr>
      <w:rFonts w:ascii="Calibri Light" w:eastAsia="Times New Roman" w:hAnsi="Calibri Light" w:cs="Times New Roman"/>
      <w:b/>
      <w:bCs/>
      <w:sz w:val="26"/>
      <w:szCs w:val="26"/>
      <w:lang w:eastAsia="en-US"/>
    </w:rPr>
  </w:style>
  <w:style w:type="character" w:customStyle="1" w:styleId="hps">
    <w:name w:val="hps"/>
    <w:rsid w:val="003C2EC4"/>
  </w:style>
  <w:style w:type="character" w:customStyle="1" w:styleId="Heading1Char">
    <w:name w:val="Heading 1 Char"/>
    <w:basedOn w:val="DefaultParagraphFont"/>
    <w:link w:val="Heading1"/>
    <w:rsid w:val="00A22B47"/>
    <w:rPr>
      <w:rFonts w:asciiTheme="majorHAnsi" w:eastAsiaTheme="majorEastAsia" w:hAnsiTheme="majorHAnsi" w:cstheme="majorBidi"/>
      <w:color w:val="2E74B5" w:themeColor="accent1" w:themeShade="BF"/>
      <w:sz w:val="32"/>
      <w:szCs w:val="32"/>
      <w:lang w:eastAsia="en-US"/>
    </w:rPr>
  </w:style>
  <w:style w:type="character" w:styleId="Emphasis">
    <w:name w:val="Emphasis"/>
    <w:basedOn w:val="DefaultParagraphFont"/>
    <w:uiPriority w:val="20"/>
    <w:qFormat/>
    <w:rsid w:val="00A22B47"/>
    <w:rPr>
      <w:i/>
      <w:iCs/>
    </w:rPr>
  </w:style>
  <w:style w:type="character" w:customStyle="1" w:styleId="Heading5Char">
    <w:name w:val="Heading 5 Char"/>
    <w:basedOn w:val="DefaultParagraphFont"/>
    <w:link w:val="Heading5"/>
    <w:rsid w:val="00DD4047"/>
    <w:rPr>
      <w:b/>
      <w:sz w:val="22"/>
      <w:lang w:eastAsia="en-US"/>
    </w:rPr>
  </w:style>
  <w:style w:type="character" w:customStyle="1" w:styleId="Heading6Char">
    <w:name w:val="Heading 6 Char"/>
    <w:basedOn w:val="DefaultParagraphFont"/>
    <w:link w:val="Heading6"/>
    <w:rsid w:val="00DD4047"/>
    <w:rPr>
      <w:sz w:val="24"/>
      <w:lang w:val="en-US" w:eastAsia="en-US"/>
    </w:rPr>
  </w:style>
  <w:style w:type="character" w:customStyle="1" w:styleId="Heading7Char">
    <w:name w:val="Heading 7 Char"/>
    <w:basedOn w:val="DefaultParagraphFont"/>
    <w:link w:val="Heading7"/>
    <w:rsid w:val="00DD4047"/>
    <w:rPr>
      <w:rFonts w:ascii="Tahoma" w:hAnsi="Tahoma"/>
      <w:b/>
      <w:sz w:val="24"/>
      <w:lang w:val="en-GB" w:eastAsia="en-US"/>
    </w:rPr>
  </w:style>
  <w:style w:type="character" w:customStyle="1" w:styleId="Heading8Char">
    <w:name w:val="Heading 8 Char"/>
    <w:basedOn w:val="DefaultParagraphFont"/>
    <w:link w:val="Heading8"/>
    <w:rsid w:val="00DD4047"/>
    <w:rPr>
      <w:b/>
      <w:lang w:eastAsia="en-US"/>
    </w:rPr>
  </w:style>
  <w:style w:type="character" w:customStyle="1" w:styleId="Heading9Char">
    <w:name w:val="Heading 9 Char"/>
    <w:basedOn w:val="DefaultParagraphFont"/>
    <w:link w:val="Heading9"/>
    <w:rsid w:val="00DD4047"/>
    <w:rPr>
      <w:b/>
      <w:sz w:val="24"/>
      <w:lang w:eastAsia="en-US"/>
    </w:rPr>
  </w:style>
  <w:style w:type="character" w:customStyle="1" w:styleId="HeaderChar">
    <w:name w:val="Header Char"/>
    <w:basedOn w:val="DefaultParagraphFont"/>
    <w:link w:val="Header"/>
    <w:rsid w:val="00DD4047"/>
    <w:rPr>
      <w:rFonts w:ascii="Tahoma" w:hAnsi="Tahoma"/>
      <w:sz w:val="24"/>
      <w:lang w:eastAsia="en-US"/>
    </w:rPr>
  </w:style>
  <w:style w:type="character" w:customStyle="1" w:styleId="BalloonTextChar">
    <w:name w:val="Balloon Text Char"/>
    <w:link w:val="BalloonText"/>
    <w:semiHidden/>
    <w:rsid w:val="00DD4047"/>
    <w:rPr>
      <w:rFonts w:ascii="Tahoma" w:hAnsi="Tahoma" w:cs="Tahoma"/>
      <w:sz w:val="16"/>
      <w:szCs w:val="16"/>
      <w:lang w:eastAsia="en-US"/>
    </w:rPr>
  </w:style>
  <w:style w:type="table" w:styleId="TableGrid">
    <w:name w:val="Table Grid"/>
    <w:basedOn w:val="TableNormal"/>
    <w:uiPriority w:val="59"/>
    <w:rsid w:val="00DD4047"/>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DD4047"/>
    <w:pPr>
      <w:widowControl w:val="0"/>
    </w:pPr>
    <w:rPr>
      <w:rFonts w:ascii="Calibri" w:eastAsia="Calibri" w:hAnsi="Calibri"/>
      <w:sz w:val="22"/>
      <w:szCs w:val="22"/>
      <w:lang w:val="en-US"/>
    </w:rPr>
  </w:style>
  <w:style w:type="character" w:customStyle="1" w:styleId="Heading4Char">
    <w:name w:val="Heading 4 Char"/>
    <w:basedOn w:val="DefaultParagraphFont"/>
    <w:link w:val="Heading4"/>
    <w:rsid w:val="00DD4047"/>
    <w:rPr>
      <w:rFonts w:ascii="Tahoma" w:hAnsi="Tahoma"/>
      <w:b/>
      <w:bCs/>
      <w:lang w:eastAsia="en-US"/>
    </w:rPr>
  </w:style>
  <w:style w:type="numbering" w:customStyle="1" w:styleId="NoList1">
    <w:name w:val="No List1"/>
    <w:next w:val="NoList"/>
    <w:uiPriority w:val="99"/>
    <w:semiHidden/>
    <w:unhideWhenUsed/>
    <w:rsid w:val="00DD4047"/>
  </w:style>
  <w:style w:type="paragraph" w:styleId="BodyText">
    <w:name w:val="Body Text"/>
    <w:basedOn w:val="Normal"/>
    <w:link w:val="BodyTextChar"/>
    <w:rsid w:val="00DD4047"/>
    <w:pPr>
      <w:jc w:val="both"/>
    </w:pPr>
    <w:rPr>
      <w:rFonts w:ascii="Times New Roman" w:hAnsi="Times New Roman"/>
    </w:rPr>
  </w:style>
  <w:style w:type="character" w:customStyle="1" w:styleId="BodyTextChar">
    <w:name w:val="Body Text Char"/>
    <w:basedOn w:val="DefaultParagraphFont"/>
    <w:link w:val="BodyText"/>
    <w:rsid w:val="00DD4047"/>
    <w:rPr>
      <w:sz w:val="24"/>
      <w:lang w:eastAsia="en-US"/>
    </w:rPr>
  </w:style>
  <w:style w:type="paragraph" w:styleId="BodyText2">
    <w:name w:val="Body Text 2"/>
    <w:basedOn w:val="Normal"/>
    <w:link w:val="BodyText2Char"/>
    <w:rsid w:val="00DD4047"/>
    <w:pPr>
      <w:ind w:firstLine="720"/>
    </w:pPr>
    <w:rPr>
      <w:rFonts w:ascii="Arial" w:hAnsi="Arial"/>
    </w:rPr>
  </w:style>
  <w:style w:type="character" w:customStyle="1" w:styleId="BodyText2Char">
    <w:name w:val="Body Text 2 Char"/>
    <w:basedOn w:val="DefaultParagraphFont"/>
    <w:link w:val="BodyText2"/>
    <w:rsid w:val="00DD4047"/>
    <w:rPr>
      <w:rFonts w:ascii="Arial" w:hAnsi="Arial"/>
      <w:sz w:val="24"/>
      <w:lang w:eastAsia="en-US"/>
    </w:rPr>
  </w:style>
  <w:style w:type="paragraph" w:styleId="BodyTextIndent">
    <w:name w:val="Body Text Indent"/>
    <w:basedOn w:val="Normal"/>
    <w:link w:val="BodyTextIndentChar"/>
    <w:rsid w:val="00DD4047"/>
    <w:pPr>
      <w:spacing w:after="120"/>
      <w:ind w:left="283"/>
    </w:pPr>
    <w:rPr>
      <w:rFonts w:ascii="Times New Roman" w:hAnsi="Times New Roman"/>
      <w:sz w:val="20"/>
      <w:lang w:val="x-none"/>
    </w:rPr>
  </w:style>
  <w:style w:type="character" w:customStyle="1" w:styleId="BodyTextIndentChar">
    <w:name w:val="Body Text Indent Char"/>
    <w:basedOn w:val="DefaultParagraphFont"/>
    <w:link w:val="BodyTextIndent"/>
    <w:rsid w:val="00DD4047"/>
    <w:rPr>
      <w:lang w:val="x-none" w:eastAsia="en-US"/>
    </w:rPr>
  </w:style>
  <w:style w:type="character" w:styleId="FootnoteReference">
    <w:name w:val="footnote reference"/>
    <w:rsid w:val="00DD4047"/>
    <w:rPr>
      <w:vertAlign w:val="superscript"/>
    </w:rPr>
  </w:style>
  <w:style w:type="paragraph" w:customStyle="1" w:styleId="BodyText21">
    <w:name w:val="Body Text 21"/>
    <w:basedOn w:val="Normal"/>
    <w:rsid w:val="00DD4047"/>
    <w:pPr>
      <w:jc w:val="both"/>
    </w:pPr>
    <w:rPr>
      <w:rFonts w:ascii="Arial" w:hAnsi="Arial"/>
      <w:b/>
    </w:rPr>
  </w:style>
  <w:style w:type="paragraph" w:styleId="FootnoteText">
    <w:name w:val="footnote text"/>
    <w:basedOn w:val="Normal"/>
    <w:link w:val="FootnoteTextChar"/>
    <w:rsid w:val="00DD4047"/>
    <w:rPr>
      <w:rFonts w:ascii="Times New Roman" w:hAnsi="Times New Roman"/>
      <w:sz w:val="20"/>
      <w:lang w:val="en-US"/>
    </w:rPr>
  </w:style>
  <w:style w:type="character" w:customStyle="1" w:styleId="FootnoteTextChar">
    <w:name w:val="Footnote Text Char"/>
    <w:basedOn w:val="DefaultParagraphFont"/>
    <w:link w:val="FootnoteText"/>
    <w:rsid w:val="00DD4047"/>
    <w:rPr>
      <w:lang w:val="en-US" w:eastAsia="en-US"/>
    </w:rPr>
  </w:style>
  <w:style w:type="paragraph" w:styleId="BodyTextIndent2">
    <w:name w:val="Body Text Indent 2"/>
    <w:basedOn w:val="Normal"/>
    <w:link w:val="BodyTextIndent2Char"/>
    <w:rsid w:val="00DD4047"/>
    <w:pPr>
      <w:spacing w:before="60"/>
      <w:ind w:firstLine="720"/>
      <w:jc w:val="both"/>
    </w:pPr>
    <w:rPr>
      <w:rFonts w:ascii="Times New Roman" w:hAnsi="Times New Roman"/>
      <w:color w:val="FF0000"/>
      <w:lang w:val="en-US"/>
    </w:rPr>
  </w:style>
  <w:style w:type="character" w:customStyle="1" w:styleId="BodyTextIndent2Char">
    <w:name w:val="Body Text Indent 2 Char"/>
    <w:basedOn w:val="DefaultParagraphFont"/>
    <w:link w:val="BodyTextIndent2"/>
    <w:rsid w:val="00DD4047"/>
    <w:rPr>
      <w:color w:val="FF0000"/>
      <w:sz w:val="24"/>
      <w:lang w:val="en-US" w:eastAsia="en-US"/>
    </w:rPr>
  </w:style>
  <w:style w:type="paragraph" w:styleId="BodyTextIndent3">
    <w:name w:val="Body Text Indent 3"/>
    <w:basedOn w:val="Normal"/>
    <w:link w:val="BodyTextIndent3Char"/>
    <w:rsid w:val="00DD4047"/>
    <w:pPr>
      <w:spacing w:before="60"/>
      <w:ind w:firstLine="720"/>
      <w:jc w:val="both"/>
    </w:pPr>
    <w:rPr>
      <w:rFonts w:ascii="Times New Roman" w:hAnsi="Times New Roman"/>
      <w:color w:val="000000"/>
      <w:lang w:val="en-US"/>
    </w:rPr>
  </w:style>
  <w:style w:type="character" w:customStyle="1" w:styleId="BodyTextIndent3Char">
    <w:name w:val="Body Text Indent 3 Char"/>
    <w:basedOn w:val="DefaultParagraphFont"/>
    <w:link w:val="BodyTextIndent3"/>
    <w:rsid w:val="00DD4047"/>
    <w:rPr>
      <w:color w:val="000000"/>
      <w:sz w:val="24"/>
      <w:lang w:val="en-US" w:eastAsia="en-US"/>
    </w:rPr>
  </w:style>
  <w:style w:type="table" w:customStyle="1" w:styleId="TableGrid1">
    <w:name w:val="Table Grid1"/>
    <w:basedOn w:val="TableNormal"/>
    <w:next w:val="TableGrid"/>
    <w:locked/>
    <w:rsid w:val="00DD404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D4047"/>
    <w:rPr>
      <w:color w:val="0000FF"/>
      <w:u w:val="single"/>
    </w:rPr>
  </w:style>
  <w:style w:type="paragraph" w:customStyle="1" w:styleId="CM1">
    <w:name w:val="CM1"/>
    <w:basedOn w:val="Normal"/>
    <w:next w:val="Normal"/>
    <w:uiPriority w:val="99"/>
    <w:rsid w:val="00DD4047"/>
    <w:pPr>
      <w:autoSpaceDE w:val="0"/>
      <w:autoSpaceDN w:val="0"/>
      <w:adjustRightInd w:val="0"/>
    </w:pPr>
    <w:rPr>
      <w:rFonts w:ascii="EUAlbertina" w:hAnsi="EUAlbertina"/>
      <w:szCs w:val="24"/>
      <w:lang w:eastAsia="bg-BG"/>
    </w:rPr>
  </w:style>
  <w:style w:type="paragraph" w:customStyle="1" w:styleId="CM4">
    <w:name w:val="CM4"/>
    <w:basedOn w:val="Normal"/>
    <w:next w:val="Normal"/>
    <w:rsid w:val="00DD4047"/>
    <w:pPr>
      <w:autoSpaceDE w:val="0"/>
      <w:autoSpaceDN w:val="0"/>
      <w:adjustRightInd w:val="0"/>
    </w:pPr>
    <w:rPr>
      <w:rFonts w:ascii="EUAlbertina" w:hAnsi="EUAlbertina"/>
      <w:szCs w:val="24"/>
      <w:lang w:eastAsia="bg-BG"/>
    </w:rPr>
  </w:style>
  <w:style w:type="paragraph" w:styleId="DocumentMap">
    <w:name w:val="Document Map"/>
    <w:basedOn w:val="Normal"/>
    <w:link w:val="DocumentMapChar"/>
    <w:rsid w:val="00DD4047"/>
    <w:pPr>
      <w:shd w:val="clear" w:color="auto" w:fill="000080"/>
    </w:pPr>
    <w:rPr>
      <w:rFonts w:cs="Tahoma"/>
      <w:sz w:val="20"/>
      <w:lang w:val="en-US"/>
    </w:rPr>
  </w:style>
  <w:style w:type="character" w:customStyle="1" w:styleId="DocumentMapChar">
    <w:name w:val="Document Map Char"/>
    <w:basedOn w:val="DefaultParagraphFont"/>
    <w:link w:val="DocumentMap"/>
    <w:rsid w:val="00DD4047"/>
    <w:rPr>
      <w:rFonts w:ascii="Tahoma" w:hAnsi="Tahoma" w:cs="Tahoma"/>
      <w:shd w:val="clear" w:color="auto" w:fill="000080"/>
      <w:lang w:val="en-US" w:eastAsia="en-US"/>
    </w:rPr>
  </w:style>
  <w:style w:type="character" w:styleId="Strong">
    <w:name w:val="Strong"/>
    <w:qFormat/>
    <w:rsid w:val="00DD4047"/>
    <w:rPr>
      <w:b/>
      <w:bCs/>
    </w:rPr>
  </w:style>
  <w:style w:type="paragraph" w:styleId="BlockText">
    <w:name w:val="Block Text"/>
    <w:basedOn w:val="Normal"/>
    <w:rsid w:val="00DD4047"/>
    <w:pPr>
      <w:widowControl w:val="0"/>
      <w:ind w:left="1984" w:right="-431" w:hanging="283"/>
    </w:pPr>
    <w:rPr>
      <w:rFonts w:ascii="Baltica" w:hAnsi="Baltica" w:cs="Tahoma"/>
      <w:szCs w:val="24"/>
      <w:lang w:bidi="hi-IN"/>
    </w:rPr>
  </w:style>
  <w:style w:type="paragraph" w:customStyle="1" w:styleId="CharCharCharChar">
    <w:name w:val="Char Char Char Char"/>
    <w:basedOn w:val="Normal"/>
    <w:rsid w:val="00DD4047"/>
    <w:pPr>
      <w:tabs>
        <w:tab w:val="left" w:pos="709"/>
      </w:tabs>
    </w:pPr>
    <w:rPr>
      <w:szCs w:val="24"/>
      <w:lang w:val="pl-PL" w:eastAsia="pl-PL"/>
    </w:rPr>
  </w:style>
  <w:style w:type="character" w:customStyle="1" w:styleId="WW8Num5z0">
    <w:name w:val="WW8Num5z0"/>
    <w:rsid w:val="00DD4047"/>
    <w:rPr>
      <w:rFonts w:ascii="Wingdings" w:hAnsi="Wingdings"/>
      <w:sz w:val="16"/>
    </w:rPr>
  </w:style>
  <w:style w:type="character" w:customStyle="1" w:styleId="a">
    <w:name w:val="Знаци за бележки под линия"/>
    <w:rsid w:val="00DD4047"/>
    <w:rPr>
      <w:vertAlign w:val="superscript"/>
    </w:rPr>
  </w:style>
  <w:style w:type="character" w:customStyle="1" w:styleId="WW8Num6z0">
    <w:name w:val="WW8Num6z0"/>
    <w:rsid w:val="00DD4047"/>
    <w:rPr>
      <w:rFonts w:ascii="Symbol" w:hAnsi="Symbol"/>
    </w:rPr>
  </w:style>
  <w:style w:type="character" w:customStyle="1" w:styleId="WW8Num10z0">
    <w:name w:val="WW8Num10z0"/>
    <w:rsid w:val="00DD4047"/>
    <w:rPr>
      <w:rFonts w:ascii="Symbol" w:hAnsi="Symbol"/>
    </w:rPr>
  </w:style>
  <w:style w:type="character" w:customStyle="1" w:styleId="WW8Num20z1">
    <w:name w:val="WW8Num20z1"/>
    <w:rsid w:val="00DD4047"/>
    <w:rPr>
      <w:rFonts w:ascii="Courier New" w:hAnsi="Courier New" w:cs="Courier New"/>
    </w:rPr>
  </w:style>
  <w:style w:type="paragraph" w:customStyle="1" w:styleId="CharCharCharChar1">
    <w:name w:val="Char Char Char Char1"/>
    <w:basedOn w:val="Normal"/>
    <w:rsid w:val="00DD4047"/>
    <w:pPr>
      <w:tabs>
        <w:tab w:val="left" w:pos="709"/>
      </w:tabs>
    </w:pPr>
    <w:rPr>
      <w:szCs w:val="24"/>
      <w:lang w:val="pl-PL" w:eastAsia="pl-PL"/>
    </w:rPr>
  </w:style>
  <w:style w:type="character" w:customStyle="1" w:styleId="WW8Num8z0">
    <w:name w:val="WW8Num8z0"/>
    <w:rsid w:val="00DD4047"/>
    <w:rPr>
      <w:rFonts w:ascii="Wingdings" w:hAnsi="Wingdings"/>
      <w:sz w:val="16"/>
    </w:rPr>
  </w:style>
  <w:style w:type="character" w:customStyle="1" w:styleId="WW8Num11z2">
    <w:name w:val="WW8Num11z2"/>
    <w:rsid w:val="00DD4047"/>
    <w:rPr>
      <w:rFonts w:ascii="Wingdings" w:hAnsi="Wingdings"/>
    </w:rPr>
  </w:style>
  <w:style w:type="paragraph" w:customStyle="1" w:styleId="1">
    <w:name w:val="Заглавие1"/>
    <w:basedOn w:val="Normal"/>
    <w:next w:val="BodyText"/>
    <w:rsid w:val="00DD4047"/>
    <w:pPr>
      <w:keepNext/>
      <w:suppressAutoHyphens/>
      <w:spacing w:before="240" w:after="120"/>
    </w:pPr>
    <w:rPr>
      <w:rFonts w:ascii="Arial" w:eastAsia="Arial Unicode MS" w:hAnsi="Arial" w:cs="Tahoma"/>
      <w:sz w:val="28"/>
      <w:szCs w:val="28"/>
      <w:lang w:val="en-US" w:eastAsia="ar-SA"/>
    </w:rPr>
  </w:style>
  <w:style w:type="paragraph" w:customStyle="1" w:styleId="2">
    <w:name w:val="Заглавие2"/>
    <w:basedOn w:val="Normal"/>
    <w:next w:val="BodyText"/>
    <w:rsid w:val="00DD4047"/>
    <w:pPr>
      <w:keepNext/>
      <w:suppressAutoHyphens/>
      <w:spacing w:before="240" w:after="120"/>
    </w:pPr>
    <w:rPr>
      <w:rFonts w:ascii="Arial" w:eastAsia="Arial Unicode MS" w:hAnsi="Arial" w:cs="Tahoma"/>
      <w:sz w:val="28"/>
      <w:szCs w:val="28"/>
      <w:lang w:val="en-US" w:eastAsia="ar-SA"/>
    </w:rPr>
  </w:style>
  <w:style w:type="paragraph" w:customStyle="1" w:styleId="CM3">
    <w:name w:val="CM3"/>
    <w:basedOn w:val="Default"/>
    <w:next w:val="Default"/>
    <w:uiPriority w:val="99"/>
    <w:rsid w:val="00DD4047"/>
    <w:rPr>
      <w:rFonts w:ascii="EUAlbertina" w:hAnsi="EUAlbertina" w:cs="Times New Roman"/>
      <w:color w:val="auto"/>
      <w:lang w:val="bg-BG" w:eastAsia="bg-BG"/>
    </w:rPr>
  </w:style>
  <w:style w:type="numbering" w:customStyle="1" w:styleId="NoList2">
    <w:name w:val="No List2"/>
    <w:next w:val="NoList"/>
    <w:uiPriority w:val="99"/>
    <w:semiHidden/>
    <w:unhideWhenUsed/>
    <w:rsid w:val="00DD4047"/>
  </w:style>
  <w:style w:type="numbering" w:customStyle="1" w:styleId="NoList3">
    <w:name w:val="No List3"/>
    <w:next w:val="NoList"/>
    <w:semiHidden/>
    <w:rsid w:val="00DD4047"/>
  </w:style>
  <w:style w:type="table" w:customStyle="1" w:styleId="TableGrid0">
    <w:name w:val="TableGrid"/>
    <w:rsid w:val="000B7023"/>
    <w:rPr>
      <w:rFonts w:asciiTheme="minorHAnsi" w:eastAsiaTheme="minorEastAsia" w:hAnsiTheme="minorHAnsi" w:cstheme="minorBidi"/>
      <w:sz w:val="22"/>
      <w:szCs w:val="22"/>
      <w:lang w:val="en-GB" w:eastAsia="en-GB"/>
    </w:rPr>
    <w:tblPr>
      <w:tblCellMar>
        <w:top w:w="0" w:type="dxa"/>
        <w:left w:w="0" w:type="dxa"/>
        <w:bottom w:w="0" w:type="dxa"/>
        <w:right w:w="0" w:type="dxa"/>
      </w:tblCellMar>
    </w:tblPr>
  </w:style>
  <w:style w:type="character" w:customStyle="1" w:styleId="highlight">
    <w:name w:val="highlight"/>
    <w:basedOn w:val="DefaultParagraphFont"/>
    <w:rsid w:val="000B7023"/>
  </w:style>
  <w:style w:type="paragraph" w:styleId="NoSpacing">
    <w:name w:val="No Spacing"/>
    <w:uiPriority w:val="1"/>
    <w:qFormat/>
    <w:rsid w:val="008F4F4D"/>
    <w:rPr>
      <w:rFonts w:asciiTheme="minorHAnsi" w:eastAsiaTheme="minorHAnsi" w:hAnsiTheme="minorHAnsi" w:cstheme="minorBidi"/>
      <w:sz w:val="22"/>
      <w:szCs w:val="22"/>
      <w:lang w:eastAsia="en-US"/>
    </w:rPr>
  </w:style>
  <w:style w:type="character" w:customStyle="1" w:styleId="Bodytext20">
    <w:name w:val="Body text (2)"/>
    <w:basedOn w:val="DefaultParagraphFont"/>
    <w:rsid w:val="008F4F4D"/>
    <w:rPr>
      <w:rFonts w:ascii="Tahoma" w:eastAsia="Tahoma" w:hAnsi="Tahoma" w:cs="Tahoma"/>
      <w:b w:val="0"/>
      <w:bCs w:val="0"/>
      <w:i w:val="0"/>
      <w:iCs w:val="0"/>
      <w:smallCaps w:val="0"/>
      <w:strike w:val="0"/>
      <w:color w:val="000000"/>
      <w:spacing w:val="0"/>
      <w:w w:val="100"/>
      <w:position w:val="0"/>
      <w:sz w:val="20"/>
      <w:szCs w:val="20"/>
      <w:u w:val="none"/>
      <w:lang w:val="bg-BG" w:eastAsia="bg-BG" w:bidi="bg-BG"/>
    </w:rPr>
  </w:style>
  <w:style w:type="paragraph" w:styleId="HTMLPreformatted">
    <w:name w:val="HTML Preformatted"/>
    <w:basedOn w:val="Normal"/>
    <w:link w:val="HTMLPreformattedChar"/>
    <w:uiPriority w:val="99"/>
    <w:unhideWhenUsed/>
    <w:rsid w:val="00903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bg-BG"/>
    </w:rPr>
  </w:style>
  <w:style w:type="character" w:customStyle="1" w:styleId="HTMLPreformattedChar">
    <w:name w:val="HTML Preformatted Char"/>
    <w:basedOn w:val="DefaultParagraphFont"/>
    <w:link w:val="HTMLPreformatted"/>
    <w:uiPriority w:val="99"/>
    <w:rsid w:val="00903050"/>
    <w:rPr>
      <w:rFonts w:ascii="Courier New" w:hAnsi="Courier New" w:cs="Courier New"/>
    </w:rPr>
  </w:style>
  <w:style w:type="paragraph" w:customStyle="1" w:styleId="Heading">
    <w:name w:val="Heading"/>
    <w:basedOn w:val="Normal"/>
    <w:next w:val="BodyText"/>
    <w:rsid w:val="00284009"/>
    <w:pPr>
      <w:suppressAutoHyphens/>
      <w:jc w:val="center"/>
    </w:pPr>
    <w:rPr>
      <w:rFonts w:ascii="Times New Roman" w:hAnsi="Times New Roman"/>
      <w:b/>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108678">
      <w:bodyDiv w:val="1"/>
      <w:marLeft w:val="0"/>
      <w:marRight w:val="0"/>
      <w:marTop w:val="0"/>
      <w:marBottom w:val="0"/>
      <w:divBdr>
        <w:top w:val="none" w:sz="0" w:space="0" w:color="auto"/>
        <w:left w:val="none" w:sz="0" w:space="0" w:color="auto"/>
        <w:bottom w:val="none" w:sz="0" w:space="0" w:color="auto"/>
        <w:right w:val="none" w:sz="0" w:space="0" w:color="auto"/>
      </w:divBdr>
    </w:div>
    <w:div w:id="244921599">
      <w:bodyDiv w:val="1"/>
      <w:marLeft w:val="0"/>
      <w:marRight w:val="0"/>
      <w:marTop w:val="0"/>
      <w:marBottom w:val="0"/>
      <w:divBdr>
        <w:top w:val="none" w:sz="0" w:space="0" w:color="auto"/>
        <w:left w:val="none" w:sz="0" w:space="0" w:color="auto"/>
        <w:bottom w:val="none" w:sz="0" w:space="0" w:color="auto"/>
        <w:right w:val="none" w:sz="0" w:space="0" w:color="auto"/>
      </w:divBdr>
    </w:div>
    <w:div w:id="247084621">
      <w:bodyDiv w:val="1"/>
      <w:marLeft w:val="0"/>
      <w:marRight w:val="0"/>
      <w:marTop w:val="0"/>
      <w:marBottom w:val="0"/>
      <w:divBdr>
        <w:top w:val="none" w:sz="0" w:space="0" w:color="auto"/>
        <w:left w:val="none" w:sz="0" w:space="0" w:color="auto"/>
        <w:bottom w:val="none" w:sz="0" w:space="0" w:color="auto"/>
        <w:right w:val="none" w:sz="0" w:space="0" w:color="auto"/>
      </w:divBdr>
    </w:div>
    <w:div w:id="295180092">
      <w:bodyDiv w:val="1"/>
      <w:marLeft w:val="0"/>
      <w:marRight w:val="0"/>
      <w:marTop w:val="0"/>
      <w:marBottom w:val="0"/>
      <w:divBdr>
        <w:top w:val="none" w:sz="0" w:space="0" w:color="auto"/>
        <w:left w:val="none" w:sz="0" w:space="0" w:color="auto"/>
        <w:bottom w:val="none" w:sz="0" w:space="0" w:color="auto"/>
        <w:right w:val="none" w:sz="0" w:space="0" w:color="auto"/>
      </w:divBdr>
    </w:div>
    <w:div w:id="458652257">
      <w:bodyDiv w:val="1"/>
      <w:marLeft w:val="0"/>
      <w:marRight w:val="0"/>
      <w:marTop w:val="0"/>
      <w:marBottom w:val="0"/>
      <w:divBdr>
        <w:top w:val="none" w:sz="0" w:space="0" w:color="auto"/>
        <w:left w:val="none" w:sz="0" w:space="0" w:color="auto"/>
        <w:bottom w:val="none" w:sz="0" w:space="0" w:color="auto"/>
        <w:right w:val="none" w:sz="0" w:space="0" w:color="auto"/>
      </w:divBdr>
    </w:div>
    <w:div w:id="497232485">
      <w:bodyDiv w:val="1"/>
      <w:marLeft w:val="0"/>
      <w:marRight w:val="0"/>
      <w:marTop w:val="0"/>
      <w:marBottom w:val="0"/>
      <w:divBdr>
        <w:top w:val="none" w:sz="0" w:space="0" w:color="auto"/>
        <w:left w:val="none" w:sz="0" w:space="0" w:color="auto"/>
        <w:bottom w:val="none" w:sz="0" w:space="0" w:color="auto"/>
        <w:right w:val="none" w:sz="0" w:space="0" w:color="auto"/>
      </w:divBdr>
    </w:div>
    <w:div w:id="860357448">
      <w:bodyDiv w:val="1"/>
      <w:marLeft w:val="0"/>
      <w:marRight w:val="0"/>
      <w:marTop w:val="0"/>
      <w:marBottom w:val="0"/>
      <w:divBdr>
        <w:top w:val="none" w:sz="0" w:space="0" w:color="auto"/>
        <w:left w:val="none" w:sz="0" w:space="0" w:color="auto"/>
        <w:bottom w:val="none" w:sz="0" w:space="0" w:color="auto"/>
        <w:right w:val="none" w:sz="0" w:space="0" w:color="auto"/>
      </w:divBdr>
    </w:div>
    <w:div w:id="998197654">
      <w:bodyDiv w:val="1"/>
      <w:marLeft w:val="0"/>
      <w:marRight w:val="0"/>
      <w:marTop w:val="0"/>
      <w:marBottom w:val="0"/>
      <w:divBdr>
        <w:top w:val="none" w:sz="0" w:space="0" w:color="auto"/>
        <w:left w:val="none" w:sz="0" w:space="0" w:color="auto"/>
        <w:bottom w:val="none" w:sz="0" w:space="0" w:color="auto"/>
        <w:right w:val="none" w:sz="0" w:space="0" w:color="auto"/>
      </w:divBdr>
    </w:div>
    <w:div w:id="1093665688">
      <w:bodyDiv w:val="1"/>
      <w:marLeft w:val="0"/>
      <w:marRight w:val="0"/>
      <w:marTop w:val="0"/>
      <w:marBottom w:val="0"/>
      <w:divBdr>
        <w:top w:val="none" w:sz="0" w:space="0" w:color="auto"/>
        <w:left w:val="none" w:sz="0" w:space="0" w:color="auto"/>
        <w:bottom w:val="none" w:sz="0" w:space="0" w:color="auto"/>
        <w:right w:val="none" w:sz="0" w:space="0" w:color="auto"/>
      </w:divBdr>
    </w:div>
    <w:div w:id="1094090426">
      <w:bodyDiv w:val="1"/>
      <w:marLeft w:val="0"/>
      <w:marRight w:val="0"/>
      <w:marTop w:val="0"/>
      <w:marBottom w:val="0"/>
      <w:divBdr>
        <w:top w:val="none" w:sz="0" w:space="0" w:color="auto"/>
        <w:left w:val="none" w:sz="0" w:space="0" w:color="auto"/>
        <w:bottom w:val="none" w:sz="0" w:space="0" w:color="auto"/>
        <w:right w:val="none" w:sz="0" w:space="0" w:color="auto"/>
      </w:divBdr>
    </w:div>
    <w:div w:id="1142649861">
      <w:bodyDiv w:val="1"/>
      <w:marLeft w:val="0"/>
      <w:marRight w:val="0"/>
      <w:marTop w:val="0"/>
      <w:marBottom w:val="0"/>
      <w:divBdr>
        <w:top w:val="none" w:sz="0" w:space="0" w:color="auto"/>
        <w:left w:val="none" w:sz="0" w:space="0" w:color="auto"/>
        <w:bottom w:val="none" w:sz="0" w:space="0" w:color="auto"/>
        <w:right w:val="none" w:sz="0" w:space="0" w:color="auto"/>
      </w:divBdr>
    </w:div>
    <w:div w:id="1335764236">
      <w:bodyDiv w:val="1"/>
      <w:marLeft w:val="0"/>
      <w:marRight w:val="0"/>
      <w:marTop w:val="0"/>
      <w:marBottom w:val="0"/>
      <w:divBdr>
        <w:top w:val="none" w:sz="0" w:space="0" w:color="auto"/>
        <w:left w:val="none" w:sz="0" w:space="0" w:color="auto"/>
        <w:bottom w:val="none" w:sz="0" w:space="0" w:color="auto"/>
        <w:right w:val="none" w:sz="0" w:space="0" w:color="auto"/>
      </w:divBdr>
    </w:div>
    <w:div w:id="1430271941">
      <w:bodyDiv w:val="1"/>
      <w:marLeft w:val="0"/>
      <w:marRight w:val="0"/>
      <w:marTop w:val="0"/>
      <w:marBottom w:val="0"/>
      <w:divBdr>
        <w:top w:val="none" w:sz="0" w:space="0" w:color="auto"/>
        <w:left w:val="none" w:sz="0" w:space="0" w:color="auto"/>
        <w:bottom w:val="none" w:sz="0" w:space="0" w:color="auto"/>
        <w:right w:val="none" w:sz="0" w:space="0" w:color="auto"/>
      </w:divBdr>
    </w:div>
    <w:div w:id="1483502604">
      <w:bodyDiv w:val="1"/>
      <w:marLeft w:val="0"/>
      <w:marRight w:val="0"/>
      <w:marTop w:val="0"/>
      <w:marBottom w:val="0"/>
      <w:divBdr>
        <w:top w:val="none" w:sz="0" w:space="0" w:color="auto"/>
        <w:left w:val="none" w:sz="0" w:space="0" w:color="auto"/>
        <w:bottom w:val="none" w:sz="0" w:space="0" w:color="auto"/>
        <w:right w:val="none" w:sz="0" w:space="0" w:color="auto"/>
      </w:divBdr>
    </w:div>
    <w:div w:id="1533953058">
      <w:bodyDiv w:val="1"/>
      <w:marLeft w:val="0"/>
      <w:marRight w:val="0"/>
      <w:marTop w:val="0"/>
      <w:marBottom w:val="0"/>
      <w:divBdr>
        <w:top w:val="none" w:sz="0" w:space="0" w:color="auto"/>
        <w:left w:val="none" w:sz="0" w:space="0" w:color="auto"/>
        <w:bottom w:val="none" w:sz="0" w:space="0" w:color="auto"/>
        <w:right w:val="none" w:sz="0" w:space="0" w:color="auto"/>
      </w:divBdr>
    </w:div>
    <w:div w:id="1593539829">
      <w:bodyDiv w:val="1"/>
      <w:marLeft w:val="0"/>
      <w:marRight w:val="0"/>
      <w:marTop w:val="0"/>
      <w:marBottom w:val="0"/>
      <w:divBdr>
        <w:top w:val="none" w:sz="0" w:space="0" w:color="auto"/>
        <w:left w:val="none" w:sz="0" w:space="0" w:color="auto"/>
        <w:bottom w:val="none" w:sz="0" w:space="0" w:color="auto"/>
        <w:right w:val="none" w:sz="0" w:space="0" w:color="auto"/>
      </w:divBdr>
    </w:div>
    <w:div w:id="1594508456">
      <w:bodyDiv w:val="1"/>
      <w:marLeft w:val="0"/>
      <w:marRight w:val="0"/>
      <w:marTop w:val="0"/>
      <w:marBottom w:val="0"/>
      <w:divBdr>
        <w:top w:val="none" w:sz="0" w:space="0" w:color="auto"/>
        <w:left w:val="none" w:sz="0" w:space="0" w:color="auto"/>
        <w:bottom w:val="none" w:sz="0" w:space="0" w:color="auto"/>
        <w:right w:val="none" w:sz="0" w:space="0" w:color="auto"/>
      </w:divBdr>
    </w:div>
    <w:div w:id="1685551009">
      <w:bodyDiv w:val="1"/>
      <w:marLeft w:val="0"/>
      <w:marRight w:val="0"/>
      <w:marTop w:val="0"/>
      <w:marBottom w:val="0"/>
      <w:divBdr>
        <w:top w:val="none" w:sz="0" w:space="0" w:color="auto"/>
        <w:left w:val="none" w:sz="0" w:space="0" w:color="auto"/>
        <w:bottom w:val="none" w:sz="0" w:space="0" w:color="auto"/>
        <w:right w:val="none" w:sz="0" w:space="0" w:color="auto"/>
      </w:divBdr>
    </w:div>
    <w:div w:id="1702196761">
      <w:bodyDiv w:val="1"/>
      <w:marLeft w:val="0"/>
      <w:marRight w:val="0"/>
      <w:marTop w:val="0"/>
      <w:marBottom w:val="0"/>
      <w:divBdr>
        <w:top w:val="none" w:sz="0" w:space="0" w:color="auto"/>
        <w:left w:val="none" w:sz="0" w:space="0" w:color="auto"/>
        <w:bottom w:val="none" w:sz="0" w:space="0" w:color="auto"/>
        <w:right w:val="none" w:sz="0" w:space="0" w:color="auto"/>
      </w:divBdr>
    </w:div>
    <w:div w:id="2063214209">
      <w:bodyDiv w:val="1"/>
      <w:marLeft w:val="0"/>
      <w:marRight w:val="0"/>
      <w:marTop w:val="0"/>
      <w:marBottom w:val="0"/>
      <w:divBdr>
        <w:top w:val="none" w:sz="0" w:space="0" w:color="auto"/>
        <w:left w:val="none" w:sz="0" w:space="0" w:color="auto"/>
        <w:bottom w:val="none" w:sz="0" w:space="0" w:color="auto"/>
        <w:right w:val="none" w:sz="0" w:space="0" w:color="auto"/>
      </w:divBdr>
    </w:div>
    <w:div w:id="206991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6422F-CA91-4629-98C5-102620487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3</Pages>
  <Words>876</Words>
  <Characters>4641</Characters>
  <Application>Microsoft Office Word</Application>
  <DocSecurity>0</DocSecurity>
  <Lines>38</Lines>
  <Paragraphs>11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ПРИЛОЖЕНИЕ 1</vt:lpstr>
      <vt:lpstr>ПРИЛОЖЕНИЕ 1</vt:lpstr>
    </vt:vector>
  </TitlesOfParts>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IVAN</dc:creator>
  <cp:keywords/>
  <cp:lastModifiedBy>Donka Petrova</cp:lastModifiedBy>
  <cp:revision>44</cp:revision>
  <cp:lastPrinted>2022-04-19T12:39:00Z</cp:lastPrinted>
  <dcterms:created xsi:type="dcterms:W3CDTF">2022-04-07T12:39:00Z</dcterms:created>
  <dcterms:modified xsi:type="dcterms:W3CDTF">2024-01-25T14:36:00Z</dcterms:modified>
</cp:coreProperties>
</file>