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21F2" w14:textId="01DC3D1E" w:rsidR="00BD32FA" w:rsidRPr="00C269B4" w:rsidRDefault="00C269B4" w:rsidP="00BD32FA">
      <w:pPr>
        <w:pStyle w:val="PlainText"/>
        <w:spacing w:line="276" w:lineRule="auto"/>
        <w:ind w:left="-142"/>
        <w:jc w:val="center"/>
        <w:rPr>
          <w:rStyle w:val="FontStyle27"/>
          <w:b w:val="0"/>
          <w:bCs w:val="0"/>
          <w:sz w:val="20"/>
          <w:szCs w:val="20"/>
          <w:lang w:val="en-US" w:eastAsia="ru-RU"/>
        </w:rPr>
      </w:pPr>
      <w:r>
        <w:rPr>
          <w:rStyle w:val="FontStyle27"/>
          <w:b w:val="0"/>
          <w:bCs w:val="0"/>
          <w:sz w:val="20"/>
          <w:szCs w:val="20"/>
          <w:lang w:val="en-GB" w:eastAsia="ru-RU"/>
        </w:rPr>
        <w:t xml:space="preserve">SCOPE 173 </w:t>
      </w:r>
      <w:r>
        <w:rPr>
          <w:rStyle w:val="FontStyle27"/>
          <w:b w:val="0"/>
          <w:bCs w:val="0"/>
          <w:sz w:val="20"/>
          <w:szCs w:val="20"/>
          <w:lang w:val="bg-BG" w:eastAsia="ru-RU"/>
        </w:rPr>
        <w:t>ЛИ</w:t>
      </w:r>
    </w:p>
    <w:p w14:paraId="4A3A999C" w14:textId="77777777" w:rsidR="000443A0" w:rsidRPr="00C23D55" w:rsidRDefault="000443A0" w:rsidP="00BD32FA">
      <w:pPr>
        <w:pStyle w:val="PlainText"/>
        <w:spacing w:line="276" w:lineRule="auto"/>
        <w:ind w:left="-142"/>
        <w:jc w:val="center"/>
        <w:rPr>
          <w:rFonts w:ascii="Verdana" w:hAnsi="Verdana" w:cs="Calibri"/>
          <w:lang w:val="en-US"/>
        </w:rPr>
      </w:pPr>
    </w:p>
    <w:p w14:paraId="722D13E9" w14:textId="252F0EF0" w:rsidR="009E63AD" w:rsidRDefault="009E63AD" w:rsidP="00A3323B">
      <w:pPr>
        <w:spacing w:line="276" w:lineRule="auto"/>
        <w:jc w:val="center"/>
        <w:rPr>
          <w:rStyle w:val="FontStyle27"/>
          <w:bCs w:val="0"/>
          <w:sz w:val="20"/>
          <w:szCs w:val="20"/>
          <w:lang w:val="en-GB" w:eastAsia="ru-RU"/>
        </w:rPr>
      </w:pPr>
      <w:r w:rsidRPr="00365CF9">
        <w:rPr>
          <w:rStyle w:val="FontStyle27"/>
          <w:bCs w:val="0"/>
          <w:sz w:val="20"/>
          <w:szCs w:val="20"/>
          <w:lang w:val="en-GB" w:eastAsia="ru-RU"/>
        </w:rPr>
        <w:t>CONTROL CONSULT - 96 LTD.</w:t>
      </w:r>
    </w:p>
    <w:p w14:paraId="4661D8E4" w14:textId="7BF78C33" w:rsidR="009E63AD" w:rsidRPr="00365CF9" w:rsidRDefault="009E63AD" w:rsidP="00A3323B">
      <w:pPr>
        <w:spacing w:line="276" w:lineRule="auto"/>
        <w:jc w:val="center"/>
        <w:rPr>
          <w:rStyle w:val="FontStyle27"/>
          <w:bCs w:val="0"/>
          <w:sz w:val="20"/>
          <w:szCs w:val="20"/>
          <w:lang w:val="en-GB" w:eastAsia="ru-RU"/>
        </w:rPr>
      </w:pPr>
      <w:r w:rsidRPr="00365CF9">
        <w:rPr>
          <w:rStyle w:val="FontStyle27"/>
          <w:bCs w:val="0"/>
          <w:sz w:val="20"/>
          <w:szCs w:val="20"/>
          <w:lang w:val="en-GB" w:eastAsia="ru-RU"/>
        </w:rPr>
        <w:t>C</w:t>
      </w:r>
      <w:r w:rsidR="000443A0" w:rsidRPr="00365CF9">
        <w:rPr>
          <w:rStyle w:val="FontStyle27"/>
          <w:bCs w:val="0"/>
          <w:sz w:val="20"/>
          <w:szCs w:val="20"/>
          <w:lang w:val="en-GB" w:eastAsia="ru-RU"/>
        </w:rPr>
        <w:t>onstruction</w:t>
      </w:r>
      <w:r w:rsidRPr="00365CF9">
        <w:rPr>
          <w:rStyle w:val="FontStyle27"/>
          <w:bCs w:val="0"/>
          <w:sz w:val="20"/>
          <w:szCs w:val="20"/>
          <w:lang w:val="en-GB" w:eastAsia="ru-RU"/>
        </w:rPr>
        <w:t xml:space="preserve"> T</w:t>
      </w:r>
      <w:r w:rsidR="000443A0" w:rsidRPr="00365CF9">
        <w:rPr>
          <w:rStyle w:val="FontStyle27"/>
          <w:bCs w:val="0"/>
          <w:sz w:val="20"/>
          <w:szCs w:val="20"/>
          <w:lang w:val="en-GB" w:eastAsia="ru-RU"/>
        </w:rPr>
        <w:t>esting</w:t>
      </w:r>
      <w:r w:rsidRPr="00365CF9">
        <w:rPr>
          <w:rStyle w:val="FontStyle27"/>
          <w:bCs w:val="0"/>
          <w:sz w:val="20"/>
          <w:szCs w:val="20"/>
          <w:lang w:val="en-GB" w:eastAsia="ru-RU"/>
        </w:rPr>
        <w:t xml:space="preserve"> L</w:t>
      </w:r>
      <w:r w:rsidR="000443A0" w:rsidRPr="00365CF9">
        <w:rPr>
          <w:rStyle w:val="FontStyle27"/>
          <w:bCs w:val="0"/>
          <w:sz w:val="20"/>
          <w:szCs w:val="20"/>
          <w:lang w:val="en-GB" w:eastAsia="ru-RU"/>
        </w:rPr>
        <w:t>aboratory</w:t>
      </w:r>
    </w:p>
    <w:p w14:paraId="32CA776C" w14:textId="77777777" w:rsidR="009E63AD" w:rsidRPr="00365CF9" w:rsidRDefault="009E63AD" w:rsidP="009E63AD">
      <w:pPr>
        <w:rPr>
          <w:rFonts w:ascii="Verdana" w:hAnsi="Verdana" w:cs="Verdana"/>
          <w:b/>
          <w:bCs/>
          <w:sz w:val="20"/>
        </w:rPr>
      </w:pPr>
    </w:p>
    <w:p w14:paraId="1A8E6F51" w14:textId="655133CA" w:rsidR="00962CF6" w:rsidRDefault="00F600C4" w:rsidP="00962CF6">
      <w:pPr>
        <w:jc w:val="center"/>
        <w:rPr>
          <w:rFonts w:ascii="Verdana" w:hAnsi="Verdana" w:cstheme="majorBidi"/>
          <w:sz w:val="20"/>
          <w:lang w:val="en-GB"/>
        </w:rPr>
      </w:pPr>
      <w:r w:rsidRPr="00365CF9">
        <w:rPr>
          <w:rFonts w:ascii="Verdana" w:hAnsi="Verdana" w:cstheme="majorBidi"/>
          <w:b/>
          <w:sz w:val="20"/>
          <w:lang w:val="en-GB"/>
        </w:rPr>
        <w:t xml:space="preserve">Management </w:t>
      </w:r>
      <w:r w:rsidR="00BB1AD2" w:rsidRPr="00365CF9">
        <w:rPr>
          <w:rFonts w:ascii="Verdana" w:hAnsi="Verdana" w:cstheme="majorBidi"/>
          <w:b/>
          <w:sz w:val="20"/>
          <w:lang w:val="en-GB"/>
        </w:rPr>
        <w:t xml:space="preserve">and Laboratory </w:t>
      </w:r>
      <w:r w:rsidRPr="00365CF9">
        <w:rPr>
          <w:rFonts w:ascii="Verdana" w:hAnsi="Verdana" w:cstheme="majorBidi"/>
          <w:b/>
          <w:sz w:val="20"/>
          <w:lang w:val="en-GB"/>
        </w:rPr>
        <w:t>address</w:t>
      </w:r>
      <w:r w:rsidRPr="00365CF9">
        <w:rPr>
          <w:rFonts w:ascii="Verdana" w:hAnsi="Verdana" w:cstheme="majorBidi"/>
          <w:sz w:val="20"/>
          <w:lang w:val="en-GB"/>
        </w:rPr>
        <w:t>:</w:t>
      </w:r>
    </w:p>
    <w:p w14:paraId="14ACA779" w14:textId="4AF82C91" w:rsidR="001978A9" w:rsidRPr="00365CF9" w:rsidRDefault="00C86655" w:rsidP="00962CF6">
      <w:pPr>
        <w:jc w:val="center"/>
        <w:rPr>
          <w:rFonts w:ascii="Verdana" w:hAnsi="Verdana"/>
          <w:bCs/>
          <w:sz w:val="20"/>
          <w:lang w:eastAsia="bg-BG"/>
        </w:rPr>
      </w:pPr>
      <w:r>
        <w:rPr>
          <w:rFonts w:ascii="Verdana" w:hAnsi="Verdana" w:cstheme="majorBidi"/>
          <w:sz w:val="20"/>
          <w:lang w:val="en-GB"/>
        </w:rPr>
        <w:t xml:space="preserve">1415 </w:t>
      </w:r>
      <w:r w:rsidR="009E63AD" w:rsidRPr="00365CF9">
        <w:rPr>
          <w:rStyle w:val="FontStyle37"/>
          <w:rFonts w:eastAsia="Verdana"/>
          <w:sz w:val="20"/>
          <w:szCs w:val="20"/>
          <w:lang w:val="en-GB" w:eastAsia="ru-RU"/>
        </w:rPr>
        <w:t xml:space="preserve">Sofia, </w:t>
      </w:r>
      <w:proofErr w:type="spellStart"/>
      <w:r w:rsidR="009E63AD" w:rsidRPr="00365CF9">
        <w:rPr>
          <w:rStyle w:val="FontStyle37"/>
          <w:rFonts w:eastAsia="Verdana"/>
          <w:sz w:val="20"/>
          <w:szCs w:val="20"/>
          <w:lang w:val="en-GB" w:eastAsia="ru-RU"/>
        </w:rPr>
        <w:t>Dragalev</w:t>
      </w:r>
      <w:r w:rsidR="00962CF6">
        <w:rPr>
          <w:rStyle w:val="FontStyle37"/>
          <w:rFonts w:eastAsia="Verdana"/>
          <w:sz w:val="20"/>
          <w:szCs w:val="20"/>
          <w:lang w:val="en-GB" w:eastAsia="ru-RU"/>
        </w:rPr>
        <w:t>ts</w:t>
      </w:r>
      <w:r w:rsidR="009E63AD" w:rsidRPr="00365CF9">
        <w:rPr>
          <w:rStyle w:val="FontStyle37"/>
          <w:rFonts w:eastAsia="Verdana"/>
          <w:sz w:val="20"/>
          <w:szCs w:val="20"/>
          <w:lang w:val="en-GB" w:eastAsia="ru-RU"/>
        </w:rPr>
        <w:t>i</w:t>
      </w:r>
      <w:proofErr w:type="spellEnd"/>
      <w:r w:rsidR="009E63AD" w:rsidRPr="00365CF9">
        <w:rPr>
          <w:rStyle w:val="FontStyle37"/>
          <w:rFonts w:eastAsia="Verdana"/>
          <w:sz w:val="20"/>
          <w:szCs w:val="20"/>
          <w:lang w:val="en-GB" w:eastAsia="ru-RU"/>
        </w:rPr>
        <w:t xml:space="preserve"> </w:t>
      </w:r>
      <w:r w:rsidR="0098665B" w:rsidRPr="00365CF9">
        <w:rPr>
          <w:rStyle w:val="FontStyle37"/>
          <w:rFonts w:eastAsia="Verdana"/>
          <w:sz w:val="20"/>
          <w:szCs w:val="20"/>
          <w:lang w:val="en-GB" w:eastAsia="ru-RU"/>
        </w:rPr>
        <w:t>D</w:t>
      </w:r>
      <w:r w:rsidR="009E63AD" w:rsidRPr="00365CF9">
        <w:rPr>
          <w:rStyle w:val="FontStyle37"/>
          <w:rFonts w:eastAsia="Verdana"/>
          <w:sz w:val="20"/>
          <w:szCs w:val="20"/>
          <w:lang w:val="en-GB" w:eastAsia="ru-RU"/>
        </w:rPr>
        <w:t>istrict, 28 Gorska Polyana Str</w:t>
      </w:r>
      <w:r w:rsidR="009E63AD" w:rsidRPr="00365CF9">
        <w:rPr>
          <w:rStyle w:val="FontStyle37"/>
          <w:rFonts w:eastAsia="Verdana"/>
          <w:sz w:val="20"/>
          <w:szCs w:val="20"/>
          <w:lang w:eastAsia="ru-RU"/>
        </w:rPr>
        <w:t>.</w:t>
      </w:r>
    </w:p>
    <w:p w14:paraId="7B9277CF" w14:textId="77777777" w:rsidR="00BB1AD2" w:rsidRPr="00365CF9" w:rsidRDefault="00BB1AD2" w:rsidP="00033DAC">
      <w:pPr>
        <w:jc w:val="both"/>
        <w:rPr>
          <w:rFonts w:ascii="Verdana" w:hAnsi="Verdana"/>
          <w:b/>
          <w:sz w:val="20"/>
          <w:lang w:val="en-GB"/>
        </w:rPr>
      </w:pPr>
    </w:p>
    <w:p w14:paraId="2B11A3C1" w14:textId="48A9B239" w:rsidR="009E63AD" w:rsidRPr="00365CF9" w:rsidRDefault="00033DAC" w:rsidP="009D5B72">
      <w:pPr>
        <w:jc w:val="both"/>
        <w:rPr>
          <w:rFonts w:ascii="Verdana" w:hAnsi="Verdana"/>
          <w:b/>
          <w:sz w:val="20"/>
          <w:lang w:val="en-GB"/>
        </w:rPr>
      </w:pPr>
      <w:r w:rsidRPr="00365CF9">
        <w:rPr>
          <w:rFonts w:ascii="Verdana" w:hAnsi="Verdana"/>
          <w:b/>
          <w:sz w:val="20"/>
          <w:lang w:val="en-GB"/>
        </w:rPr>
        <w:t xml:space="preserve">To perform testing </w:t>
      </w:r>
      <w:r w:rsidRPr="00365CF9">
        <w:rPr>
          <w:rFonts w:ascii="Verdana" w:hAnsi="Verdana"/>
          <w:b/>
          <w:sz w:val="20"/>
          <w:lang w:val="en-US"/>
        </w:rPr>
        <w:t>of</w:t>
      </w:r>
      <w:r w:rsidRPr="00365CF9">
        <w:rPr>
          <w:rFonts w:ascii="Verdana" w:hAnsi="Verdana"/>
          <w:b/>
          <w:sz w:val="20"/>
          <w:lang w:val="en-GB"/>
        </w:rPr>
        <w:t>:</w:t>
      </w:r>
    </w:p>
    <w:tbl>
      <w:tblPr>
        <w:tblW w:w="1000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701"/>
        <w:gridCol w:w="4111"/>
        <w:gridCol w:w="3686"/>
      </w:tblGrid>
      <w:tr w:rsidR="00F23370" w:rsidRPr="00C86655" w14:paraId="7A96A97C" w14:textId="77777777" w:rsidTr="004F5E1F">
        <w:trPr>
          <w:tblHeader/>
        </w:trPr>
        <w:tc>
          <w:tcPr>
            <w:tcW w:w="10005" w:type="dxa"/>
            <w:gridSpan w:val="4"/>
            <w:tcMar>
              <w:top w:w="0" w:type="dxa"/>
              <w:left w:w="55" w:type="dxa"/>
              <w:bottom w:w="0" w:type="dxa"/>
              <w:right w:w="28" w:type="dxa"/>
            </w:tcMar>
            <w:vAlign w:val="center"/>
          </w:tcPr>
          <w:p w14:paraId="4130721D" w14:textId="40862F77" w:rsidR="00F23370" w:rsidRPr="00C86655" w:rsidRDefault="00902AFA" w:rsidP="00F00336">
            <w:pPr>
              <w:pStyle w:val="Style12"/>
              <w:jc w:val="left"/>
              <w:rPr>
                <w:rStyle w:val="FontStyle37"/>
                <w:sz w:val="20"/>
                <w:szCs w:val="20"/>
                <w:lang w:val="en-GB" w:eastAsia="ru-RU"/>
              </w:rPr>
            </w:pPr>
            <w:r w:rsidRPr="00C86655">
              <w:rPr>
                <w:rFonts w:eastAsia="MS Mincho" w:hAnsi="Verdana" w:cs="Calibri"/>
                <w:b/>
                <w:sz w:val="20"/>
                <w:szCs w:val="20"/>
                <w:lang w:val="en-US"/>
              </w:rPr>
              <w:t>Type of the scope</w:t>
            </w:r>
            <w:r w:rsidR="00F23370" w:rsidRPr="00C86655">
              <w:rPr>
                <w:rFonts w:eastAsia="MS Mincho" w:hAnsi="Verdana" w:cs="Calibri"/>
                <w:b/>
                <w:sz w:val="20"/>
                <w:szCs w:val="20"/>
                <w:lang w:val="en-US"/>
              </w:rPr>
              <w:t>:</w:t>
            </w:r>
            <w:r w:rsidR="00F23370" w:rsidRPr="00C86655">
              <w:rPr>
                <w:rFonts w:eastAsia="MS Mincho" w:hAnsi="Verdana" w:cs="Calibri"/>
                <w:sz w:val="20"/>
                <w:szCs w:val="20"/>
                <w:lang w:val="en-US"/>
              </w:rPr>
              <w:t xml:space="preserve"> </w:t>
            </w:r>
            <w:r w:rsidR="00F23370" w:rsidRPr="00C86655">
              <w:rPr>
                <w:rFonts w:eastAsia="MS Mincho" w:hAnsi="Verdana" w:cs="Calibri"/>
                <w:i/>
                <w:sz w:val="20"/>
                <w:szCs w:val="20"/>
                <w:lang w:val="en-US"/>
              </w:rPr>
              <w:t>flexible</w:t>
            </w:r>
          </w:p>
        </w:tc>
      </w:tr>
      <w:tr w:rsidR="0070343F" w:rsidRPr="00C86655" w14:paraId="21CE82DC" w14:textId="77777777" w:rsidTr="00A3323B">
        <w:trPr>
          <w:tblHeader/>
        </w:trPr>
        <w:tc>
          <w:tcPr>
            <w:tcW w:w="507" w:type="dxa"/>
            <w:tcMar>
              <w:top w:w="55" w:type="dxa"/>
              <w:left w:w="55" w:type="dxa"/>
              <w:bottom w:w="55" w:type="dxa"/>
              <w:right w:w="28" w:type="dxa"/>
            </w:tcMar>
            <w:vAlign w:val="center"/>
          </w:tcPr>
          <w:p w14:paraId="00F0E9EB" w14:textId="60713919" w:rsidR="00F23370" w:rsidRPr="00C86655" w:rsidRDefault="00F23370" w:rsidP="00F00336">
            <w:pPr>
              <w:pStyle w:val="Style22"/>
              <w:jc w:val="center"/>
              <w:rPr>
                <w:rFonts w:hAnsi="Verdana" w:cs="Times New Roman"/>
                <w:b/>
                <w:sz w:val="20"/>
                <w:szCs w:val="20"/>
              </w:rPr>
            </w:pPr>
            <w:r w:rsidRPr="00C86655">
              <w:rPr>
                <w:rStyle w:val="FontStyle35"/>
                <w:rFonts w:ascii="Verdana" w:hAnsi="Verdana" w:cs="Times New Roman"/>
                <w:b/>
                <w:lang w:eastAsia="en-US"/>
              </w:rPr>
              <w:t>№</w:t>
            </w:r>
          </w:p>
        </w:tc>
        <w:tc>
          <w:tcPr>
            <w:tcW w:w="1701" w:type="dxa"/>
            <w:tcMar>
              <w:top w:w="0" w:type="dxa"/>
              <w:left w:w="55" w:type="dxa"/>
              <w:bottom w:w="0" w:type="dxa"/>
              <w:right w:w="28" w:type="dxa"/>
            </w:tcMar>
            <w:vAlign w:val="center"/>
          </w:tcPr>
          <w:p w14:paraId="354A9731" w14:textId="2DB9EFE3" w:rsidR="00F23370" w:rsidRPr="00C86655" w:rsidRDefault="00F23370" w:rsidP="00F00336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Tested</w:t>
            </w:r>
            <w:proofErr w:type="spellEnd"/>
            <w:r w:rsidRPr="00C86655">
              <w:rPr>
                <w:rFonts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  <w:vAlign w:val="center"/>
          </w:tcPr>
          <w:p w14:paraId="0996FCD6" w14:textId="6CB10F73" w:rsidR="00F23370" w:rsidRPr="00C86655" w:rsidRDefault="00F23370" w:rsidP="00F00336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Type</w:t>
            </w:r>
            <w:proofErr w:type="spellEnd"/>
            <w:r w:rsidRPr="00C86655">
              <w:rPr>
                <w:rFonts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of</w:t>
            </w:r>
            <w:proofErr w:type="spellEnd"/>
            <w:r w:rsidRPr="00C86655">
              <w:rPr>
                <w:rFonts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test</w:t>
            </w:r>
            <w:proofErr w:type="spellEnd"/>
            <w:r w:rsidRPr="00C86655">
              <w:rPr>
                <w:rFonts w:hAnsi="Verdana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  <w:vAlign w:val="center"/>
          </w:tcPr>
          <w:p w14:paraId="2FB1BFD5" w14:textId="77777777" w:rsidR="00F23370" w:rsidRPr="00C86655" w:rsidRDefault="00F23370" w:rsidP="00F0033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86655">
              <w:rPr>
                <w:rFonts w:ascii="Verdana" w:hAnsi="Verdana"/>
                <w:b/>
                <w:bCs/>
                <w:sz w:val="20"/>
              </w:rPr>
              <w:t>Test</w:t>
            </w:r>
            <w:proofErr w:type="spellEnd"/>
            <w:r w:rsidRPr="00C86655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C86655">
              <w:rPr>
                <w:rFonts w:ascii="Verdana" w:hAnsi="Verdana"/>
                <w:b/>
                <w:bCs/>
                <w:sz w:val="20"/>
              </w:rPr>
              <w:t>methods</w:t>
            </w:r>
            <w:proofErr w:type="spellEnd"/>
          </w:p>
          <w:p w14:paraId="006E480B" w14:textId="5119158F" w:rsidR="00F23370" w:rsidRPr="00C86655" w:rsidRDefault="00F23370" w:rsidP="00F00336">
            <w:pPr>
              <w:pStyle w:val="Style12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Fonts w:hAnsi="Verdana"/>
                <w:b/>
                <w:bCs/>
                <w:sz w:val="20"/>
                <w:szCs w:val="20"/>
              </w:rPr>
              <w:t>(</w:t>
            </w: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standard</w:t>
            </w:r>
            <w:proofErr w:type="spellEnd"/>
            <w:r w:rsidRPr="00C86655">
              <w:rPr>
                <w:rFonts w:hAnsi="Verdana"/>
                <w:b/>
                <w:bCs/>
                <w:sz w:val="20"/>
                <w:szCs w:val="20"/>
              </w:rPr>
              <w:t>/</w:t>
            </w: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validated</w:t>
            </w:r>
            <w:proofErr w:type="spellEnd"/>
            <w:r w:rsidRPr="00C86655">
              <w:rPr>
                <w:rFonts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655">
              <w:rPr>
                <w:rFonts w:hAnsi="Verdana"/>
                <w:b/>
                <w:bCs/>
                <w:sz w:val="20"/>
                <w:szCs w:val="20"/>
              </w:rPr>
              <w:t>method</w:t>
            </w:r>
            <w:proofErr w:type="spellEnd"/>
            <w:r w:rsidRPr="00C86655">
              <w:rPr>
                <w:rFonts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56552A" w:rsidRPr="00C86655" w14:paraId="7F829AEA" w14:textId="77777777" w:rsidTr="00A3323B">
        <w:trPr>
          <w:tblHeader/>
        </w:trPr>
        <w:tc>
          <w:tcPr>
            <w:tcW w:w="507" w:type="dxa"/>
            <w:tcMar>
              <w:top w:w="55" w:type="dxa"/>
              <w:left w:w="55" w:type="dxa"/>
              <w:bottom w:w="55" w:type="dxa"/>
              <w:right w:w="28" w:type="dxa"/>
            </w:tcMar>
            <w:vAlign w:val="center"/>
          </w:tcPr>
          <w:p w14:paraId="0A7EFE3E" w14:textId="315AD520" w:rsidR="0056552A" w:rsidRPr="00C86655" w:rsidRDefault="0056552A" w:rsidP="0056552A">
            <w:pPr>
              <w:pStyle w:val="d2e0e1ebe8f6e0-f1fae4faf0e6e0ede8e5"/>
              <w:keepLines/>
              <w:jc w:val="center"/>
              <w:rPr>
                <w:rFonts w:hAnsi="Verdana" w:cs="Times New Roman"/>
                <w:b/>
                <w:bCs/>
                <w:sz w:val="20"/>
                <w:szCs w:val="20"/>
                <w:lang w:val="en-GB"/>
              </w:rPr>
            </w:pPr>
            <w:r w:rsidRPr="00C86655">
              <w:rPr>
                <w:rStyle w:val="tlid-translation"/>
                <w:rFonts w:hAnsi="Verdan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0" w:type="dxa"/>
              <w:left w:w="55" w:type="dxa"/>
              <w:bottom w:w="0" w:type="dxa"/>
              <w:right w:w="28" w:type="dxa"/>
            </w:tcMar>
            <w:vAlign w:val="center"/>
          </w:tcPr>
          <w:p w14:paraId="44EC3C5B" w14:textId="46C3757E" w:rsidR="0056552A" w:rsidRPr="00C86655" w:rsidRDefault="0056552A" w:rsidP="0056552A">
            <w:pPr>
              <w:pStyle w:val="Style10"/>
              <w:keepLines/>
              <w:spacing w:line="240" w:lineRule="auto"/>
              <w:jc w:val="center"/>
              <w:rPr>
                <w:rFonts w:hAnsi="Verdana" w:cs="Times New Roman"/>
                <w:b/>
                <w:bCs/>
                <w:sz w:val="20"/>
                <w:szCs w:val="20"/>
                <w:lang w:val="en-GB"/>
              </w:rPr>
            </w:pPr>
            <w:r w:rsidRPr="00C86655">
              <w:rPr>
                <w:rStyle w:val="tlid-translation"/>
                <w:rFonts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  <w:vAlign w:val="center"/>
          </w:tcPr>
          <w:p w14:paraId="35D452DD" w14:textId="539B60D4" w:rsidR="0056552A" w:rsidRPr="00C86655" w:rsidRDefault="0056552A" w:rsidP="0056552A">
            <w:pPr>
              <w:pStyle w:val="d2e0e1ebe8f6e0-f1fae4faf0e6e0ede8e5"/>
              <w:keepLines/>
              <w:jc w:val="center"/>
              <w:rPr>
                <w:rFonts w:hAnsi="Verdana" w:cs="Times New Roman"/>
                <w:b/>
                <w:bCs/>
                <w:sz w:val="20"/>
                <w:szCs w:val="20"/>
                <w:lang w:val="en-GB"/>
              </w:rPr>
            </w:pPr>
            <w:r w:rsidRPr="00C86655">
              <w:rPr>
                <w:rStyle w:val="tlid-translation"/>
                <w:rFonts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  <w:vAlign w:val="center"/>
          </w:tcPr>
          <w:p w14:paraId="2D7BC007" w14:textId="135C78C1" w:rsidR="0056552A" w:rsidRPr="00C86655" w:rsidRDefault="0056552A" w:rsidP="0056552A">
            <w:pPr>
              <w:pStyle w:val="d2e0e1ebe8f6e0-f1fae4faf0e6e0ede8e5"/>
              <w:keepLines/>
              <w:jc w:val="center"/>
              <w:rPr>
                <w:rFonts w:hAnsi="Verdana" w:cs="Times New Roman"/>
                <w:b/>
                <w:bCs/>
                <w:sz w:val="20"/>
                <w:szCs w:val="20"/>
                <w:lang w:val="en-GB"/>
              </w:rPr>
            </w:pPr>
            <w:r w:rsidRPr="00C86655">
              <w:rPr>
                <w:rStyle w:val="tlid-translation"/>
                <w:rFonts w:hAnsi="Verdan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86655" w:rsidRPr="00C86655" w14:paraId="124A4940" w14:textId="77777777" w:rsidTr="00A3323B">
        <w:tc>
          <w:tcPr>
            <w:tcW w:w="507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07E030F" w14:textId="49484668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1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D4840A0" w14:textId="77777777" w:rsidR="00C86655" w:rsidRPr="00C86655" w:rsidRDefault="00C86655" w:rsidP="00F00336">
            <w:pPr>
              <w:pStyle w:val="Style10"/>
              <w:spacing w:line="240" w:lineRule="auto"/>
              <w:jc w:val="both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>Bituminous mixtures</w:t>
            </w: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7E3FC5D" w14:textId="77777777" w:rsidR="00C86655" w:rsidRPr="00282CA6" w:rsidRDefault="00C86655" w:rsidP="00F00336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1.1 Volume density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0554523" w14:textId="480291C7" w:rsidR="00C86655" w:rsidRPr="00282CA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>БДС EN 12697-6 (Procedure В)</w:t>
            </w:r>
          </w:p>
        </w:tc>
      </w:tr>
      <w:tr w:rsidR="00C86655" w:rsidRPr="00C86655" w14:paraId="3D49D180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6E8E7B4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00DBADB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9C654ED" w14:textId="77777777" w:rsidR="00C86655" w:rsidRPr="00282CA6" w:rsidRDefault="00C86655" w:rsidP="00F00336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1.2. Maximum density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8B4DB32" w14:textId="6EDA6B9F" w:rsidR="00C86655" w:rsidRPr="00282CA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>БДС EN 12697-5 (Procedure A)</w:t>
            </w:r>
          </w:p>
        </w:tc>
      </w:tr>
      <w:tr w:rsidR="00C86655" w:rsidRPr="00C86655" w14:paraId="1D2D5C0F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6FCFB18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2397281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0EA8DD6" w14:textId="3C44CCDF" w:rsidR="00C86655" w:rsidRPr="00282CA6" w:rsidRDefault="00C86655" w:rsidP="00F00336">
            <w:pPr>
              <w:pStyle w:val="Style7"/>
              <w:tabs>
                <w:tab w:val="left" w:leader="underscore" w:pos="3499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/>
              </w:rPr>
              <w:t>1.</w:t>
            </w:r>
            <w:r w:rsidR="004F5E1F" w:rsidRPr="00282CA6">
              <w:rPr>
                <w:rStyle w:val="FontStyle37"/>
                <w:sz w:val="20"/>
                <w:szCs w:val="20"/>
                <w:lang w:val="en-GB"/>
              </w:rPr>
              <w:t>3</w:t>
            </w:r>
            <w:r w:rsidRPr="00282CA6">
              <w:rPr>
                <w:rStyle w:val="FontStyle37"/>
                <w:sz w:val="20"/>
                <w:szCs w:val="20"/>
                <w:lang w:val="en-GB"/>
              </w:rPr>
              <w:t>. Air voids content.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15035D1" w14:textId="48A40F56" w:rsidR="00C86655" w:rsidRPr="00282CA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>БДС EN 12697-8</w:t>
            </w:r>
          </w:p>
        </w:tc>
      </w:tr>
      <w:tr w:rsidR="00C86655" w:rsidRPr="00C86655" w14:paraId="018E2EC0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EFB2558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3D4A25F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F65E4A9" w14:textId="1165FD25" w:rsidR="00C86655" w:rsidRPr="00282CA6" w:rsidRDefault="00C86655" w:rsidP="00F00336">
            <w:pPr>
              <w:pStyle w:val="Style7"/>
              <w:tabs>
                <w:tab w:val="left" w:leader="underscore" w:pos="3499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/>
              </w:rPr>
              <w:t>1.</w:t>
            </w:r>
            <w:r w:rsidR="004618F8" w:rsidRPr="00282CA6">
              <w:rPr>
                <w:rStyle w:val="FontStyle37"/>
                <w:sz w:val="20"/>
                <w:szCs w:val="20"/>
                <w:lang w:val="en-GB"/>
              </w:rPr>
              <w:t>4</w:t>
            </w:r>
            <w:r w:rsidRPr="00282CA6">
              <w:rPr>
                <w:rStyle w:val="FontStyle37"/>
                <w:sz w:val="20"/>
                <w:szCs w:val="20"/>
                <w:lang w:val="en-GB"/>
              </w:rPr>
              <w:t xml:space="preserve">. </w:t>
            </w:r>
            <w:r w:rsidR="004F5E1F" w:rsidRPr="00282CA6">
              <w:rPr>
                <w:rStyle w:val="FontStyle37"/>
                <w:sz w:val="20"/>
                <w:szCs w:val="20"/>
                <w:lang w:val="en-GB"/>
              </w:rPr>
              <w:t>Sustainability (</w:t>
            </w:r>
            <w:r w:rsidRPr="00282CA6">
              <w:rPr>
                <w:rStyle w:val="FontStyle37"/>
                <w:sz w:val="20"/>
                <w:szCs w:val="20"/>
                <w:lang w:val="en-GB"/>
              </w:rPr>
              <w:t>Stability</w:t>
            </w:r>
            <w:r w:rsidR="004F5E1F" w:rsidRPr="00282CA6">
              <w:rPr>
                <w:rStyle w:val="FontStyle37"/>
                <w:sz w:val="20"/>
                <w:szCs w:val="20"/>
                <w:lang w:val="en-GB"/>
              </w:rPr>
              <w:t>)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302128C" w14:textId="67AD99BE" w:rsidR="00C86655" w:rsidRPr="00282CA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>БДС EN 12697-34</w:t>
            </w:r>
          </w:p>
        </w:tc>
      </w:tr>
      <w:tr w:rsidR="00C86655" w:rsidRPr="00C86655" w14:paraId="3C44BCB5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6A41D78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10B6B64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E23AA27" w14:textId="3A78E7B0" w:rsidR="00C86655" w:rsidRPr="00282CA6" w:rsidRDefault="00C86655" w:rsidP="00F00336">
            <w:pPr>
              <w:pStyle w:val="Style7"/>
              <w:tabs>
                <w:tab w:val="left" w:leader="underscore" w:pos="3499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1.</w:t>
            </w:r>
            <w:r w:rsidR="004F5E1F" w:rsidRPr="00282CA6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5</w:t>
            </w:r>
            <w:r w:rsidRPr="00282CA6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. Flow/plasticity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943774E" w14:textId="556226A7" w:rsidR="00C86655" w:rsidRPr="00282CA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>БДС EN 12697-34</w:t>
            </w:r>
          </w:p>
        </w:tc>
      </w:tr>
      <w:tr w:rsidR="00C86655" w:rsidRPr="00C86655" w14:paraId="2646033D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4084FA2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DE3D890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8F7D690" w14:textId="04577FE9" w:rsidR="00C86655" w:rsidRPr="00282CA6" w:rsidRDefault="00E63072" w:rsidP="00F00336">
            <w:pPr>
              <w:pStyle w:val="Style7"/>
              <w:tabs>
                <w:tab w:val="left" w:leader="underscore" w:pos="3499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hyperlink r:id="rId8" w:history="1">
              <w:r w:rsidR="00C86655" w:rsidRPr="00282CA6">
                <w:rPr>
                  <w:rFonts w:hAnsi="Verdana" w:cs="Times New Roman"/>
                  <w:color w:val="000000"/>
                  <w:sz w:val="20"/>
                  <w:szCs w:val="20"/>
                  <w:lang w:val="en-GB"/>
                </w:rPr>
                <w:t>1.</w:t>
              </w:r>
              <w:r w:rsidR="004F5E1F" w:rsidRPr="00282CA6">
                <w:rPr>
                  <w:rFonts w:hAnsi="Verdana" w:cs="Times New Roman"/>
                  <w:color w:val="000000"/>
                  <w:sz w:val="20"/>
                  <w:szCs w:val="20"/>
                  <w:lang w:val="en-GB"/>
                </w:rPr>
                <w:t>6</w:t>
              </w:r>
              <w:r w:rsidR="00C86655" w:rsidRPr="00282CA6">
                <w:rPr>
                  <w:rFonts w:hAnsi="Verdana" w:cs="Times New Roman"/>
                  <w:color w:val="000000"/>
                  <w:sz w:val="20"/>
                  <w:szCs w:val="20"/>
                  <w:lang w:val="en-GB"/>
                </w:rPr>
                <w:t xml:space="preserve">. </w:t>
              </w:r>
              <w:r w:rsidR="004F5E1F" w:rsidRPr="00282CA6">
                <w:rPr>
                  <w:rFonts w:hAnsi="Verdana" w:cs="Times New Roman"/>
                  <w:color w:val="000000"/>
                  <w:sz w:val="20"/>
                  <w:szCs w:val="20"/>
                  <w:lang w:val="en-GB"/>
                </w:rPr>
                <w:t>S</w:t>
              </w:r>
              <w:r w:rsidR="00C86655" w:rsidRPr="00282CA6">
                <w:rPr>
                  <w:rFonts w:hAnsi="Verdana" w:cs="Times New Roman"/>
                  <w:color w:val="000000"/>
                  <w:sz w:val="20"/>
                  <w:szCs w:val="20"/>
                  <w:lang w:val="en-GB"/>
                </w:rPr>
                <w:t>oluble binder</w:t>
              </w:r>
            </w:hyperlink>
            <w:r w:rsidR="004F5E1F" w:rsidRPr="00282CA6">
              <w:t xml:space="preserve"> </w:t>
            </w:r>
            <w:r w:rsidR="004F5E1F" w:rsidRPr="00282CA6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6EF52BE" w14:textId="3DC8AF96" w:rsidR="00C86655" w:rsidRPr="00282CA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 xml:space="preserve">БДС EN 12697-1 Annex В, </w:t>
            </w:r>
            <w:r w:rsidR="004F5E1F" w:rsidRPr="00282CA6">
              <w:rPr>
                <w:rStyle w:val="FontStyle37"/>
                <w:sz w:val="20"/>
                <w:szCs w:val="20"/>
                <w:lang w:val="en-GB" w:eastAsia="ru-RU"/>
              </w:rPr>
              <w:t>cl</w:t>
            </w:r>
            <w:r w:rsidR="00996083">
              <w:rPr>
                <w:rStyle w:val="FontStyle37"/>
                <w:sz w:val="20"/>
                <w:szCs w:val="20"/>
                <w:lang w:val="en-GB" w:eastAsia="ru-RU"/>
              </w:rPr>
              <w:t>.</w:t>
            </w: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 xml:space="preserve"> В.2.1</w:t>
            </w:r>
          </w:p>
        </w:tc>
      </w:tr>
      <w:tr w:rsidR="00C86655" w:rsidRPr="00C86655" w14:paraId="4C0F9799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6F7082F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E01E8CA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A4C4E93" w14:textId="5AB27FE2" w:rsidR="00C86655" w:rsidRPr="00282CA6" w:rsidRDefault="00C86655" w:rsidP="00F00336">
            <w:pPr>
              <w:pStyle w:val="Style7"/>
              <w:tabs>
                <w:tab w:val="left" w:leader="underscore" w:pos="2066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/>
              </w:rPr>
              <w:t>1.</w:t>
            </w:r>
            <w:r w:rsidR="004F5E1F" w:rsidRPr="00282CA6">
              <w:rPr>
                <w:rStyle w:val="FontStyle37"/>
                <w:sz w:val="20"/>
                <w:szCs w:val="20"/>
                <w:lang w:val="en-GB"/>
              </w:rPr>
              <w:t>7</w:t>
            </w:r>
            <w:r w:rsidRPr="00282CA6">
              <w:rPr>
                <w:rStyle w:val="FontStyle37"/>
                <w:sz w:val="20"/>
                <w:szCs w:val="20"/>
                <w:lang w:val="en-GB"/>
              </w:rPr>
              <w:t>. Particle size distribution.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C6F11EC" w14:textId="5E37B565" w:rsidR="00C86655" w:rsidRPr="00282CA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282CA6">
              <w:rPr>
                <w:rStyle w:val="FontStyle37"/>
                <w:sz w:val="20"/>
                <w:szCs w:val="20"/>
                <w:lang w:val="en-GB" w:eastAsia="ru-RU"/>
              </w:rPr>
              <w:t>БДС EN 12697-2</w:t>
            </w:r>
            <w:r w:rsidR="00282CA6" w:rsidRPr="00282CA6">
              <w:rPr>
                <w:rStyle w:val="FontStyle37"/>
                <w:sz w:val="20"/>
                <w:szCs w:val="20"/>
                <w:lang w:val="en-GB" w:eastAsia="ru-RU"/>
              </w:rPr>
              <w:t xml:space="preserve"> +A1</w:t>
            </w:r>
          </w:p>
        </w:tc>
      </w:tr>
      <w:tr w:rsidR="00C86655" w:rsidRPr="00C86655" w14:paraId="5C6A0061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D37B502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D27BAD6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837648E" w14:textId="4217704F" w:rsidR="00C86655" w:rsidRPr="00C86655" w:rsidRDefault="00C86655" w:rsidP="00F00336">
            <w:pPr>
              <w:pStyle w:val="Style7"/>
              <w:tabs>
                <w:tab w:val="left" w:leader="underscore" w:pos="2066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/>
              </w:rPr>
              <w:t>1.</w:t>
            </w:r>
            <w:r w:rsidR="00282CA6">
              <w:rPr>
                <w:rStyle w:val="FontStyle37"/>
                <w:sz w:val="20"/>
                <w:szCs w:val="20"/>
                <w:lang w:val="en-GB"/>
              </w:rPr>
              <w:t>8</w:t>
            </w:r>
            <w:r w:rsidRPr="00C86655">
              <w:rPr>
                <w:rStyle w:val="FontStyle37"/>
                <w:sz w:val="20"/>
                <w:szCs w:val="20"/>
                <w:lang w:val="en-GB"/>
              </w:rPr>
              <w:t>. Bulk density of core specimen.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01979FF" w14:textId="0F4B5256" w:rsidR="00C86655" w:rsidRPr="00C86655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>БДС EN 12697-6</w:t>
            </w:r>
          </w:p>
        </w:tc>
      </w:tr>
      <w:tr w:rsidR="00C86655" w:rsidRPr="00C86655" w14:paraId="3F4AD950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99D73C9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86FCB19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3CF5932" w14:textId="6089B1B5" w:rsidR="00C86655" w:rsidRPr="00C86655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/>
              </w:rPr>
              <w:t>1.</w:t>
            </w:r>
            <w:r w:rsidR="00282CA6">
              <w:rPr>
                <w:rStyle w:val="FontStyle37"/>
                <w:sz w:val="20"/>
                <w:szCs w:val="20"/>
                <w:lang w:val="en-GB"/>
              </w:rPr>
              <w:t>9</w:t>
            </w:r>
            <w:r w:rsidRPr="00C86655">
              <w:rPr>
                <w:rStyle w:val="FontStyle37"/>
                <w:sz w:val="20"/>
                <w:szCs w:val="20"/>
                <w:lang w:val="en-GB"/>
              </w:rPr>
              <w:t>. Height of the asphalt specimen.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49DA835" w14:textId="0C457A6F" w:rsidR="00C86655" w:rsidRPr="00C86655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>БДС EN 12697-29</w:t>
            </w:r>
          </w:p>
        </w:tc>
      </w:tr>
      <w:tr w:rsidR="00C86655" w:rsidRPr="00C86655" w14:paraId="74219353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57FA6A8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D2957A4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6141BE6" w14:textId="6C031465" w:rsidR="00C86655" w:rsidRPr="00C86655" w:rsidRDefault="00C86655" w:rsidP="00F00336">
            <w:pPr>
              <w:pStyle w:val="Style7"/>
              <w:tabs>
                <w:tab w:val="left" w:leader="underscore" w:pos="3506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/>
              </w:rPr>
              <w:t>1.1</w:t>
            </w:r>
            <w:r w:rsidR="00282CA6">
              <w:rPr>
                <w:rStyle w:val="FontStyle37"/>
                <w:sz w:val="20"/>
                <w:szCs w:val="20"/>
                <w:lang w:val="en-GB"/>
              </w:rPr>
              <w:t>0</w:t>
            </w:r>
            <w:r w:rsidRPr="00C86655">
              <w:rPr>
                <w:rStyle w:val="FontStyle37"/>
                <w:sz w:val="20"/>
                <w:szCs w:val="20"/>
                <w:lang w:val="en-GB"/>
              </w:rPr>
              <w:t>. Diameter of an asphalt specimen.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C7F20FE" w14:textId="40D14F03" w:rsidR="00C86655" w:rsidRPr="00C86655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>БДС EN 12697-29</w:t>
            </w:r>
          </w:p>
        </w:tc>
      </w:tr>
      <w:tr w:rsidR="00C86655" w:rsidRPr="00C86655" w14:paraId="0AFA938D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71DDC4D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F994745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64FFEFB" w14:textId="472A50EC" w:rsidR="00C86655" w:rsidRPr="00E76556" w:rsidRDefault="00C86655" w:rsidP="00F00336">
            <w:pPr>
              <w:pStyle w:val="Style7"/>
              <w:tabs>
                <w:tab w:val="left" w:leader="underscore" w:pos="2066"/>
              </w:tabs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1.1</w:t>
            </w:r>
            <w:r w:rsidR="00282CA6" w:rsidRPr="00E76556">
              <w:rPr>
                <w:rStyle w:val="FontStyle37"/>
                <w:sz w:val="20"/>
                <w:szCs w:val="20"/>
                <w:lang w:val="en-GB"/>
              </w:rPr>
              <w:t>1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. Thickness of a </w:t>
            </w:r>
            <w:r w:rsidR="00282CA6" w:rsidRPr="00E76556">
              <w:rPr>
                <w:rStyle w:val="FontStyle37"/>
                <w:sz w:val="20"/>
                <w:szCs w:val="20"/>
                <w:lang w:val="en-GB"/>
              </w:rPr>
              <w:t>bituminous pavement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>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5F59FA7" w14:textId="41EF020D" w:rsidR="00C86655" w:rsidRPr="00E76556" w:rsidRDefault="00C86655" w:rsidP="00F00336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12697-36</w:t>
            </w:r>
          </w:p>
        </w:tc>
      </w:tr>
      <w:tr w:rsidR="00C86655" w:rsidRPr="00C86655" w14:paraId="7EBF216E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9FB3F72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6BDCD3C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A7741F2" w14:textId="33786B07" w:rsidR="00C86655" w:rsidRPr="00E76556" w:rsidRDefault="00C86655" w:rsidP="00AF5AFA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1.1</w:t>
            </w:r>
            <w:r w:rsidR="00282CA6" w:rsidRPr="00E76556">
              <w:rPr>
                <w:rStyle w:val="FontStyle37"/>
                <w:sz w:val="20"/>
                <w:szCs w:val="20"/>
                <w:lang w:val="en-GB"/>
              </w:rPr>
              <w:t>2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>. Conditional reference density</w:t>
            </w: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C29E83C" w14:textId="77EFA78A" w:rsidR="00C86655" w:rsidRPr="00E76556" w:rsidRDefault="006A08ED" w:rsidP="00AF5AFA">
            <w:pPr>
              <w:pStyle w:val="Style7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>
              <w:rPr>
                <w:rStyle w:val="FontStyle37"/>
                <w:sz w:val="20"/>
                <w:szCs w:val="20"/>
                <w:lang w:val="en-GB" w:eastAsia="ru-RU"/>
              </w:rPr>
              <w:t>*</w:t>
            </w:r>
            <w:r>
              <w:rPr>
                <w:rStyle w:val="FontStyle37"/>
              </w:rPr>
              <w:t>*</w:t>
            </w:r>
            <w:r w:rsidR="00C86655" w:rsidRPr="00E76556">
              <w:rPr>
                <w:rStyle w:val="FontStyle37"/>
                <w:sz w:val="20"/>
                <w:szCs w:val="20"/>
                <w:lang w:val="en-GB" w:eastAsia="ru-RU"/>
              </w:rPr>
              <w:t>БДС EN 12697-9</w:t>
            </w:r>
          </w:p>
        </w:tc>
      </w:tr>
      <w:tr w:rsidR="00C86655" w:rsidRPr="00C86655" w14:paraId="4380D911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5727EC9" w14:textId="77777777" w:rsidR="00C86655" w:rsidRPr="00C86655" w:rsidRDefault="00C86655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476A862" w14:textId="77777777" w:rsidR="00C86655" w:rsidRPr="00C86655" w:rsidRDefault="00C86655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7267665" w14:textId="25330E23" w:rsidR="00C86655" w:rsidRPr="00E76556" w:rsidRDefault="00C86655" w:rsidP="00AF5AFA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1.1</w:t>
            </w:r>
            <w:r w:rsidR="00282CA6" w:rsidRPr="00E76556">
              <w:rPr>
                <w:rStyle w:val="FontStyle37"/>
                <w:sz w:val="20"/>
                <w:szCs w:val="20"/>
                <w:lang w:val="en-GB"/>
              </w:rPr>
              <w:t>3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>. Degree of compaction.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998BC6A" w14:textId="761BAD00" w:rsidR="00C86655" w:rsidRPr="00E76556" w:rsidRDefault="00282CA6" w:rsidP="00AF5AFA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**</w:t>
            </w:r>
            <w:r w:rsidR="00C86655" w:rsidRPr="00E76556">
              <w:rPr>
                <w:rStyle w:val="FontStyle37"/>
                <w:sz w:val="20"/>
                <w:szCs w:val="20"/>
                <w:lang w:val="en-GB" w:eastAsia="ru-RU"/>
              </w:rPr>
              <w:t>БДС EN 12697-9</w:t>
            </w:r>
          </w:p>
        </w:tc>
      </w:tr>
      <w:tr w:rsidR="00DC1214" w:rsidRPr="00C86655" w14:paraId="6F61216F" w14:textId="77777777" w:rsidTr="00A3323B">
        <w:tc>
          <w:tcPr>
            <w:tcW w:w="507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114419C" w14:textId="3A64D4E6" w:rsidR="00DC1214" w:rsidRPr="00C86655" w:rsidRDefault="00DC1214" w:rsidP="00F00336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2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125CEBF" w14:textId="5A1B2F90" w:rsidR="00DC1214" w:rsidRPr="00C86655" w:rsidRDefault="00DD7713" w:rsidP="00F00336">
            <w:pPr>
              <w:pStyle w:val="Style19"/>
              <w:spacing w:line="240" w:lineRule="auto"/>
              <w:ind w:hanging="29"/>
              <w:rPr>
                <w:rFonts w:hAnsi="Verdana" w:cs="Times New Roman"/>
                <w:sz w:val="20"/>
                <w:szCs w:val="20"/>
                <w:lang w:val="en-GB"/>
              </w:rPr>
            </w:pPr>
            <w:r>
              <w:rPr>
                <w:rStyle w:val="FontStyle37"/>
                <w:sz w:val="20"/>
                <w:szCs w:val="20"/>
                <w:lang w:val="en-GB" w:eastAsia="ru-RU"/>
              </w:rPr>
              <w:t>R</w:t>
            </w:r>
            <w:r w:rsidR="00DC1214" w:rsidRPr="00C86655">
              <w:rPr>
                <w:rStyle w:val="FontStyle37"/>
                <w:sz w:val="20"/>
                <w:szCs w:val="20"/>
                <w:lang w:val="en-GB" w:eastAsia="ru-RU"/>
              </w:rPr>
              <w:t>oad and air</w:t>
            </w:r>
            <w:r>
              <w:rPr>
                <w:rStyle w:val="FontStyle37"/>
                <w:sz w:val="20"/>
                <w:szCs w:val="20"/>
                <w:lang w:val="en-GB" w:eastAsia="ru-RU"/>
              </w:rPr>
              <w:t>field surfa</w:t>
            </w:r>
            <w:r w:rsidR="00A3323B">
              <w:rPr>
                <w:rStyle w:val="FontStyle37"/>
                <w:sz w:val="20"/>
                <w:szCs w:val="20"/>
                <w:lang w:val="en-GB" w:eastAsia="ru-RU"/>
              </w:rPr>
              <w:t>c</w:t>
            </w:r>
            <w:r>
              <w:rPr>
                <w:rStyle w:val="FontStyle37"/>
                <w:sz w:val="20"/>
                <w:szCs w:val="20"/>
                <w:lang w:val="en-GB" w:eastAsia="ru-RU"/>
              </w:rPr>
              <w:t>e characteristics</w:t>
            </w: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2793D64" w14:textId="1B437E2E" w:rsidR="00DC1214" w:rsidRPr="00E76556" w:rsidRDefault="00DC1214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2.1. </w:t>
            </w:r>
            <w:r w:rsidR="00953DBF" w:rsidRPr="00E76556">
              <w:rPr>
                <w:rStyle w:val="FontStyle37"/>
                <w:sz w:val="20"/>
                <w:szCs w:val="20"/>
                <w:lang w:val="en-GB"/>
              </w:rPr>
              <w:t>Roughness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 of the pavement surface. Longitudinal.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0351485" w14:textId="6C873CC4" w:rsidR="00DC1214" w:rsidRPr="00E76556" w:rsidRDefault="00DC1214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13036-7</w:t>
            </w:r>
          </w:p>
        </w:tc>
      </w:tr>
      <w:tr w:rsidR="00DC1214" w:rsidRPr="00C86655" w14:paraId="70A2D9C2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C4C8779" w14:textId="77777777" w:rsidR="00DC1214" w:rsidRPr="00C86655" w:rsidRDefault="00DC1214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EF61961" w14:textId="77777777" w:rsidR="00DC1214" w:rsidRPr="00C86655" w:rsidRDefault="00DC1214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23871C8" w14:textId="0B9DC260" w:rsidR="00DC1214" w:rsidRPr="00E76556" w:rsidRDefault="00DC1214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2.2. </w:t>
            </w:r>
            <w:r w:rsidR="00953DBF" w:rsidRPr="00E76556">
              <w:rPr>
                <w:rStyle w:val="FontStyle37"/>
                <w:sz w:val="20"/>
                <w:szCs w:val="20"/>
                <w:lang w:val="en-GB"/>
              </w:rPr>
              <w:t>Roughness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 of the pavement surface. Transverse.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A71F3CD" w14:textId="104F5D92" w:rsidR="00DC1214" w:rsidRPr="00E76556" w:rsidRDefault="00DC1214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13036-7</w:t>
            </w:r>
          </w:p>
        </w:tc>
      </w:tr>
      <w:tr w:rsidR="00DC1214" w:rsidRPr="00C86655" w14:paraId="2B721F02" w14:textId="77777777" w:rsidTr="00A3323B">
        <w:tc>
          <w:tcPr>
            <w:tcW w:w="507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D054B0E" w14:textId="78359367" w:rsidR="00DC1214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3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F1D434F" w14:textId="77777777" w:rsidR="00DC1214" w:rsidRPr="00C86655" w:rsidRDefault="00DC1214" w:rsidP="00F00336">
            <w:pPr>
              <w:pStyle w:val="Style19"/>
              <w:spacing w:line="240" w:lineRule="auto"/>
              <w:ind w:hanging="29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 xml:space="preserve">Additive materials. </w:t>
            </w:r>
          </w:p>
          <w:p w14:paraId="10AC04C5" w14:textId="7B906337" w:rsidR="00DC1214" w:rsidRPr="00C86655" w:rsidRDefault="00DC1214" w:rsidP="00F00336">
            <w:pPr>
              <w:pStyle w:val="Style19"/>
              <w:spacing w:line="240" w:lineRule="auto"/>
              <w:ind w:hanging="29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 xml:space="preserve">Aggregates </w:t>
            </w:r>
          </w:p>
          <w:p w14:paraId="50400C45" w14:textId="32EF40AB" w:rsidR="00DC1214" w:rsidRPr="00C86655" w:rsidRDefault="00DC1214" w:rsidP="00F00336">
            <w:pPr>
              <w:pStyle w:val="Style19"/>
              <w:spacing w:line="240" w:lineRule="auto"/>
              <w:ind w:hanging="29"/>
              <w:rPr>
                <w:rFonts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42399CB" w14:textId="7788993E" w:rsidR="00DC1214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3</w:t>
            </w:r>
            <w:r w:rsidR="00DC1214" w:rsidRPr="00E76556">
              <w:rPr>
                <w:rStyle w:val="FontStyle37"/>
                <w:sz w:val="20"/>
                <w:szCs w:val="20"/>
                <w:lang w:val="en-GB"/>
              </w:rPr>
              <w:t>.1. Particle size distribution.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52C9C39" w14:textId="6D3B248C" w:rsidR="00DC1214" w:rsidRPr="00E76556" w:rsidRDefault="00DC1214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 xml:space="preserve">БДС EN 933-1 </w:t>
            </w:r>
          </w:p>
        </w:tc>
      </w:tr>
      <w:tr w:rsidR="00874017" w:rsidRPr="00C86655" w14:paraId="3A5C878F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41C6392" w14:textId="77777777" w:rsidR="00874017" w:rsidRPr="00C86655" w:rsidRDefault="00874017" w:rsidP="00874017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024BBB1" w14:textId="77777777" w:rsidR="00874017" w:rsidRPr="00C86655" w:rsidRDefault="00874017" w:rsidP="00874017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C416577" w14:textId="05634D13" w:rsidR="00874017" w:rsidRPr="00E76556" w:rsidRDefault="00874017" w:rsidP="00874017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3.2. Sand equivalent.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3DE8335" w14:textId="109A4DA0" w:rsidR="00874017" w:rsidRPr="00E76556" w:rsidRDefault="00874017" w:rsidP="00874017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933-8</w:t>
            </w:r>
            <w:r w:rsidR="00FF4143">
              <w:rPr>
                <w:rStyle w:val="FontStyle37"/>
                <w:sz w:val="20"/>
                <w:szCs w:val="20"/>
                <w:lang w:val="en-GB" w:eastAsia="ru-RU"/>
              </w:rPr>
              <w:t>+A1</w:t>
            </w:r>
          </w:p>
        </w:tc>
      </w:tr>
      <w:tr w:rsidR="00874017" w:rsidRPr="00C86655" w14:paraId="6F97E9CF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AC943CE" w14:textId="77777777" w:rsidR="00874017" w:rsidRPr="00C86655" w:rsidRDefault="00874017" w:rsidP="00874017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63AFAEB" w14:textId="77777777" w:rsidR="00874017" w:rsidRPr="00C86655" w:rsidRDefault="00874017" w:rsidP="00874017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FB8F557" w14:textId="6A2A7228" w:rsidR="00874017" w:rsidRPr="00E76556" w:rsidRDefault="00874017" w:rsidP="00874017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3.3. Water content.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5A900FD" w14:textId="1BFC7F31" w:rsidR="00874017" w:rsidRPr="00E76556" w:rsidRDefault="00874017" w:rsidP="00874017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 xml:space="preserve">БДС EN 1097-5 </w:t>
            </w:r>
          </w:p>
        </w:tc>
      </w:tr>
      <w:tr w:rsidR="00874017" w:rsidRPr="00C86655" w14:paraId="54C42E37" w14:textId="77777777" w:rsidTr="00A3323B">
        <w:tc>
          <w:tcPr>
            <w:tcW w:w="507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710BAA2" w14:textId="74C1EF3A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4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7D49BFD" w14:textId="77777777" w:rsidR="00874017" w:rsidRPr="00C86655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>Construction soils</w:t>
            </w:r>
          </w:p>
          <w:p w14:paraId="52710928" w14:textId="77777777" w:rsidR="00874017" w:rsidRPr="00C86655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/>
              </w:rPr>
              <w:t xml:space="preserve">[1] </w:t>
            </w: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 xml:space="preserve">Unbound mixtures. Aggregates </w:t>
            </w:r>
          </w:p>
          <w:p w14:paraId="557931F9" w14:textId="77777777" w:rsidR="00874017" w:rsidRPr="00C86655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C86655">
              <w:rPr>
                <w:rStyle w:val="FontStyle37"/>
                <w:sz w:val="20"/>
                <w:szCs w:val="20"/>
                <w:lang w:val="en-GB"/>
              </w:rPr>
              <w:t xml:space="preserve">[2] </w:t>
            </w:r>
            <w:r w:rsidRPr="00C86655">
              <w:rPr>
                <w:rStyle w:val="FontStyle37"/>
                <w:sz w:val="20"/>
                <w:szCs w:val="20"/>
                <w:lang w:val="en-GB" w:eastAsia="ru-RU"/>
              </w:rPr>
              <w:t>Hydraulically bound soils</w:t>
            </w: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57F139F" w14:textId="4012F3B6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4.1. Particle size distribution.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7207F66" w14:textId="5CAE829E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 xml:space="preserve">БДС EN 933-1 </w:t>
            </w:r>
            <w:r w:rsidRPr="00E76556">
              <w:rPr>
                <w:rStyle w:val="FontStyle38"/>
                <w:rFonts w:cs="Times New Roman"/>
                <w:sz w:val="20"/>
                <w:szCs w:val="20"/>
                <w:lang w:val="en-GB" w:eastAsia="ru-RU"/>
              </w:rPr>
              <w:t>[1]</w:t>
            </w:r>
          </w:p>
        </w:tc>
      </w:tr>
      <w:tr w:rsidR="00874017" w:rsidRPr="00C86655" w14:paraId="42D03F93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52DDCBC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B79C93A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A298100" w14:textId="06B7D5E7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4.2. </w:t>
            </w:r>
            <w:proofErr w:type="spellStart"/>
            <w:r w:rsidRPr="00E76556">
              <w:rPr>
                <w:rStyle w:val="FontStyle37"/>
                <w:sz w:val="20"/>
                <w:szCs w:val="20"/>
                <w:lang w:val="en-GB"/>
              </w:rPr>
              <w:t>Inequigranularity</w:t>
            </w:r>
            <w:proofErr w:type="spellEnd"/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 coefficient.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546A90D" w14:textId="7E404BBF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ISO 14688-2[1]</w:t>
            </w:r>
          </w:p>
        </w:tc>
      </w:tr>
      <w:tr w:rsidR="00874017" w:rsidRPr="00C86655" w14:paraId="3F1276D2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A23BACD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7C2207D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D654954" w14:textId="6CE38799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4.3. Maximum volume density of the skeleton. Proctor compaction test method.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1BB0743" w14:textId="33E41689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17146 [1,2]</w:t>
            </w:r>
          </w:p>
        </w:tc>
      </w:tr>
      <w:tr w:rsidR="00874017" w:rsidRPr="00C86655" w14:paraId="6315530C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2653C31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0C2FED7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3B74C2F" w14:textId="7F2EC355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4.4. Optimum water content.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9F264E3" w14:textId="73D5F9AE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17146 [1,2]</w:t>
            </w:r>
          </w:p>
        </w:tc>
      </w:tr>
      <w:tr w:rsidR="00874017" w:rsidRPr="00C86655" w14:paraId="3E810555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41FD37E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4016457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4730FBC" w14:textId="223191E1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4.5. Standard density of the skeleton. Proctor compaction testing.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D2F66A2" w14:textId="78F5F0AB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13286-2 [1,2]</w:t>
            </w:r>
          </w:p>
        </w:tc>
      </w:tr>
      <w:tr w:rsidR="00874017" w:rsidRPr="00C86655" w14:paraId="18525068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6B6555C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BF58F33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6837D35" w14:textId="03BF6EA0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4.6. Optimum water content.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D672064" w14:textId="4BE377A9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13286-2 [1,2]</w:t>
            </w:r>
          </w:p>
        </w:tc>
      </w:tr>
      <w:tr w:rsidR="00874017" w:rsidRPr="00C86655" w14:paraId="236135F8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8E3627A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6459ABE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74E3C3F" w14:textId="3E71D618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4.7. Elastic modulus. Deformation moduli. Ratio of deformation moduli Е2/Е1.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F6A12D3" w14:textId="732C13E7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15130 [1,2]</w:t>
            </w:r>
          </w:p>
        </w:tc>
      </w:tr>
      <w:tr w:rsidR="00874017" w:rsidRPr="00C86655" w14:paraId="6355E70F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36034BF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CD4726D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D36C724" w14:textId="1E4405AA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4.8. Dry soil density in-place by the sand-cone method.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982A08C" w14:textId="77777777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AASHTO Т191 [1,2]</w:t>
            </w:r>
          </w:p>
        </w:tc>
      </w:tr>
      <w:tr w:rsidR="00874017" w:rsidRPr="00C86655" w14:paraId="5915B737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BDA7BB5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7C8B4A8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9C76C12" w14:textId="35AE3189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</w:t>
            </w:r>
            <w:r w:rsidR="00C1789A" w:rsidRPr="00E76556">
              <w:rPr>
                <w:rStyle w:val="FontStyle37"/>
                <w:sz w:val="20"/>
                <w:szCs w:val="20"/>
                <w:lang w:val="en-GB"/>
              </w:rPr>
              <w:t>9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>. Liquid limit.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289BC9D" w14:textId="76AF2C35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Ordinance № РД-02-20-2, Annex 15</w:t>
            </w:r>
          </w:p>
        </w:tc>
      </w:tr>
      <w:tr w:rsidR="00874017" w:rsidRPr="00C86655" w14:paraId="28C19178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1228D33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58FBDAA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66BD7F5" w14:textId="56EFD069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4.1</w:t>
            </w:r>
            <w:r w:rsidR="00C1789A" w:rsidRPr="00E76556">
              <w:rPr>
                <w:rStyle w:val="FontStyle37"/>
                <w:sz w:val="20"/>
                <w:szCs w:val="20"/>
                <w:lang w:val="en-GB"/>
              </w:rPr>
              <w:t>0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>. Plastic limit.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248AA7F" w14:textId="6644CB16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Ordinance № РД-02-20-2, Annex 16</w:t>
            </w:r>
          </w:p>
        </w:tc>
      </w:tr>
      <w:tr w:rsidR="00874017" w:rsidRPr="00C86655" w14:paraId="604DCD8F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4F67F70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F83B32C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A7D5D67" w14:textId="347E2456" w:rsidR="00874017" w:rsidRPr="00E76556" w:rsidRDefault="00874017" w:rsidP="00F00336">
            <w:pPr>
              <w:pStyle w:val="Style19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4.1</w:t>
            </w:r>
            <w:r w:rsidR="00C1789A" w:rsidRPr="00E76556">
              <w:rPr>
                <w:rStyle w:val="FontStyle37"/>
                <w:sz w:val="20"/>
                <w:szCs w:val="20"/>
                <w:lang w:val="en-GB"/>
              </w:rPr>
              <w:t>1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>. Plasticity indicator.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674F7A8" w14:textId="782FEEA5" w:rsidR="00874017" w:rsidRPr="00E76556" w:rsidRDefault="00874017" w:rsidP="00F00336">
            <w:pPr>
              <w:pStyle w:val="Style20"/>
              <w:spacing w:line="240" w:lineRule="auto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Ordinance № РД-02-20-2, Annex 16</w:t>
            </w:r>
          </w:p>
        </w:tc>
      </w:tr>
      <w:tr w:rsidR="00874017" w:rsidRPr="00C86655" w14:paraId="6501962C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62E0A32" w14:textId="77777777" w:rsidR="00874017" w:rsidRPr="00C86655" w:rsidRDefault="00874017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F49E878" w14:textId="77777777" w:rsidR="00874017" w:rsidRPr="00C86655" w:rsidRDefault="00874017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168284D" w14:textId="3D38A559" w:rsidR="00874017" w:rsidRPr="00E76556" w:rsidRDefault="00874017" w:rsidP="00F00336">
            <w:pPr>
              <w:pStyle w:val="Style14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4.1</w:t>
            </w:r>
            <w:r w:rsidR="00C1789A" w:rsidRPr="00E76556">
              <w:rPr>
                <w:rStyle w:val="FontStyle37"/>
                <w:sz w:val="20"/>
                <w:szCs w:val="20"/>
                <w:lang w:val="en-GB"/>
              </w:rPr>
              <w:t>2</w:t>
            </w:r>
            <w:r w:rsidRPr="00E76556">
              <w:rPr>
                <w:rStyle w:val="FontStyle37"/>
                <w:sz w:val="20"/>
                <w:szCs w:val="20"/>
                <w:lang w:val="en-GB"/>
              </w:rPr>
              <w:t xml:space="preserve">. Degree of </w:t>
            </w:r>
            <w:proofErr w:type="spellStart"/>
            <w:r w:rsidRPr="00E76556">
              <w:rPr>
                <w:rStyle w:val="FontStyle37"/>
                <w:sz w:val="20"/>
                <w:szCs w:val="20"/>
                <w:lang w:val="en-GB"/>
              </w:rPr>
              <w:t>compactabilty</w:t>
            </w:r>
            <w:proofErr w:type="spellEnd"/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13DECA3F" w14:textId="6EC6A189" w:rsidR="00874017" w:rsidRPr="00E76556" w:rsidRDefault="00874017" w:rsidP="00F00336">
            <w:pPr>
              <w:pStyle w:val="Style14"/>
              <w:spacing w:line="240" w:lineRule="auto"/>
              <w:jc w:val="left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17146 cl. 1.8.</w:t>
            </w:r>
          </w:p>
        </w:tc>
      </w:tr>
      <w:tr w:rsidR="00DC1214" w:rsidRPr="00C86655" w14:paraId="560815C1" w14:textId="77777777" w:rsidTr="00A3323B">
        <w:tc>
          <w:tcPr>
            <w:tcW w:w="507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8EAFFAD" w14:textId="007C5547" w:rsidR="00DC1214" w:rsidRPr="00C86655" w:rsidRDefault="00AA7B93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5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vMerge w:val="restart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3A5F3803" w14:textId="77777777" w:rsidR="00DC1214" w:rsidRPr="00C86655" w:rsidRDefault="00DC1214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  <w:r w:rsidRPr="00C86655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Concrete mixtures</w:t>
            </w: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1F48C5A" w14:textId="76A96884" w:rsidR="00DC1214" w:rsidRPr="00E76556" w:rsidRDefault="00AA7B93" w:rsidP="00F00336">
            <w:pPr>
              <w:pStyle w:val="Style14"/>
              <w:spacing w:line="240" w:lineRule="auto"/>
              <w:jc w:val="left"/>
              <w:rPr>
                <w:rStyle w:val="FontStyle37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5</w:t>
            </w:r>
            <w:r w:rsidR="00DC1214" w:rsidRPr="00E76556">
              <w:rPr>
                <w:rStyle w:val="FontStyle37"/>
                <w:sz w:val="20"/>
                <w:szCs w:val="20"/>
                <w:lang w:val="en-GB"/>
              </w:rPr>
              <w:t>.1 Consistence/slump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DB93A8D" w14:textId="073C7FD9" w:rsidR="00DC1214" w:rsidRPr="00E76556" w:rsidRDefault="00DC1214" w:rsidP="00F00336">
            <w:pPr>
              <w:pStyle w:val="Style14"/>
              <w:spacing w:line="240" w:lineRule="auto"/>
              <w:jc w:val="left"/>
              <w:rPr>
                <w:rStyle w:val="FontStyle37"/>
                <w:sz w:val="20"/>
                <w:szCs w:val="20"/>
                <w:lang w:val="en-GB" w:eastAsia="ru-RU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12350-2</w:t>
            </w:r>
          </w:p>
        </w:tc>
      </w:tr>
      <w:tr w:rsidR="00DC1214" w:rsidRPr="00C86655" w14:paraId="2B9E1DF7" w14:textId="77777777" w:rsidTr="00A3323B">
        <w:tc>
          <w:tcPr>
            <w:tcW w:w="507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0F37617C" w14:textId="77777777" w:rsidR="00DC1214" w:rsidRPr="00C86655" w:rsidRDefault="00DC1214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AA399C0" w14:textId="77777777" w:rsidR="00DC1214" w:rsidRPr="00C86655" w:rsidRDefault="00DC1214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14E546F" w14:textId="24D2CA2E" w:rsidR="00DC1214" w:rsidRPr="00E76556" w:rsidRDefault="00AA7B93" w:rsidP="00F00336">
            <w:pPr>
              <w:pStyle w:val="Style14"/>
              <w:spacing w:line="240" w:lineRule="auto"/>
              <w:jc w:val="left"/>
              <w:rPr>
                <w:rStyle w:val="FontStyle37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5</w:t>
            </w:r>
            <w:r w:rsidR="00DC1214" w:rsidRPr="00E76556">
              <w:rPr>
                <w:rStyle w:val="FontStyle37"/>
                <w:sz w:val="20"/>
                <w:szCs w:val="20"/>
                <w:lang w:val="en-GB"/>
              </w:rPr>
              <w:t>.2 Density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4509FF90" w14:textId="4904C3C9" w:rsidR="00DC1214" w:rsidRPr="00E76556" w:rsidRDefault="00DC1214" w:rsidP="00F00336">
            <w:pPr>
              <w:pStyle w:val="Style14"/>
              <w:spacing w:line="240" w:lineRule="auto"/>
              <w:jc w:val="left"/>
              <w:rPr>
                <w:rStyle w:val="FontStyle37"/>
                <w:sz w:val="20"/>
                <w:szCs w:val="20"/>
                <w:lang w:val="en-GB" w:eastAsia="ru-RU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 EN 12350-6</w:t>
            </w:r>
          </w:p>
        </w:tc>
      </w:tr>
      <w:tr w:rsidR="00C25A60" w:rsidRPr="00C86655" w14:paraId="3F1E0AFC" w14:textId="77777777" w:rsidTr="00A3323B">
        <w:tc>
          <w:tcPr>
            <w:tcW w:w="507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6BF060B9" w14:textId="3CE02BAE" w:rsidR="00F23370" w:rsidRPr="00C86655" w:rsidRDefault="00AA7B93" w:rsidP="00F00336">
            <w:pPr>
              <w:pStyle w:val="d2e0e1ebe8f6e0-f1fae4faf0e6e0ede8e5"/>
              <w:jc w:val="center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6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7FBB8ACB" w14:textId="77777777" w:rsidR="00F23370" w:rsidRPr="00C86655" w:rsidRDefault="00F23370" w:rsidP="00F00336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  <w:r w:rsidRPr="00C86655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Concrete (matured)</w:t>
            </w:r>
          </w:p>
        </w:tc>
        <w:tc>
          <w:tcPr>
            <w:tcW w:w="4111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58C89C09" w14:textId="6921F3B7" w:rsidR="00F23370" w:rsidRPr="00E76556" w:rsidRDefault="00AA7B93" w:rsidP="00F00336">
            <w:pPr>
              <w:pStyle w:val="Style14"/>
              <w:spacing w:line="240" w:lineRule="auto"/>
              <w:jc w:val="left"/>
              <w:rPr>
                <w:rStyle w:val="FontStyle37"/>
                <w:sz w:val="20"/>
                <w:szCs w:val="20"/>
                <w:lang w:val="en-GB"/>
              </w:rPr>
            </w:pPr>
            <w:r w:rsidRPr="00E76556">
              <w:rPr>
                <w:rStyle w:val="FontStyle37"/>
                <w:sz w:val="20"/>
                <w:szCs w:val="20"/>
                <w:lang w:val="en-GB"/>
              </w:rPr>
              <w:t>6</w:t>
            </w:r>
            <w:r w:rsidR="00F23370" w:rsidRPr="00E76556">
              <w:rPr>
                <w:rStyle w:val="FontStyle37"/>
                <w:sz w:val="20"/>
                <w:szCs w:val="20"/>
                <w:lang w:val="en-GB"/>
              </w:rPr>
              <w:t>.1 Density</w:t>
            </w:r>
          </w:p>
        </w:tc>
        <w:tc>
          <w:tcPr>
            <w:tcW w:w="3686" w:type="dxa"/>
            <w:tcMar>
              <w:top w:w="0" w:type="dxa"/>
              <w:left w:w="55" w:type="dxa"/>
              <w:bottom w:w="0" w:type="dxa"/>
              <w:right w:w="28" w:type="dxa"/>
            </w:tcMar>
          </w:tcPr>
          <w:p w14:paraId="2316DCB7" w14:textId="3208A8AE" w:rsidR="00F23370" w:rsidRPr="00E76556" w:rsidRDefault="004462A4" w:rsidP="00F00336">
            <w:pPr>
              <w:pStyle w:val="Style14"/>
              <w:spacing w:line="240" w:lineRule="auto"/>
              <w:jc w:val="left"/>
              <w:rPr>
                <w:rStyle w:val="FontStyle37"/>
                <w:sz w:val="20"/>
                <w:szCs w:val="20"/>
                <w:lang w:val="en-GB" w:eastAsia="ru-RU"/>
              </w:rPr>
            </w:pPr>
            <w:r w:rsidRPr="00E76556">
              <w:rPr>
                <w:rStyle w:val="FontStyle37"/>
                <w:sz w:val="20"/>
                <w:szCs w:val="20"/>
                <w:lang w:val="en-GB" w:eastAsia="ru-RU"/>
              </w:rPr>
              <w:t>БДС</w:t>
            </w:r>
            <w:r w:rsidR="00F23370" w:rsidRPr="00E76556">
              <w:rPr>
                <w:rStyle w:val="FontStyle37"/>
                <w:sz w:val="20"/>
                <w:szCs w:val="20"/>
                <w:lang w:val="en-GB" w:eastAsia="ru-RU"/>
              </w:rPr>
              <w:t xml:space="preserve"> EN 12350-7</w:t>
            </w:r>
          </w:p>
        </w:tc>
      </w:tr>
    </w:tbl>
    <w:p w14:paraId="52FD3A46" w14:textId="7DFB1959" w:rsidR="0070343F" w:rsidRDefault="0070343F" w:rsidP="008E125B">
      <w:pPr>
        <w:jc w:val="both"/>
        <w:rPr>
          <w:rFonts w:ascii="Verdana" w:hAnsi="Verdana"/>
          <w:b/>
          <w:sz w:val="20"/>
          <w:lang w:val="en-GB"/>
        </w:rPr>
      </w:pPr>
    </w:p>
    <w:p w14:paraId="25086804" w14:textId="77777777" w:rsidR="00344ED9" w:rsidRPr="008E125B" w:rsidRDefault="00344ED9" w:rsidP="008E125B">
      <w:pPr>
        <w:jc w:val="both"/>
        <w:rPr>
          <w:rFonts w:ascii="Verdana" w:hAnsi="Verdana"/>
          <w:b/>
          <w:sz w:val="20"/>
          <w:lang w:val="en-GB"/>
        </w:rPr>
      </w:pPr>
    </w:p>
    <w:p w14:paraId="1DF9F338" w14:textId="0E61A4D5" w:rsidR="00F23370" w:rsidRPr="008E125B" w:rsidRDefault="00F23370" w:rsidP="008E125B">
      <w:pPr>
        <w:jc w:val="both"/>
        <w:rPr>
          <w:rFonts w:ascii="Verdana" w:hAnsi="Verdana"/>
          <w:b/>
          <w:sz w:val="20"/>
          <w:lang w:val="en-GB"/>
        </w:rPr>
      </w:pPr>
      <w:r w:rsidRPr="008E125B">
        <w:rPr>
          <w:rFonts w:ascii="Verdana" w:hAnsi="Verdana"/>
          <w:b/>
          <w:sz w:val="20"/>
          <w:lang w:val="en-GB"/>
        </w:rPr>
        <w:t xml:space="preserve">To perform </w:t>
      </w:r>
      <w:r w:rsidRPr="008E125B">
        <w:rPr>
          <w:rStyle w:val="FontStyle27"/>
          <w:bCs w:val="0"/>
          <w:sz w:val="20"/>
          <w:szCs w:val="20"/>
          <w:lang w:val="en-GB" w:eastAsia="ru-RU"/>
        </w:rPr>
        <w:t>sampling</w:t>
      </w:r>
      <w:r w:rsidRPr="008E125B">
        <w:rPr>
          <w:rFonts w:ascii="Verdana" w:hAnsi="Verdana"/>
          <w:b/>
          <w:sz w:val="20"/>
          <w:lang w:val="en-GB"/>
        </w:rPr>
        <w:t xml:space="preserve"> </w:t>
      </w:r>
      <w:r w:rsidRPr="008E125B">
        <w:rPr>
          <w:rFonts w:ascii="Verdana" w:hAnsi="Verdana"/>
          <w:b/>
          <w:sz w:val="20"/>
          <w:lang w:val="en-US"/>
        </w:rPr>
        <w:t>of</w:t>
      </w:r>
      <w:r w:rsidRPr="008E125B">
        <w:rPr>
          <w:rFonts w:ascii="Verdana" w:hAnsi="Verdana"/>
          <w:b/>
          <w:sz w:val="20"/>
          <w:lang w:val="en-GB"/>
        </w:rPr>
        <w:t>:</w:t>
      </w:r>
    </w:p>
    <w:tbl>
      <w:tblPr>
        <w:tblW w:w="10005" w:type="dxa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815"/>
        <w:gridCol w:w="3683"/>
      </w:tblGrid>
      <w:tr w:rsidR="00902AFA" w:rsidRPr="008E125B" w14:paraId="7727AD70" w14:textId="77777777" w:rsidTr="00A3323B"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0CD7B" w14:textId="057BDC49" w:rsidR="00902AFA" w:rsidRPr="00902AFA" w:rsidRDefault="00902AFA" w:rsidP="00902AFA">
            <w:pPr>
              <w:pStyle w:val="HTMLPreformatted"/>
              <w:rPr>
                <w:rFonts w:ascii="Verdana" w:hAnsi="Verdana"/>
                <w:b/>
                <w:lang w:val="en"/>
              </w:rPr>
            </w:pPr>
            <w:r w:rsidRPr="00902AFA">
              <w:rPr>
                <w:rFonts w:ascii="Verdana" w:eastAsia="MS Mincho" w:hAnsi="Verdana" w:cs="Calibri"/>
                <w:b/>
                <w:lang w:val="en-US"/>
              </w:rPr>
              <w:t>Type of the scope:</w:t>
            </w:r>
            <w:r w:rsidRPr="00902AFA">
              <w:rPr>
                <w:rFonts w:ascii="Verdana" w:eastAsia="MS Mincho" w:hAnsi="Verdana" w:cs="Calibri"/>
                <w:lang w:val="en-US"/>
              </w:rPr>
              <w:t xml:space="preserve"> </w:t>
            </w:r>
            <w:r w:rsidRPr="00902AFA">
              <w:rPr>
                <w:rFonts w:ascii="Verdana" w:eastAsia="MS Mincho" w:hAnsi="Verdana" w:cs="Calibri"/>
                <w:i/>
                <w:lang w:val="en-US"/>
              </w:rPr>
              <w:t>flexible</w:t>
            </w:r>
          </w:p>
        </w:tc>
      </w:tr>
      <w:tr w:rsidR="00F23370" w:rsidRPr="008E125B" w14:paraId="34CBFB81" w14:textId="77777777" w:rsidTr="00A332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0B4EB" w14:textId="1E5A8782" w:rsidR="00F23370" w:rsidRPr="00902AFA" w:rsidRDefault="007F0F66" w:rsidP="00765CF2">
            <w:pPr>
              <w:pStyle w:val="d2e0e1ebe8f6e0-f1fae4faf0e6e0ede8e5"/>
              <w:jc w:val="center"/>
              <w:rPr>
                <w:rFonts w:hAnsi="Verdana" w:cs="Times New Roman"/>
                <w:b/>
                <w:sz w:val="20"/>
                <w:szCs w:val="20"/>
              </w:rPr>
            </w:pPr>
            <w:r w:rsidRPr="00902AFA">
              <w:rPr>
                <w:rFonts w:hAnsi="Verdana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98D0B" w14:textId="04B4126F" w:rsidR="00F23370" w:rsidRPr="00902AFA" w:rsidRDefault="00AA4AA4" w:rsidP="00765CF2">
            <w:pPr>
              <w:pStyle w:val="d2e0e1ebe8f6e0-f1fae4faf0e6e0ede8e5"/>
              <w:jc w:val="center"/>
              <w:rPr>
                <w:rFonts w:hAnsi="Verdana" w:cs="Times New Roman"/>
                <w:b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b/>
                <w:color w:val="000000"/>
                <w:sz w:val="20"/>
                <w:szCs w:val="20"/>
                <w:lang w:val="en-GB"/>
              </w:rPr>
              <w:t>Products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EA27D" w14:textId="77777777" w:rsidR="00AA4AA4" w:rsidRPr="00902AFA" w:rsidRDefault="00AA4AA4" w:rsidP="00765CF2">
            <w:pPr>
              <w:pStyle w:val="HTMLPreformatted"/>
              <w:jc w:val="center"/>
              <w:rPr>
                <w:rFonts w:ascii="Verdana" w:hAnsi="Verdana"/>
                <w:b/>
                <w:lang w:val="en"/>
              </w:rPr>
            </w:pPr>
            <w:r w:rsidRPr="00902AFA">
              <w:rPr>
                <w:rFonts w:ascii="Verdana" w:hAnsi="Verdana"/>
                <w:b/>
                <w:lang w:val="en"/>
              </w:rPr>
              <w:t>Sampling methods</w:t>
            </w:r>
          </w:p>
          <w:p w14:paraId="71B48129" w14:textId="04DC8030" w:rsidR="00F23370" w:rsidRPr="00902AFA" w:rsidRDefault="00AA4AA4" w:rsidP="00765CF2">
            <w:pPr>
              <w:pStyle w:val="Style12"/>
              <w:rPr>
                <w:rFonts w:hAnsi="Verdana" w:cs="Times New Roman"/>
                <w:b/>
                <w:sz w:val="20"/>
                <w:szCs w:val="20"/>
                <w:lang w:val="en-GB"/>
              </w:rPr>
            </w:pPr>
            <w:r w:rsidRPr="00902AFA">
              <w:rPr>
                <w:rFonts w:hAnsi="Verdana"/>
                <w:b/>
                <w:sz w:val="20"/>
                <w:szCs w:val="20"/>
                <w:lang w:val="en"/>
              </w:rPr>
              <w:t>(standard/validated method)</w:t>
            </w:r>
          </w:p>
        </w:tc>
      </w:tr>
      <w:tr w:rsidR="00F23370" w:rsidRPr="008E125B" w14:paraId="335C5BD7" w14:textId="77777777" w:rsidTr="00A3323B"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5636" w14:textId="77777777" w:rsidR="00F23370" w:rsidRPr="00902AFA" w:rsidRDefault="00F23370" w:rsidP="008E125B">
            <w:pPr>
              <w:pStyle w:val="d2e0e1ebe8f6e0-f1fae4faf0e6e0ede8e5"/>
              <w:jc w:val="center"/>
              <w:rPr>
                <w:rFonts w:hAnsi="Verdana" w:cs="Times New Roman"/>
                <w:b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2100" w14:textId="77777777" w:rsidR="00F23370" w:rsidRPr="00902AFA" w:rsidRDefault="00F23370" w:rsidP="008E125B">
            <w:pPr>
              <w:pStyle w:val="d2e0e1ebe8f6e0-f1fae4faf0e6e0ede8e5"/>
              <w:jc w:val="center"/>
              <w:rPr>
                <w:rFonts w:hAnsi="Verdana" w:cs="Times New Roman"/>
                <w:b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b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A622" w14:textId="77777777" w:rsidR="00F23370" w:rsidRPr="00902AFA" w:rsidRDefault="00F23370" w:rsidP="008E125B">
            <w:pPr>
              <w:pStyle w:val="d2e0e1ebe8f6e0-f1fae4faf0e6e0ede8e5"/>
              <w:jc w:val="center"/>
              <w:rPr>
                <w:rFonts w:hAnsi="Verdana" w:cs="Times New Roman"/>
                <w:b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b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23370" w:rsidRPr="008E125B" w14:paraId="70F49C9A" w14:textId="77777777" w:rsidTr="00A3323B"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C19C0" w14:textId="7EF89676" w:rsidR="00F23370" w:rsidRPr="00902AFA" w:rsidRDefault="00F23370" w:rsidP="00960D57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sz w:val="20"/>
                <w:szCs w:val="20"/>
                <w:lang w:val="en-GB"/>
              </w:rPr>
              <w:t>1</w:t>
            </w:r>
            <w:r w:rsidR="00A3323B">
              <w:rPr>
                <w:rFonts w:hAnsi="Verdana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C201" w14:textId="3EF5F956" w:rsidR="00F23370" w:rsidRPr="00902AFA" w:rsidRDefault="00172EC3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Asphalt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mixtures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5F87" w14:textId="1D81A3D7" w:rsidR="00F23370" w:rsidRPr="00172EC3" w:rsidRDefault="004462A4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US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БДС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EN 12697-27</w:t>
            </w:r>
            <w:r w:rsidR="00172EC3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172EC3">
              <w:rPr>
                <w:rFonts w:hAnsi="Verdana" w:cs="Times New Roman"/>
                <w:color w:val="000000"/>
                <w:sz w:val="20"/>
                <w:szCs w:val="20"/>
                <w:lang w:val="en-US"/>
              </w:rPr>
              <w:t>cl.4.1, cl.4.3, cl.4.4, cl.4.6, cl.4.7, cl.5</w:t>
            </w:r>
          </w:p>
        </w:tc>
      </w:tr>
      <w:tr w:rsidR="00F23370" w:rsidRPr="008E125B" w14:paraId="6E3E8649" w14:textId="77777777" w:rsidTr="00A3323B"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8A2A0" w14:textId="21B139E2" w:rsidR="00F23370" w:rsidRPr="00902AFA" w:rsidRDefault="00F23370" w:rsidP="00960D57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sz w:val="20"/>
                <w:szCs w:val="20"/>
                <w:lang w:val="en-GB"/>
              </w:rPr>
              <w:t>2</w:t>
            </w:r>
            <w:r w:rsidR="00A3323B">
              <w:rPr>
                <w:rFonts w:hAnsi="Verdana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3B681" w14:textId="106A57BB" w:rsidR="00F23370" w:rsidRPr="00902AFA" w:rsidRDefault="00F23370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Style w:val="FontStyle37"/>
                <w:sz w:val="20"/>
                <w:szCs w:val="20"/>
                <w:lang w:val="en-GB" w:eastAsia="ru-RU"/>
              </w:rPr>
              <w:t>Additive materials: Aggregates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D5FBC" w14:textId="45A393FB" w:rsidR="00F23370" w:rsidRPr="00902AFA" w:rsidRDefault="004462A4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БДС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EN 932-1</w:t>
            </w:r>
            <w:r w:rsidR="007D61DC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7D61DC">
              <w:rPr>
                <w:rFonts w:hAnsi="Verdana" w:cs="Times New Roman"/>
                <w:color w:val="000000"/>
                <w:sz w:val="20"/>
                <w:szCs w:val="20"/>
                <w:lang w:val="en-US"/>
              </w:rPr>
              <w:t>cl.8.8, cl.8.9,</w:t>
            </w:r>
          </w:p>
        </w:tc>
      </w:tr>
      <w:tr w:rsidR="00F23370" w:rsidRPr="008E125B" w14:paraId="21D919DB" w14:textId="77777777" w:rsidTr="00A3323B"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29A4C" w14:textId="2706673F" w:rsidR="00F23370" w:rsidRPr="00902AFA" w:rsidRDefault="00F23370" w:rsidP="00960D57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sz w:val="20"/>
                <w:szCs w:val="20"/>
                <w:lang w:val="en-GB"/>
              </w:rPr>
              <w:t>3</w:t>
            </w:r>
            <w:r w:rsidR="00A3323B">
              <w:rPr>
                <w:rFonts w:hAnsi="Verdana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998E2" w14:textId="77777777" w:rsidR="007D61DC" w:rsidRDefault="00F23370" w:rsidP="008E125B">
            <w:pPr>
              <w:pStyle w:val="Style10"/>
              <w:spacing w:line="240" w:lineRule="auto"/>
              <w:jc w:val="both"/>
              <w:rPr>
                <w:rStyle w:val="FontStyle37"/>
                <w:sz w:val="20"/>
                <w:szCs w:val="20"/>
                <w:lang w:val="en-GB" w:eastAsia="ru-RU"/>
              </w:rPr>
            </w:pPr>
            <w:r w:rsidRPr="00902AFA">
              <w:rPr>
                <w:rStyle w:val="FontStyle37"/>
                <w:sz w:val="20"/>
                <w:szCs w:val="20"/>
                <w:lang w:val="en-GB" w:eastAsia="ru-RU"/>
              </w:rPr>
              <w:t xml:space="preserve">Construction soils: </w:t>
            </w:r>
          </w:p>
          <w:p w14:paraId="05BD5496" w14:textId="5FFC89C4" w:rsidR="008948E9" w:rsidRPr="00902AFA" w:rsidRDefault="00172EC3" w:rsidP="008E125B">
            <w:pPr>
              <w:pStyle w:val="Style10"/>
              <w:spacing w:line="240" w:lineRule="auto"/>
              <w:jc w:val="both"/>
              <w:rPr>
                <w:rStyle w:val="FontStyle37"/>
                <w:sz w:val="20"/>
                <w:szCs w:val="20"/>
                <w:lang w:val="en-GB" w:eastAsia="ru-RU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[1]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F23370" w:rsidRPr="00902AFA">
              <w:rPr>
                <w:rStyle w:val="FontStyle37"/>
                <w:sz w:val="20"/>
                <w:szCs w:val="20"/>
                <w:lang w:val="en-GB" w:eastAsia="ru-RU"/>
              </w:rPr>
              <w:t xml:space="preserve">Unbound mixtures, Aggregates, </w:t>
            </w:r>
          </w:p>
          <w:p w14:paraId="31D65883" w14:textId="763E17F7" w:rsidR="00F23370" w:rsidRPr="00902AFA" w:rsidRDefault="00172EC3" w:rsidP="008E125B">
            <w:pPr>
              <w:pStyle w:val="Style10"/>
              <w:spacing w:line="240" w:lineRule="auto"/>
              <w:jc w:val="both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[</w:t>
            </w:r>
            <w:r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2</w:t>
            </w: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]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F23370" w:rsidRPr="00902AFA">
              <w:rPr>
                <w:rStyle w:val="FontStyle37"/>
                <w:sz w:val="20"/>
                <w:szCs w:val="20"/>
                <w:lang w:val="en-GB" w:eastAsia="ru-RU"/>
              </w:rPr>
              <w:t xml:space="preserve">Hydraulically connected </w:t>
            </w:r>
            <w:r w:rsidR="00FF4143">
              <w:rPr>
                <w:rStyle w:val="FontStyle37"/>
                <w:sz w:val="20"/>
                <w:szCs w:val="20"/>
                <w:lang w:val="en-GB" w:eastAsia="ru-RU"/>
              </w:rPr>
              <w:t>soils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C758" w14:textId="77777777" w:rsidR="007D61DC" w:rsidRDefault="007D61DC" w:rsidP="008E125B">
            <w:pPr>
              <w:pStyle w:val="d2e0e1ebe8f6e0-f1fae4faf0e6e0ede8e5"/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</w:pPr>
          </w:p>
          <w:p w14:paraId="070E59A8" w14:textId="43EA10F8" w:rsidR="00F23370" w:rsidRPr="00902AFA" w:rsidRDefault="004462A4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БДС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EN 932-1</w:t>
            </w:r>
            <w:r w:rsidR="007D61DC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1</w:t>
            </w:r>
            <w:r w:rsidR="007D61DC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7D61DC">
              <w:rPr>
                <w:rFonts w:hAnsi="Verdana" w:cs="Times New Roman"/>
                <w:color w:val="000000"/>
                <w:sz w:val="20"/>
                <w:szCs w:val="20"/>
                <w:lang w:val="en-US"/>
              </w:rPr>
              <w:t>cl.8.8, cl.8.9,</w:t>
            </w:r>
            <w:r w:rsidR="007D61DC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[1]</w:t>
            </w:r>
          </w:p>
          <w:p w14:paraId="4C92411F" w14:textId="5E6A3859" w:rsidR="00F23370" w:rsidRPr="00902AFA" w:rsidRDefault="004462A4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БДС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EN 13286-1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[1],</w:t>
            </w:r>
            <w:r w:rsidR="00A3323B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[2]</w:t>
            </w:r>
          </w:p>
        </w:tc>
      </w:tr>
      <w:tr w:rsidR="00F23370" w:rsidRPr="008E125B" w14:paraId="564978DA" w14:textId="77777777" w:rsidTr="00A3323B"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1A700" w14:textId="3BB3B50D" w:rsidR="00F23370" w:rsidRPr="00902AFA" w:rsidRDefault="00F23370" w:rsidP="00960D57">
            <w:pPr>
              <w:pStyle w:val="d2e0e1ebe8f6e0-f1fae4faf0e6e0ede8e5"/>
              <w:jc w:val="center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sz w:val="20"/>
                <w:szCs w:val="20"/>
                <w:lang w:val="en-GB"/>
              </w:rPr>
              <w:t>4</w:t>
            </w:r>
            <w:r w:rsidR="00A3323B">
              <w:rPr>
                <w:rFonts w:hAnsi="Verdana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6691" w14:textId="77777777" w:rsidR="00F23370" w:rsidRPr="00902AFA" w:rsidRDefault="00F23370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Concrete mixtures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B207" w14:textId="26FDB461" w:rsidR="00F23370" w:rsidRPr="00902AFA" w:rsidRDefault="004462A4" w:rsidP="008E125B">
            <w:pPr>
              <w:pStyle w:val="d2e0e1ebe8f6e0-f1fae4faf0e6e0ede8e5"/>
              <w:rPr>
                <w:rFonts w:hAnsi="Verdana" w:cs="Times New Roman"/>
                <w:sz w:val="20"/>
                <w:szCs w:val="20"/>
                <w:lang w:val="en-GB"/>
              </w:rPr>
            </w:pPr>
            <w:r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>БДС</w:t>
            </w:r>
            <w:r w:rsidR="00F23370" w:rsidRPr="00902AFA">
              <w:rPr>
                <w:rFonts w:hAnsi="Verdana" w:cs="Times New Roman"/>
                <w:color w:val="000000"/>
                <w:sz w:val="20"/>
                <w:szCs w:val="20"/>
                <w:lang w:val="en-GB"/>
              </w:rPr>
              <w:t xml:space="preserve"> EN 12350-1</w:t>
            </w:r>
          </w:p>
        </w:tc>
      </w:tr>
    </w:tbl>
    <w:p w14:paraId="13120D1B" w14:textId="77777777" w:rsidR="00344ED9" w:rsidRDefault="00344ED9" w:rsidP="007D61DC">
      <w:pPr>
        <w:pStyle w:val="Standard"/>
        <w:contextualSpacing/>
        <w:jc w:val="both"/>
        <w:rPr>
          <w:rFonts w:ascii="Verdana" w:hAnsi="Verdana" w:cs="Verdana"/>
          <w:b/>
          <w:i/>
          <w:sz w:val="20"/>
          <w:szCs w:val="20"/>
          <w:lang w:val="en-US"/>
        </w:rPr>
      </w:pPr>
    </w:p>
    <w:p w14:paraId="5FB7AB79" w14:textId="62EC01E8" w:rsidR="00365CF9" w:rsidRPr="00365CF9" w:rsidRDefault="00365CF9" w:rsidP="007D61DC">
      <w:pPr>
        <w:pStyle w:val="Standard"/>
        <w:contextualSpacing/>
        <w:jc w:val="both"/>
        <w:rPr>
          <w:rFonts w:ascii="Verdana" w:hAnsi="Verdana" w:cs="Calibri"/>
          <w:sz w:val="20"/>
          <w:szCs w:val="20"/>
          <w:lang w:val="en-US"/>
        </w:rPr>
      </w:pPr>
      <w:r w:rsidRPr="00365CF9">
        <w:rPr>
          <w:rFonts w:ascii="Verdana" w:hAnsi="Verdana" w:cs="Verdana"/>
          <w:b/>
          <w:i/>
          <w:sz w:val="20"/>
          <w:szCs w:val="20"/>
          <w:lang w:val="en-US"/>
        </w:rPr>
        <w:t>Flexible scope:</w:t>
      </w:r>
      <w:r w:rsidR="007D61DC">
        <w:rPr>
          <w:rFonts w:ascii="Verdana" w:hAnsi="Verdana" w:cs="Verdana"/>
          <w:b/>
          <w:i/>
          <w:sz w:val="20"/>
          <w:szCs w:val="20"/>
          <w:lang w:val="en-US"/>
        </w:rPr>
        <w:t xml:space="preserve"> </w:t>
      </w:r>
      <w:r w:rsidRPr="00365CF9">
        <w:rPr>
          <w:rFonts w:ascii="Verdana" w:hAnsi="Verdana" w:cs="Verdana"/>
          <w:i/>
          <w:sz w:val="20"/>
          <w:szCs w:val="20"/>
          <w:lang w:val="en-US"/>
        </w:rPr>
        <w:t xml:space="preserve">Implementing a new version of standards/documents or standards/documents replacing them is allowed. An updated list of standards/documents and their dated versions is provided by </w:t>
      </w:r>
      <w:r w:rsidR="007D61DC">
        <w:rPr>
          <w:rFonts w:ascii="Verdana" w:hAnsi="Verdana" w:cs="Verdana"/>
          <w:i/>
          <w:sz w:val="20"/>
          <w:szCs w:val="20"/>
          <w:lang w:val="en-US"/>
        </w:rPr>
        <w:t>laboratory</w:t>
      </w:r>
      <w:r w:rsidRPr="00365CF9">
        <w:rPr>
          <w:rFonts w:ascii="Verdana" w:hAnsi="Verdana" w:cs="Verdana"/>
          <w:i/>
          <w:sz w:val="20"/>
          <w:szCs w:val="20"/>
          <w:lang w:val="en-US"/>
        </w:rPr>
        <w:t>.</w:t>
      </w:r>
    </w:p>
    <w:p w14:paraId="551B7485" w14:textId="77777777" w:rsidR="00365CF9" w:rsidRPr="00365CF9" w:rsidRDefault="00365CF9" w:rsidP="007D61DC">
      <w:pPr>
        <w:pStyle w:val="Style7"/>
        <w:spacing w:line="240" w:lineRule="auto"/>
        <w:contextualSpacing/>
        <w:rPr>
          <w:rStyle w:val="FontStyle37"/>
          <w:sz w:val="20"/>
          <w:szCs w:val="20"/>
          <w:lang w:val="en-GB" w:eastAsia="ru-RU"/>
        </w:rPr>
      </w:pPr>
    </w:p>
    <w:p w14:paraId="0C151E43" w14:textId="6B8EBF85" w:rsidR="00BD32FA" w:rsidRPr="00E75E49" w:rsidRDefault="00F23370" w:rsidP="00F26610">
      <w:pPr>
        <w:pStyle w:val="Style7"/>
        <w:spacing w:line="240" w:lineRule="auto"/>
        <w:contextualSpacing/>
        <w:jc w:val="left"/>
        <w:rPr>
          <w:rStyle w:val="FontStyle37"/>
          <w:b/>
          <w:sz w:val="20"/>
          <w:szCs w:val="20"/>
          <w:lang w:val="en-GB" w:eastAsia="ru-RU"/>
        </w:rPr>
      </w:pPr>
      <w:r w:rsidRPr="00E75E49">
        <w:rPr>
          <w:rStyle w:val="FontStyle37"/>
          <w:b/>
          <w:sz w:val="20"/>
          <w:szCs w:val="20"/>
          <w:lang w:val="en-GB" w:eastAsia="ru-RU"/>
        </w:rPr>
        <w:t>Reference</w:t>
      </w:r>
      <w:r w:rsidR="00E75E49">
        <w:rPr>
          <w:rStyle w:val="FontStyle37"/>
          <w:b/>
          <w:sz w:val="20"/>
          <w:szCs w:val="20"/>
          <w:lang w:val="en-GB" w:eastAsia="ru-RU"/>
        </w:rPr>
        <w:t>s</w:t>
      </w:r>
      <w:r w:rsidRPr="00E75E49">
        <w:rPr>
          <w:rStyle w:val="FontStyle37"/>
          <w:b/>
          <w:sz w:val="20"/>
          <w:szCs w:val="20"/>
          <w:lang w:val="en-GB" w:eastAsia="ru-RU"/>
        </w:rPr>
        <w:t>:</w:t>
      </w:r>
      <w:r w:rsidR="00F26610" w:rsidRPr="00E75E49">
        <w:rPr>
          <w:rStyle w:val="FontStyle37"/>
          <w:b/>
          <w:sz w:val="20"/>
          <w:szCs w:val="20"/>
          <w:lang w:val="en-GB" w:eastAsia="ru-RU"/>
        </w:rPr>
        <w:t xml:space="preserve"> </w:t>
      </w:r>
    </w:p>
    <w:p w14:paraId="45EF6227" w14:textId="6DDA9652" w:rsidR="00F23370" w:rsidRPr="00060029" w:rsidRDefault="00BD32FA" w:rsidP="00F26610">
      <w:pPr>
        <w:pStyle w:val="Style7"/>
        <w:spacing w:line="240" w:lineRule="auto"/>
        <w:contextualSpacing/>
        <w:jc w:val="left"/>
        <w:rPr>
          <w:rFonts w:hAnsi="Verdana" w:cs="Times New Roman"/>
          <w:i/>
          <w:iCs/>
          <w:sz w:val="20"/>
          <w:szCs w:val="20"/>
          <w:lang w:val="en-GB"/>
        </w:rPr>
      </w:pPr>
      <w:r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*</w:t>
      </w:r>
      <w:r w:rsidR="00F26610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O</w:t>
      </w:r>
      <w:r w:rsidR="00A3625A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rdinance</w:t>
      </w:r>
      <w:r w:rsidR="00F26610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 xml:space="preserve"> </w:t>
      </w:r>
      <w:r w:rsidRPr="00060029">
        <w:rPr>
          <w:rStyle w:val="FontStyle37"/>
          <w:i/>
          <w:iCs/>
          <w:color w:val="auto"/>
          <w:sz w:val="20"/>
          <w:szCs w:val="20"/>
          <w:lang w:eastAsia="ru-RU"/>
        </w:rPr>
        <w:t>№</w:t>
      </w:r>
      <w:r w:rsidR="00F26610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 xml:space="preserve"> РД-02-20-2 </w:t>
      </w:r>
      <w:r w:rsidR="00765CF2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/</w:t>
      </w:r>
      <w:r w:rsidR="00F26610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28</w:t>
      </w:r>
      <w:r w:rsidR="00765CF2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.08.</w:t>
      </w:r>
      <w:r w:rsidR="00F26610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2018 for the designing of roads</w:t>
      </w:r>
      <w:r w:rsidR="007D61DC" w:rsidRPr="00060029">
        <w:rPr>
          <w:rStyle w:val="FontStyle37"/>
          <w:i/>
          <w:iCs/>
          <w:color w:val="auto"/>
          <w:sz w:val="20"/>
          <w:szCs w:val="20"/>
          <w:lang w:val="en-GB" w:eastAsia="ru-RU"/>
        </w:rPr>
        <w:t>.</w:t>
      </w:r>
    </w:p>
    <w:p w14:paraId="194B4EAD" w14:textId="77777777" w:rsidR="00060029" w:rsidRPr="00060029" w:rsidRDefault="00060029" w:rsidP="00060029">
      <w:pPr>
        <w:rPr>
          <w:rFonts w:ascii="Verdana" w:hAnsi="Verdana"/>
          <w:i/>
          <w:iCs/>
          <w:sz w:val="20"/>
        </w:rPr>
      </w:pPr>
      <w:r w:rsidRPr="00060029">
        <w:rPr>
          <w:rFonts w:ascii="Verdana" w:hAnsi="Verdana"/>
          <w:i/>
          <w:iCs/>
          <w:sz w:val="20"/>
        </w:rPr>
        <w:t>*</w:t>
      </w:r>
      <w:proofErr w:type="spellStart"/>
      <w:r w:rsidRPr="00060029">
        <w:rPr>
          <w:rFonts w:ascii="Verdana" w:hAnsi="Verdana"/>
          <w:i/>
          <w:iCs/>
          <w:sz w:val="20"/>
        </w:rPr>
        <w:t>Repealed</w:t>
      </w:r>
      <w:proofErr w:type="spellEnd"/>
      <w:r w:rsidRPr="00060029">
        <w:rPr>
          <w:rFonts w:ascii="Verdana" w:hAnsi="Verdana"/>
          <w:i/>
          <w:iCs/>
          <w:sz w:val="20"/>
        </w:rPr>
        <w:t xml:space="preserve"> </w:t>
      </w:r>
      <w:proofErr w:type="spellStart"/>
      <w:r w:rsidRPr="00060029">
        <w:rPr>
          <w:rFonts w:ascii="Verdana" w:hAnsi="Verdana"/>
          <w:i/>
          <w:iCs/>
          <w:sz w:val="20"/>
        </w:rPr>
        <w:t>but</w:t>
      </w:r>
      <w:proofErr w:type="spellEnd"/>
      <w:r w:rsidRPr="00060029">
        <w:rPr>
          <w:rFonts w:ascii="Verdana" w:hAnsi="Verdana"/>
          <w:i/>
          <w:iCs/>
          <w:sz w:val="20"/>
        </w:rPr>
        <w:t xml:space="preserve"> </w:t>
      </w:r>
      <w:proofErr w:type="spellStart"/>
      <w:r w:rsidRPr="00060029">
        <w:rPr>
          <w:rFonts w:ascii="Verdana" w:hAnsi="Verdana"/>
          <w:i/>
          <w:iCs/>
          <w:sz w:val="20"/>
        </w:rPr>
        <w:t>not</w:t>
      </w:r>
      <w:proofErr w:type="spellEnd"/>
      <w:r w:rsidRPr="00060029">
        <w:rPr>
          <w:rFonts w:ascii="Verdana" w:hAnsi="Verdana"/>
          <w:i/>
          <w:iCs/>
          <w:sz w:val="20"/>
        </w:rPr>
        <w:t xml:space="preserve"> </w:t>
      </w:r>
      <w:proofErr w:type="spellStart"/>
      <w:r w:rsidRPr="00060029">
        <w:rPr>
          <w:rFonts w:ascii="Verdana" w:hAnsi="Verdana"/>
          <w:i/>
          <w:iCs/>
          <w:sz w:val="20"/>
        </w:rPr>
        <w:t>replaced</w:t>
      </w:r>
      <w:proofErr w:type="spellEnd"/>
      <w:r w:rsidRPr="00060029">
        <w:rPr>
          <w:rFonts w:ascii="Verdana" w:hAnsi="Verdana"/>
          <w:i/>
          <w:iCs/>
          <w:sz w:val="20"/>
        </w:rPr>
        <w:t xml:space="preserve"> </w:t>
      </w:r>
      <w:proofErr w:type="spellStart"/>
      <w:r w:rsidRPr="00060029">
        <w:rPr>
          <w:rFonts w:ascii="Verdana" w:hAnsi="Verdana"/>
          <w:i/>
          <w:iCs/>
          <w:sz w:val="20"/>
        </w:rPr>
        <w:t>standard</w:t>
      </w:r>
      <w:proofErr w:type="spellEnd"/>
      <w:r w:rsidRPr="00060029">
        <w:rPr>
          <w:rFonts w:ascii="Verdana" w:hAnsi="Verdana"/>
          <w:i/>
          <w:iCs/>
          <w:sz w:val="20"/>
        </w:rPr>
        <w:t>.</w:t>
      </w:r>
    </w:p>
    <w:p w14:paraId="104D6A46" w14:textId="77777777" w:rsidR="00414DDB" w:rsidRPr="00365CF9" w:rsidRDefault="00414DDB" w:rsidP="00C25A60">
      <w:pPr>
        <w:contextualSpacing/>
        <w:jc w:val="both"/>
        <w:rPr>
          <w:rFonts w:ascii="Verdana" w:hAnsi="Verdana"/>
          <w:sz w:val="20"/>
          <w:lang w:val="en-US"/>
        </w:rPr>
      </w:pPr>
    </w:p>
    <w:sectPr w:rsidR="00414DDB" w:rsidRPr="00365CF9" w:rsidSect="00490925">
      <w:footerReference w:type="default" r:id="rId9"/>
      <w:footerReference w:type="first" r:id="rId10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909A" w14:textId="77777777" w:rsidR="00E63072" w:rsidRDefault="00E63072">
      <w:r>
        <w:separator/>
      </w:r>
    </w:p>
  </w:endnote>
  <w:endnote w:type="continuationSeparator" w:id="0">
    <w:p w14:paraId="0BFF8153" w14:textId="77777777" w:rsidR="00E63072" w:rsidRDefault="00E6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6FDCD513" w14:textId="64CD682D" w:rsidR="008948E9" w:rsidRPr="00F60A20" w:rsidRDefault="008948E9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eastAsia="Tahoma" w:hAnsi="Verdana" w:cs="Tahoma"/>
            <w:color w:val="000000"/>
            <w:sz w:val="20"/>
            <w:lang w:eastAsia="bg-BG" w:bidi="bg-BG"/>
          </w:rPr>
        </w:pP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>EA BA</w:t>
        </w:r>
        <w:r w:rsidRPr="00F60A20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S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ab/>
        </w:r>
        <w:r w:rsidR="00C269B4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ab/>
        </w:r>
        <w:r w:rsidR="00C269B4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ab/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ab/>
        </w:r>
        <w:r w:rsidRPr="00F60A20">
          <w:rPr>
            <w:rFonts w:ascii="Verdana" w:hAnsi="Verdana"/>
            <w:sz w:val="16"/>
            <w:szCs w:val="16"/>
            <w:lang w:val="en-US"/>
          </w:rPr>
          <w:tab/>
          <w:t xml:space="preserve">             </w:t>
        </w:r>
        <w:r w:rsidRPr="00F60A20">
          <w:rPr>
            <w:rFonts w:ascii="Verdana" w:hAnsi="Verdana"/>
            <w:sz w:val="16"/>
            <w:szCs w:val="16"/>
            <w:lang w:val="en-US"/>
          </w:rPr>
          <w:tab/>
        </w:r>
        <w:r w:rsidRPr="00F60A20">
          <w:rPr>
            <w:rFonts w:ascii="Verdana" w:hAnsi="Verdana"/>
            <w:sz w:val="20"/>
            <w:lang w:val="en-US"/>
          </w:rPr>
          <w:t>Page</w:t>
        </w:r>
        <w:r w:rsidRPr="00F60A20">
          <w:rPr>
            <w:rFonts w:ascii="Verdana" w:hAnsi="Verdana"/>
            <w:sz w:val="20"/>
          </w:rPr>
          <w:t xml:space="preserve"> </w:t>
        </w:r>
        <w:r w:rsidRPr="00F60A20">
          <w:rPr>
            <w:rFonts w:ascii="Verdana" w:hAnsi="Verdana"/>
            <w:sz w:val="20"/>
            <w:lang w:val="en-US"/>
          </w:rPr>
          <w:fldChar w:fldCharType="begin"/>
        </w:r>
        <w:r w:rsidRPr="00F60A20">
          <w:rPr>
            <w:rFonts w:ascii="Verdana" w:hAnsi="Verdana"/>
            <w:sz w:val="20"/>
            <w:lang w:val="en-US"/>
          </w:rPr>
          <w:instrText xml:space="preserve"> PAGE </w:instrText>
        </w:r>
        <w:r w:rsidRPr="00F60A20">
          <w:rPr>
            <w:rFonts w:ascii="Verdana" w:hAnsi="Verdana"/>
            <w:sz w:val="20"/>
            <w:lang w:val="en-US"/>
          </w:rPr>
          <w:fldChar w:fldCharType="separate"/>
        </w:r>
        <w:r w:rsidR="005755D6">
          <w:rPr>
            <w:rFonts w:ascii="Verdana" w:hAnsi="Verdana"/>
            <w:noProof/>
            <w:sz w:val="20"/>
            <w:lang w:val="en-US"/>
          </w:rPr>
          <w:t>2</w:t>
        </w:r>
        <w:r w:rsidRPr="00F60A20">
          <w:rPr>
            <w:rFonts w:ascii="Verdana" w:hAnsi="Verdana"/>
            <w:sz w:val="20"/>
            <w:lang w:val="en-US"/>
          </w:rPr>
          <w:fldChar w:fldCharType="end"/>
        </w:r>
        <w:r w:rsidRPr="00F60A20">
          <w:rPr>
            <w:rFonts w:ascii="Verdana" w:hAnsi="Verdana"/>
            <w:sz w:val="20"/>
            <w:lang w:val="be-BY"/>
          </w:rPr>
          <w:t>/</w:t>
        </w:r>
        <w:r w:rsidRPr="00F60A20">
          <w:rPr>
            <w:rFonts w:ascii="Verdana" w:hAnsi="Verdana"/>
            <w:sz w:val="20"/>
            <w:lang w:val="en-US"/>
          </w:rPr>
          <w:fldChar w:fldCharType="begin"/>
        </w:r>
        <w:r w:rsidRPr="00F60A20">
          <w:rPr>
            <w:rFonts w:ascii="Verdana" w:hAnsi="Verdana"/>
            <w:sz w:val="20"/>
            <w:lang w:val="en-US"/>
          </w:rPr>
          <w:instrText xml:space="preserve"> NUMPAGES </w:instrText>
        </w:r>
        <w:r w:rsidRPr="00F60A20">
          <w:rPr>
            <w:rFonts w:ascii="Verdana" w:hAnsi="Verdana"/>
            <w:sz w:val="20"/>
            <w:lang w:val="en-US"/>
          </w:rPr>
          <w:fldChar w:fldCharType="separate"/>
        </w:r>
        <w:r w:rsidR="005755D6">
          <w:rPr>
            <w:rFonts w:ascii="Verdana" w:hAnsi="Verdana"/>
            <w:noProof/>
            <w:sz w:val="20"/>
            <w:lang w:val="en-US"/>
          </w:rPr>
          <w:t>3</w:t>
        </w:r>
        <w:r w:rsidRPr="00F60A20">
          <w:rPr>
            <w:rFonts w:ascii="Verdana" w:hAnsi="Verdana"/>
            <w:sz w:val="20"/>
            <w:lang w:val="en-US"/>
          </w:rPr>
          <w:fldChar w:fldCharType="end"/>
        </w:r>
      </w:p>
      <w:p w14:paraId="05E73144" w14:textId="77777777" w:rsidR="008948E9" w:rsidRPr="00F60A20" w:rsidRDefault="00E63072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948E9" w:rsidRPr="00CE3416" w:rsidRDefault="008948E9" w:rsidP="003C2EC4">
    <w:pPr>
      <w:pStyle w:val="Footer"/>
      <w:rPr>
        <w:rFonts w:ascii="Verdana" w:hAnsi="Verdana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049A" w14:textId="77777777" w:rsidR="003978D1" w:rsidRPr="00377CD5" w:rsidRDefault="003978D1" w:rsidP="003978D1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516F3953" w14:textId="77777777" w:rsidR="003978D1" w:rsidRPr="00377CD5" w:rsidRDefault="003978D1" w:rsidP="003978D1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 6401, Fax: 02 976 6415</w:t>
    </w:r>
  </w:p>
  <w:p w14:paraId="32F6F387" w14:textId="77777777" w:rsidR="003978D1" w:rsidRPr="00377CD5" w:rsidRDefault="003978D1" w:rsidP="003978D1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8532" w14:textId="77777777" w:rsidR="00E63072" w:rsidRDefault="00E63072">
      <w:r>
        <w:separator/>
      </w:r>
    </w:p>
  </w:footnote>
  <w:footnote w:type="continuationSeparator" w:id="0">
    <w:p w14:paraId="2E584741" w14:textId="77777777" w:rsidR="00E63072" w:rsidRDefault="00E6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4"/>
  </w:num>
  <w:num w:numId="8">
    <w:abstractNumId w:val="15"/>
  </w:num>
  <w:num w:numId="9">
    <w:abstractNumId w:val="3"/>
  </w:num>
  <w:num w:numId="10">
    <w:abstractNumId w:val="8"/>
  </w:num>
  <w:num w:numId="11">
    <w:abstractNumId w:val="6"/>
  </w:num>
  <w:num w:numId="12">
    <w:abstractNumId w:val="13"/>
  </w:num>
  <w:num w:numId="13">
    <w:abstractNumId w:val="4"/>
  </w:num>
  <w:num w:numId="14">
    <w:abstractNumId w:val="7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25E2"/>
    <w:rsid w:val="00033DAC"/>
    <w:rsid w:val="00035E15"/>
    <w:rsid w:val="0004008A"/>
    <w:rsid w:val="000413BA"/>
    <w:rsid w:val="00041405"/>
    <w:rsid w:val="00041EAC"/>
    <w:rsid w:val="00044008"/>
    <w:rsid w:val="000443A0"/>
    <w:rsid w:val="0004497B"/>
    <w:rsid w:val="00053658"/>
    <w:rsid w:val="00054121"/>
    <w:rsid w:val="000554B4"/>
    <w:rsid w:val="00056CB4"/>
    <w:rsid w:val="00057435"/>
    <w:rsid w:val="00060029"/>
    <w:rsid w:val="00063208"/>
    <w:rsid w:val="00065047"/>
    <w:rsid w:val="000667AE"/>
    <w:rsid w:val="00066E8B"/>
    <w:rsid w:val="000670EC"/>
    <w:rsid w:val="000702F0"/>
    <w:rsid w:val="000741CB"/>
    <w:rsid w:val="000831E5"/>
    <w:rsid w:val="00085E4A"/>
    <w:rsid w:val="0009029A"/>
    <w:rsid w:val="00091177"/>
    <w:rsid w:val="00094A98"/>
    <w:rsid w:val="00095A7A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D17ED"/>
    <w:rsid w:val="000D184C"/>
    <w:rsid w:val="000D3786"/>
    <w:rsid w:val="000D3C83"/>
    <w:rsid w:val="000D4FCD"/>
    <w:rsid w:val="000D69DC"/>
    <w:rsid w:val="000E61B2"/>
    <w:rsid w:val="000F41F5"/>
    <w:rsid w:val="00101725"/>
    <w:rsid w:val="00117D74"/>
    <w:rsid w:val="001210F5"/>
    <w:rsid w:val="00124E3D"/>
    <w:rsid w:val="00124FD0"/>
    <w:rsid w:val="00130478"/>
    <w:rsid w:val="00132052"/>
    <w:rsid w:val="001370A2"/>
    <w:rsid w:val="001530FF"/>
    <w:rsid w:val="00153F9D"/>
    <w:rsid w:val="00160A75"/>
    <w:rsid w:val="001718C4"/>
    <w:rsid w:val="00172EC3"/>
    <w:rsid w:val="00173961"/>
    <w:rsid w:val="00174CDD"/>
    <w:rsid w:val="001817F0"/>
    <w:rsid w:val="00187141"/>
    <w:rsid w:val="00197562"/>
    <w:rsid w:val="001978A9"/>
    <w:rsid w:val="00197933"/>
    <w:rsid w:val="001A16F4"/>
    <w:rsid w:val="001A2DE1"/>
    <w:rsid w:val="001B1D5E"/>
    <w:rsid w:val="001B4824"/>
    <w:rsid w:val="001B56E2"/>
    <w:rsid w:val="001C670F"/>
    <w:rsid w:val="001D2AC3"/>
    <w:rsid w:val="001D62A9"/>
    <w:rsid w:val="001E1108"/>
    <w:rsid w:val="001E1330"/>
    <w:rsid w:val="001E3D1B"/>
    <w:rsid w:val="001E4245"/>
    <w:rsid w:val="001E5C4D"/>
    <w:rsid w:val="001E62C0"/>
    <w:rsid w:val="001F6219"/>
    <w:rsid w:val="00201961"/>
    <w:rsid w:val="00201BFE"/>
    <w:rsid w:val="002030FE"/>
    <w:rsid w:val="0021126A"/>
    <w:rsid w:val="00211979"/>
    <w:rsid w:val="00214484"/>
    <w:rsid w:val="0021516D"/>
    <w:rsid w:val="0022135D"/>
    <w:rsid w:val="00222583"/>
    <w:rsid w:val="00223DCD"/>
    <w:rsid w:val="00225520"/>
    <w:rsid w:val="00236752"/>
    <w:rsid w:val="002379C1"/>
    <w:rsid w:val="00241638"/>
    <w:rsid w:val="00243A24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2CA6"/>
    <w:rsid w:val="00293F3C"/>
    <w:rsid w:val="0029400F"/>
    <w:rsid w:val="00294C0F"/>
    <w:rsid w:val="00296B5E"/>
    <w:rsid w:val="002A3DE9"/>
    <w:rsid w:val="002B0DA0"/>
    <w:rsid w:val="002B3374"/>
    <w:rsid w:val="002B3E5D"/>
    <w:rsid w:val="002B3EFA"/>
    <w:rsid w:val="002B4C5B"/>
    <w:rsid w:val="002B4CB5"/>
    <w:rsid w:val="002B65EA"/>
    <w:rsid w:val="002B6AF4"/>
    <w:rsid w:val="002B6DB1"/>
    <w:rsid w:val="002C0830"/>
    <w:rsid w:val="002C3863"/>
    <w:rsid w:val="002C6214"/>
    <w:rsid w:val="002D0183"/>
    <w:rsid w:val="002D11E6"/>
    <w:rsid w:val="002D6E08"/>
    <w:rsid w:val="002E0E5A"/>
    <w:rsid w:val="002E1350"/>
    <w:rsid w:val="002E6F46"/>
    <w:rsid w:val="002F008E"/>
    <w:rsid w:val="002F6DC0"/>
    <w:rsid w:val="002F7973"/>
    <w:rsid w:val="00307C3F"/>
    <w:rsid w:val="00310061"/>
    <w:rsid w:val="00310C18"/>
    <w:rsid w:val="003129C8"/>
    <w:rsid w:val="00313193"/>
    <w:rsid w:val="003144C9"/>
    <w:rsid w:val="0032221D"/>
    <w:rsid w:val="003239B8"/>
    <w:rsid w:val="0032573C"/>
    <w:rsid w:val="00325DB5"/>
    <w:rsid w:val="003267F2"/>
    <w:rsid w:val="0033035B"/>
    <w:rsid w:val="0033190A"/>
    <w:rsid w:val="00334F21"/>
    <w:rsid w:val="0033608D"/>
    <w:rsid w:val="003361D7"/>
    <w:rsid w:val="00342621"/>
    <w:rsid w:val="00344ED9"/>
    <w:rsid w:val="0034509A"/>
    <w:rsid w:val="00345A7B"/>
    <w:rsid w:val="0034740A"/>
    <w:rsid w:val="00352945"/>
    <w:rsid w:val="00356922"/>
    <w:rsid w:val="00357098"/>
    <w:rsid w:val="00360E7D"/>
    <w:rsid w:val="00361A55"/>
    <w:rsid w:val="00363089"/>
    <w:rsid w:val="003637B0"/>
    <w:rsid w:val="003657A6"/>
    <w:rsid w:val="00365C0D"/>
    <w:rsid w:val="00365CF9"/>
    <w:rsid w:val="003671C1"/>
    <w:rsid w:val="00371250"/>
    <w:rsid w:val="00373AB9"/>
    <w:rsid w:val="00377CD5"/>
    <w:rsid w:val="00383444"/>
    <w:rsid w:val="003969FF"/>
    <w:rsid w:val="00396CF2"/>
    <w:rsid w:val="003978D1"/>
    <w:rsid w:val="003A21B2"/>
    <w:rsid w:val="003A22C4"/>
    <w:rsid w:val="003A7D40"/>
    <w:rsid w:val="003C0965"/>
    <w:rsid w:val="003C0BC4"/>
    <w:rsid w:val="003C2EC4"/>
    <w:rsid w:val="003C7501"/>
    <w:rsid w:val="003C792A"/>
    <w:rsid w:val="003C7977"/>
    <w:rsid w:val="003D19D2"/>
    <w:rsid w:val="003D6012"/>
    <w:rsid w:val="003E3E6D"/>
    <w:rsid w:val="003F3562"/>
    <w:rsid w:val="003F5FB2"/>
    <w:rsid w:val="00400858"/>
    <w:rsid w:val="00401ECE"/>
    <w:rsid w:val="00410325"/>
    <w:rsid w:val="00412B6C"/>
    <w:rsid w:val="00414DDB"/>
    <w:rsid w:val="00414E52"/>
    <w:rsid w:val="004202F0"/>
    <w:rsid w:val="00423A5D"/>
    <w:rsid w:val="004332C1"/>
    <w:rsid w:val="00434229"/>
    <w:rsid w:val="00436DE8"/>
    <w:rsid w:val="004462A4"/>
    <w:rsid w:val="00446B42"/>
    <w:rsid w:val="00452161"/>
    <w:rsid w:val="00460C4C"/>
    <w:rsid w:val="004618F8"/>
    <w:rsid w:val="00465F2A"/>
    <w:rsid w:val="004662DC"/>
    <w:rsid w:val="004703E3"/>
    <w:rsid w:val="00475381"/>
    <w:rsid w:val="00481FDF"/>
    <w:rsid w:val="00482DC4"/>
    <w:rsid w:val="00484C76"/>
    <w:rsid w:val="004876AB"/>
    <w:rsid w:val="00490925"/>
    <w:rsid w:val="004916D2"/>
    <w:rsid w:val="00492737"/>
    <w:rsid w:val="00494F6F"/>
    <w:rsid w:val="004A1BE1"/>
    <w:rsid w:val="004A4A0B"/>
    <w:rsid w:val="004B0921"/>
    <w:rsid w:val="004B1967"/>
    <w:rsid w:val="004B4132"/>
    <w:rsid w:val="004B4AD6"/>
    <w:rsid w:val="004B627F"/>
    <w:rsid w:val="004B657D"/>
    <w:rsid w:val="004B7644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5840"/>
    <w:rsid w:val="004F5E1F"/>
    <w:rsid w:val="004F75EE"/>
    <w:rsid w:val="004F7E06"/>
    <w:rsid w:val="00504401"/>
    <w:rsid w:val="00505C8D"/>
    <w:rsid w:val="00511134"/>
    <w:rsid w:val="005161F7"/>
    <w:rsid w:val="005168BC"/>
    <w:rsid w:val="00517F3A"/>
    <w:rsid w:val="00522227"/>
    <w:rsid w:val="00523043"/>
    <w:rsid w:val="005249F4"/>
    <w:rsid w:val="00526A5D"/>
    <w:rsid w:val="00530729"/>
    <w:rsid w:val="0053100A"/>
    <w:rsid w:val="005357D9"/>
    <w:rsid w:val="00536382"/>
    <w:rsid w:val="0053739B"/>
    <w:rsid w:val="00537A7F"/>
    <w:rsid w:val="005409B0"/>
    <w:rsid w:val="0054637E"/>
    <w:rsid w:val="00550407"/>
    <w:rsid w:val="00563CFF"/>
    <w:rsid w:val="0056552A"/>
    <w:rsid w:val="00566300"/>
    <w:rsid w:val="00567A56"/>
    <w:rsid w:val="005707E3"/>
    <w:rsid w:val="005755D6"/>
    <w:rsid w:val="00577FD0"/>
    <w:rsid w:val="005833CA"/>
    <w:rsid w:val="00583D33"/>
    <w:rsid w:val="005861E8"/>
    <w:rsid w:val="00587880"/>
    <w:rsid w:val="00591640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3709"/>
    <w:rsid w:val="005D00AB"/>
    <w:rsid w:val="005D15E7"/>
    <w:rsid w:val="005E42B1"/>
    <w:rsid w:val="005E5D44"/>
    <w:rsid w:val="005F2877"/>
    <w:rsid w:val="005F77E4"/>
    <w:rsid w:val="006024C1"/>
    <w:rsid w:val="00603450"/>
    <w:rsid w:val="00605DB4"/>
    <w:rsid w:val="00615137"/>
    <w:rsid w:val="006160BC"/>
    <w:rsid w:val="00616A25"/>
    <w:rsid w:val="00617C58"/>
    <w:rsid w:val="006211D3"/>
    <w:rsid w:val="00621AA4"/>
    <w:rsid w:val="00623B92"/>
    <w:rsid w:val="00624C33"/>
    <w:rsid w:val="0062586B"/>
    <w:rsid w:val="00625915"/>
    <w:rsid w:val="00627FA4"/>
    <w:rsid w:val="0063039F"/>
    <w:rsid w:val="006335EC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724D7"/>
    <w:rsid w:val="00673E48"/>
    <w:rsid w:val="00683345"/>
    <w:rsid w:val="00686319"/>
    <w:rsid w:val="00693812"/>
    <w:rsid w:val="006946CA"/>
    <w:rsid w:val="00695A7E"/>
    <w:rsid w:val="00695B54"/>
    <w:rsid w:val="006A08ED"/>
    <w:rsid w:val="006A1156"/>
    <w:rsid w:val="006A5EB8"/>
    <w:rsid w:val="006B28A2"/>
    <w:rsid w:val="006B4F60"/>
    <w:rsid w:val="006B500D"/>
    <w:rsid w:val="006C1F4C"/>
    <w:rsid w:val="006C53A8"/>
    <w:rsid w:val="006D050E"/>
    <w:rsid w:val="006D1E8F"/>
    <w:rsid w:val="006D4032"/>
    <w:rsid w:val="006D4B12"/>
    <w:rsid w:val="006D6334"/>
    <w:rsid w:val="006E0684"/>
    <w:rsid w:val="006E21AB"/>
    <w:rsid w:val="006E43B6"/>
    <w:rsid w:val="006F255D"/>
    <w:rsid w:val="00700DF1"/>
    <w:rsid w:val="0070343F"/>
    <w:rsid w:val="00707426"/>
    <w:rsid w:val="0071007A"/>
    <w:rsid w:val="0071265F"/>
    <w:rsid w:val="00713A29"/>
    <w:rsid w:val="00715ACA"/>
    <w:rsid w:val="007203B2"/>
    <w:rsid w:val="0072182B"/>
    <w:rsid w:val="00724013"/>
    <w:rsid w:val="0072449F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60EEF"/>
    <w:rsid w:val="00762BCC"/>
    <w:rsid w:val="00765CF2"/>
    <w:rsid w:val="00765D6C"/>
    <w:rsid w:val="00767E73"/>
    <w:rsid w:val="0077151F"/>
    <w:rsid w:val="0077251A"/>
    <w:rsid w:val="00773789"/>
    <w:rsid w:val="007854B2"/>
    <w:rsid w:val="007870D8"/>
    <w:rsid w:val="00787765"/>
    <w:rsid w:val="00792F85"/>
    <w:rsid w:val="00794738"/>
    <w:rsid w:val="00795D0E"/>
    <w:rsid w:val="007976B1"/>
    <w:rsid w:val="007A1F86"/>
    <w:rsid w:val="007A261C"/>
    <w:rsid w:val="007A4705"/>
    <w:rsid w:val="007A5518"/>
    <w:rsid w:val="007A653E"/>
    <w:rsid w:val="007A68E8"/>
    <w:rsid w:val="007B0083"/>
    <w:rsid w:val="007B05F9"/>
    <w:rsid w:val="007B0FA2"/>
    <w:rsid w:val="007B1487"/>
    <w:rsid w:val="007B2C61"/>
    <w:rsid w:val="007B3D46"/>
    <w:rsid w:val="007B50CA"/>
    <w:rsid w:val="007B5D70"/>
    <w:rsid w:val="007B77BA"/>
    <w:rsid w:val="007D1924"/>
    <w:rsid w:val="007D4E3E"/>
    <w:rsid w:val="007D61DC"/>
    <w:rsid w:val="007E27EA"/>
    <w:rsid w:val="007F0E6F"/>
    <w:rsid w:val="007F0F66"/>
    <w:rsid w:val="007F1044"/>
    <w:rsid w:val="007F6567"/>
    <w:rsid w:val="008023F5"/>
    <w:rsid w:val="008068A7"/>
    <w:rsid w:val="00807A47"/>
    <w:rsid w:val="00812401"/>
    <w:rsid w:val="0081265A"/>
    <w:rsid w:val="0081405A"/>
    <w:rsid w:val="008142E1"/>
    <w:rsid w:val="00814688"/>
    <w:rsid w:val="00820863"/>
    <w:rsid w:val="008260FA"/>
    <w:rsid w:val="008279C7"/>
    <w:rsid w:val="008302A7"/>
    <w:rsid w:val="00831A99"/>
    <w:rsid w:val="00832EB5"/>
    <w:rsid w:val="00837141"/>
    <w:rsid w:val="00842B23"/>
    <w:rsid w:val="008512F8"/>
    <w:rsid w:val="00854532"/>
    <w:rsid w:val="00855AB7"/>
    <w:rsid w:val="00857691"/>
    <w:rsid w:val="0085797A"/>
    <w:rsid w:val="0086148D"/>
    <w:rsid w:val="00861BEC"/>
    <w:rsid w:val="008636B7"/>
    <w:rsid w:val="008641EC"/>
    <w:rsid w:val="00864F7E"/>
    <w:rsid w:val="00867AC4"/>
    <w:rsid w:val="00874017"/>
    <w:rsid w:val="00880528"/>
    <w:rsid w:val="00887195"/>
    <w:rsid w:val="00891B20"/>
    <w:rsid w:val="00893905"/>
    <w:rsid w:val="008948E9"/>
    <w:rsid w:val="00895BD5"/>
    <w:rsid w:val="008974A4"/>
    <w:rsid w:val="008A1F98"/>
    <w:rsid w:val="008A5BA8"/>
    <w:rsid w:val="008C2B7B"/>
    <w:rsid w:val="008D25A3"/>
    <w:rsid w:val="008D417B"/>
    <w:rsid w:val="008E125B"/>
    <w:rsid w:val="008F1320"/>
    <w:rsid w:val="00901BA4"/>
    <w:rsid w:val="00902AFA"/>
    <w:rsid w:val="00904A7F"/>
    <w:rsid w:val="00907102"/>
    <w:rsid w:val="009123CA"/>
    <w:rsid w:val="00915313"/>
    <w:rsid w:val="00915669"/>
    <w:rsid w:val="00930729"/>
    <w:rsid w:val="00930B3E"/>
    <w:rsid w:val="00934112"/>
    <w:rsid w:val="00935BC6"/>
    <w:rsid w:val="0093796B"/>
    <w:rsid w:val="0094140A"/>
    <w:rsid w:val="00945004"/>
    <w:rsid w:val="00945018"/>
    <w:rsid w:val="00953DBF"/>
    <w:rsid w:val="0095425D"/>
    <w:rsid w:val="00954F9A"/>
    <w:rsid w:val="00960960"/>
    <w:rsid w:val="00960D57"/>
    <w:rsid w:val="009620FA"/>
    <w:rsid w:val="00962CF6"/>
    <w:rsid w:val="00963561"/>
    <w:rsid w:val="00965A3D"/>
    <w:rsid w:val="00967C5A"/>
    <w:rsid w:val="00973F8A"/>
    <w:rsid w:val="009838EB"/>
    <w:rsid w:val="0098405F"/>
    <w:rsid w:val="00984A5A"/>
    <w:rsid w:val="00985D6A"/>
    <w:rsid w:val="0098665B"/>
    <w:rsid w:val="00986ADB"/>
    <w:rsid w:val="00990FB4"/>
    <w:rsid w:val="00996083"/>
    <w:rsid w:val="009A0C49"/>
    <w:rsid w:val="009A1C98"/>
    <w:rsid w:val="009A228F"/>
    <w:rsid w:val="009A56B5"/>
    <w:rsid w:val="009A68FE"/>
    <w:rsid w:val="009B247C"/>
    <w:rsid w:val="009B3ABE"/>
    <w:rsid w:val="009B51BE"/>
    <w:rsid w:val="009B566F"/>
    <w:rsid w:val="009B65F9"/>
    <w:rsid w:val="009B7FE5"/>
    <w:rsid w:val="009C4182"/>
    <w:rsid w:val="009C78C6"/>
    <w:rsid w:val="009D3864"/>
    <w:rsid w:val="009D579D"/>
    <w:rsid w:val="009D581B"/>
    <w:rsid w:val="009D58C1"/>
    <w:rsid w:val="009D5B72"/>
    <w:rsid w:val="009D73FC"/>
    <w:rsid w:val="009E1172"/>
    <w:rsid w:val="009E63AD"/>
    <w:rsid w:val="009F2670"/>
    <w:rsid w:val="009F3CDA"/>
    <w:rsid w:val="009F488D"/>
    <w:rsid w:val="009F71CC"/>
    <w:rsid w:val="00A018C7"/>
    <w:rsid w:val="00A02813"/>
    <w:rsid w:val="00A0340D"/>
    <w:rsid w:val="00A10019"/>
    <w:rsid w:val="00A11319"/>
    <w:rsid w:val="00A12155"/>
    <w:rsid w:val="00A15D22"/>
    <w:rsid w:val="00A22B47"/>
    <w:rsid w:val="00A2377C"/>
    <w:rsid w:val="00A2461B"/>
    <w:rsid w:val="00A271AA"/>
    <w:rsid w:val="00A31D6B"/>
    <w:rsid w:val="00A32C76"/>
    <w:rsid w:val="00A3323B"/>
    <w:rsid w:val="00A35123"/>
    <w:rsid w:val="00A3625A"/>
    <w:rsid w:val="00A43BA8"/>
    <w:rsid w:val="00A4424E"/>
    <w:rsid w:val="00A468AD"/>
    <w:rsid w:val="00A5054E"/>
    <w:rsid w:val="00A61450"/>
    <w:rsid w:val="00A703D2"/>
    <w:rsid w:val="00A71159"/>
    <w:rsid w:val="00A71D7A"/>
    <w:rsid w:val="00A72139"/>
    <w:rsid w:val="00A72847"/>
    <w:rsid w:val="00A74626"/>
    <w:rsid w:val="00A77556"/>
    <w:rsid w:val="00A77A51"/>
    <w:rsid w:val="00A85DEF"/>
    <w:rsid w:val="00A86381"/>
    <w:rsid w:val="00A919FD"/>
    <w:rsid w:val="00AA3439"/>
    <w:rsid w:val="00AA4AA4"/>
    <w:rsid w:val="00AA578D"/>
    <w:rsid w:val="00AA5FB4"/>
    <w:rsid w:val="00AA7B93"/>
    <w:rsid w:val="00AB32CD"/>
    <w:rsid w:val="00AC1968"/>
    <w:rsid w:val="00AC1B75"/>
    <w:rsid w:val="00AC305C"/>
    <w:rsid w:val="00AD08ED"/>
    <w:rsid w:val="00AD2C5F"/>
    <w:rsid w:val="00AE02BF"/>
    <w:rsid w:val="00AE0481"/>
    <w:rsid w:val="00AE42B3"/>
    <w:rsid w:val="00AE47E7"/>
    <w:rsid w:val="00AE5356"/>
    <w:rsid w:val="00AE5A14"/>
    <w:rsid w:val="00AE789D"/>
    <w:rsid w:val="00AE7EE7"/>
    <w:rsid w:val="00AF44F8"/>
    <w:rsid w:val="00AF56D4"/>
    <w:rsid w:val="00AF5AFA"/>
    <w:rsid w:val="00AF6EDB"/>
    <w:rsid w:val="00AF77A3"/>
    <w:rsid w:val="00AF79EE"/>
    <w:rsid w:val="00AF7A36"/>
    <w:rsid w:val="00B00DFE"/>
    <w:rsid w:val="00B011D9"/>
    <w:rsid w:val="00B14250"/>
    <w:rsid w:val="00B210DD"/>
    <w:rsid w:val="00B22A81"/>
    <w:rsid w:val="00B23CFC"/>
    <w:rsid w:val="00B2523E"/>
    <w:rsid w:val="00B27F86"/>
    <w:rsid w:val="00B3251C"/>
    <w:rsid w:val="00B32642"/>
    <w:rsid w:val="00B339E0"/>
    <w:rsid w:val="00B46A98"/>
    <w:rsid w:val="00B47772"/>
    <w:rsid w:val="00B51EA3"/>
    <w:rsid w:val="00B52310"/>
    <w:rsid w:val="00B529F5"/>
    <w:rsid w:val="00B53644"/>
    <w:rsid w:val="00B56E3F"/>
    <w:rsid w:val="00B57738"/>
    <w:rsid w:val="00B63F0A"/>
    <w:rsid w:val="00B6580D"/>
    <w:rsid w:val="00B66013"/>
    <w:rsid w:val="00B67CF6"/>
    <w:rsid w:val="00B75BA6"/>
    <w:rsid w:val="00B7733D"/>
    <w:rsid w:val="00B77551"/>
    <w:rsid w:val="00B819EA"/>
    <w:rsid w:val="00B85180"/>
    <w:rsid w:val="00B86D1D"/>
    <w:rsid w:val="00B9187B"/>
    <w:rsid w:val="00B94393"/>
    <w:rsid w:val="00B944D3"/>
    <w:rsid w:val="00B97EB2"/>
    <w:rsid w:val="00BA4B64"/>
    <w:rsid w:val="00BA678D"/>
    <w:rsid w:val="00BB1AD2"/>
    <w:rsid w:val="00BB1B93"/>
    <w:rsid w:val="00BB1F59"/>
    <w:rsid w:val="00BB6335"/>
    <w:rsid w:val="00BB7361"/>
    <w:rsid w:val="00BC25F8"/>
    <w:rsid w:val="00BC5808"/>
    <w:rsid w:val="00BC59DE"/>
    <w:rsid w:val="00BC5E3F"/>
    <w:rsid w:val="00BD2509"/>
    <w:rsid w:val="00BD32FA"/>
    <w:rsid w:val="00BE0B96"/>
    <w:rsid w:val="00BE2F74"/>
    <w:rsid w:val="00BE312B"/>
    <w:rsid w:val="00BE7C5B"/>
    <w:rsid w:val="00BF02C6"/>
    <w:rsid w:val="00BF045E"/>
    <w:rsid w:val="00BF10B3"/>
    <w:rsid w:val="00BF1ED4"/>
    <w:rsid w:val="00BF2E40"/>
    <w:rsid w:val="00BF3134"/>
    <w:rsid w:val="00BF5BA0"/>
    <w:rsid w:val="00C048EB"/>
    <w:rsid w:val="00C04AB8"/>
    <w:rsid w:val="00C05902"/>
    <w:rsid w:val="00C0668B"/>
    <w:rsid w:val="00C12410"/>
    <w:rsid w:val="00C1789A"/>
    <w:rsid w:val="00C209C9"/>
    <w:rsid w:val="00C23D55"/>
    <w:rsid w:val="00C25A60"/>
    <w:rsid w:val="00C269B4"/>
    <w:rsid w:val="00C2711F"/>
    <w:rsid w:val="00C32189"/>
    <w:rsid w:val="00C37240"/>
    <w:rsid w:val="00C41BD6"/>
    <w:rsid w:val="00C43495"/>
    <w:rsid w:val="00C43A43"/>
    <w:rsid w:val="00C44903"/>
    <w:rsid w:val="00C45E16"/>
    <w:rsid w:val="00C46680"/>
    <w:rsid w:val="00C516A9"/>
    <w:rsid w:val="00C521DD"/>
    <w:rsid w:val="00C5299A"/>
    <w:rsid w:val="00C53FF0"/>
    <w:rsid w:val="00C62D0A"/>
    <w:rsid w:val="00C652C1"/>
    <w:rsid w:val="00C67B27"/>
    <w:rsid w:val="00C76988"/>
    <w:rsid w:val="00C7737C"/>
    <w:rsid w:val="00C817E7"/>
    <w:rsid w:val="00C84BEE"/>
    <w:rsid w:val="00C84D74"/>
    <w:rsid w:val="00C853E1"/>
    <w:rsid w:val="00C86655"/>
    <w:rsid w:val="00C92C66"/>
    <w:rsid w:val="00C95DB1"/>
    <w:rsid w:val="00CA0AA9"/>
    <w:rsid w:val="00CA3121"/>
    <w:rsid w:val="00CA4164"/>
    <w:rsid w:val="00CB4E2A"/>
    <w:rsid w:val="00CC3993"/>
    <w:rsid w:val="00CD10B3"/>
    <w:rsid w:val="00CD6625"/>
    <w:rsid w:val="00CE2AB2"/>
    <w:rsid w:val="00CE3416"/>
    <w:rsid w:val="00CE3E93"/>
    <w:rsid w:val="00CE51D7"/>
    <w:rsid w:val="00CE5CF8"/>
    <w:rsid w:val="00CE5DF5"/>
    <w:rsid w:val="00CE6F53"/>
    <w:rsid w:val="00CF5558"/>
    <w:rsid w:val="00CF55F5"/>
    <w:rsid w:val="00CF680D"/>
    <w:rsid w:val="00D043E9"/>
    <w:rsid w:val="00D05EB5"/>
    <w:rsid w:val="00D10D78"/>
    <w:rsid w:val="00D12ED8"/>
    <w:rsid w:val="00D13390"/>
    <w:rsid w:val="00D13C6B"/>
    <w:rsid w:val="00D16122"/>
    <w:rsid w:val="00D221AB"/>
    <w:rsid w:val="00D32E27"/>
    <w:rsid w:val="00D40C8B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08AF"/>
    <w:rsid w:val="00D8180B"/>
    <w:rsid w:val="00D8331B"/>
    <w:rsid w:val="00D840AD"/>
    <w:rsid w:val="00D84686"/>
    <w:rsid w:val="00D84C70"/>
    <w:rsid w:val="00D86819"/>
    <w:rsid w:val="00D90F91"/>
    <w:rsid w:val="00D93BE0"/>
    <w:rsid w:val="00D940C7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1214"/>
    <w:rsid w:val="00DC21CF"/>
    <w:rsid w:val="00DC7DAA"/>
    <w:rsid w:val="00DD4047"/>
    <w:rsid w:val="00DD470A"/>
    <w:rsid w:val="00DD5577"/>
    <w:rsid w:val="00DD7713"/>
    <w:rsid w:val="00DE44EA"/>
    <w:rsid w:val="00DE7D3A"/>
    <w:rsid w:val="00DF1E1F"/>
    <w:rsid w:val="00DF254E"/>
    <w:rsid w:val="00DF2870"/>
    <w:rsid w:val="00E075B8"/>
    <w:rsid w:val="00E07FAA"/>
    <w:rsid w:val="00E10510"/>
    <w:rsid w:val="00E17F9E"/>
    <w:rsid w:val="00E20528"/>
    <w:rsid w:val="00E23296"/>
    <w:rsid w:val="00E27709"/>
    <w:rsid w:val="00E31DD2"/>
    <w:rsid w:val="00E35298"/>
    <w:rsid w:val="00E40AA9"/>
    <w:rsid w:val="00E4231E"/>
    <w:rsid w:val="00E46D20"/>
    <w:rsid w:val="00E518F7"/>
    <w:rsid w:val="00E52F65"/>
    <w:rsid w:val="00E63072"/>
    <w:rsid w:val="00E63E74"/>
    <w:rsid w:val="00E64089"/>
    <w:rsid w:val="00E67210"/>
    <w:rsid w:val="00E725E2"/>
    <w:rsid w:val="00E742E5"/>
    <w:rsid w:val="00E75293"/>
    <w:rsid w:val="00E75799"/>
    <w:rsid w:val="00E75E49"/>
    <w:rsid w:val="00E76556"/>
    <w:rsid w:val="00E779A9"/>
    <w:rsid w:val="00E802A1"/>
    <w:rsid w:val="00E802DE"/>
    <w:rsid w:val="00E8150E"/>
    <w:rsid w:val="00E85D47"/>
    <w:rsid w:val="00E86820"/>
    <w:rsid w:val="00E92051"/>
    <w:rsid w:val="00E92C1C"/>
    <w:rsid w:val="00E96792"/>
    <w:rsid w:val="00E97A7B"/>
    <w:rsid w:val="00EA002F"/>
    <w:rsid w:val="00EA0645"/>
    <w:rsid w:val="00EA6F4C"/>
    <w:rsid w:val="00EB08F4"/>
    <w:rsid w:val="00EB0C4F"/>
    <w:rsid w:val="00EB597B"/>
    <w:rsid w:val="00EB64A9"/>
    <w:rsid w:val="00EC065B"/>
    <w:rsid w:val="00EC0D18"/>
    <w:rsid w:val="00EC3335"/>
    <w:rsid w:val="00EC62D3"/>
    <w:rsid w:val="00EC75AD"/>
    <w:rsid w:val="00ED1209"/>
    <w:rsid w:val="00ED2788"/>
    <w:rsid w:val="00ED317A"/>
    <w:rsid w:val="00EF0273"/>
    <w:rsid w:val="00EF4077"/>
    <w:rsid w:val="00EF7BE4"/>
    <w:rsid w:val="00F001BD"/>
    <w:rsid w:val="00F00336"/>
    <w:rsid w:val="00F00B23"/>
    <w:rsid w:val="00F011F5"/>
    <w:rsid w:val="00F23370"/>
    <w:rsid w:val="00F249A8"/>
    <w:rsid w:val="00F25F7B"/>
    <w:rsid w:val="00F26610"/>
    <w:rsid w:val="00F26F68"/>
    <w:rsid w:val="00F32535"/>
    <w:rsid w:val="00F32CA2"/>
    <w:rsid w:val="00F35943"/>
    <w:rsid w:val="00F37835"/>
    <w:rsid w:val="00F4215A"/>
    <w:rsid w:val="00F46708"/>
    <w:rsid w:val="00F46CA9"/>
    <w:rsid w:val="00F47EF1"/>
    <w:rsid w:val="00F5154D"/>
    <w:rsid w:val="00F56924"/>
    <w:rsid w:val="00F600C4"/>
    <w:rsid w:val="00F60A20"/>
    <w:rsid w:val="00F60D6A"/>
    <w:rsid w:val="00F655D1"/>
    <w:rsid w:val="00F7203E"/>
    <w:rsid w:val="00F72A2B"/>
    <w:rsid w:val="00F72AF7"/>
    <w:rsid w:val="00F73FA2"/>
    <w:rsid w:val="00F7431A"/>
    <w:rsid w:val="00F750B4"/>
    <w:rsid w:val="00F773E5"/>
    <w:rsid w:val="00F86951"/>
    <w:rsid w:val="00F86A0A"/>
    <w:rsid w:val="00F934A1"/>
    <w:rsid w:val="00F9587E"/>
    <w:rsid w:val="00F96ED2"/>
    <w:rsid w:val="00FA08FE"/>
    <w:rsid w:val="00FA1F49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6F3F"/>
    <w:rsid w:val="00FE18EA"/>
    <w:rsid w:val="00FE2497"/>
    <w:rsid w:val="00FE4079"/>
    <w:rsid w:val="00FF1FFA"/>
    <w:rsid w:val="00FF2A5A"/>
    <w:rsid w:val="00FF357C"/>
    <w:rsid w:val="00FF391B"/>
    <w:rsid w:val="00FF4143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uiPriority w:val="99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customStyle="1" w:styleId="Standard">
    <w:name w:val="Standard"/>
    <w:rsid w:val="00832EB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otnote">
    <w:name w:val="Footnote"/>
    <w:basedOn w:val="Standard"/>
    <w:rsid w:val="00832EB5"/>
  </w:style>
  <w:style w:type="character" w:customStyle="1" w:styleId="FontStyle27">
    <w:name w:val="Font Style27"/>
    <w:uiPriority w:val="99"/>
    <w:rsid w:val="009E63A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37">
    <w:name w:val="Font Style37"/>
    <w:uiPriority w:val="99"/>
    <w:rsid w:val="009E63AD"/>
    <w:rPr>
      <w:rFonts w:ascii="Verdana" w:hAnsi="Verdana" w:cs="Verdana"/>
      <w:color w:val="000000"/>
      <w:sz w:val="18"/>
      <w:szCs w:val="18"/>
    </w:rPr>
  </w:style>
  <w:style w:type="character" w:customStyle="1" w:styleId="FontStyle35">
    <w:name w:val="Font Style35"/>
    <w:basedOn w:val="DefaultParagraphFont"/>
    <w:uiPriority w:val="99"/>
    <w:rsid w:val="00F23370"/>
    <w:rPr>
      <w:rFonts w:ascii="Segoe UI" w:hAnsi="Segoe UI" w:cs="Segoe UI"/>
      <w:color w:val="000000"/>
      <w:sz w:val="20"/>
      <w:szCs w:val="20"/>
    </w:rPr>
  </w:style>
  <w:style w:type="character" w:customStyle="1" w:styleId="FontStyle38">
    <w:name w:val="Font Style38"/>
    <w:basedOn w:val="DefaultParagraphFont"/>
    <w:uiPriority w:val="99"/>
    <w:rsid w:val="00F23370"/>
    <w:rPr>
      <w:rFonts w:ascii="Verdana" w:hAnsi="Verdana" w:cs="Verdana"/>
      <w:color w:val="000000"/>
      <w:spacing w:val="20"/>
      <w:sz w:val="18"/>
      <w:szCs w:val="18"/>
    </w:rPr>
  </w:style>
  <w:style w:type="paragraph" w:customStyle="1" w:styleId="Style7">
    <w:name w:val="Style7"/>
    <w:basedOn w:val="Normal"/>
    <w:uiPriority w:val="99"/>
    <w:rsid w:val="00F23370"/>
    <w:pPr>
      <w:autoSpaceDE w:val="0"/>
      <w:autoSpaceDN w:val="0"/>
      <w:adjustRightInd w:val="0"/>
      <w:spacing w:line="252" w:lineRule="exact"/>
      <w:jc w:val="both"/>
    </w:pPr>
    <w:rPr>
      <w:rFonts w:ascii="Verdana" w:hAnsi="Liberation Serif" w:cs="Verdana"/>
      <w:szCs w:val="24"/>
      <w:lang w:eastAsia="bg-BG"/>
    </w:rPr>
  </w:style>
  <w:style w:type="paragraph" w:customStyle="1" w:styleId="Style9">
    <w:name w:val="Style9"/>
    <w:basedOn w:val="Normal"/>
    <w:uiPriority w:val="99"/>
    <w:rsid w:val="00F23370"/>
    <w:pPr>
      <w:autoSpaceDE w:val="0"/>
      <w:autoSpaceDN w:val="0"/>
      <w:adjustRightInd w:val="0"/>
      <w:spacing w:line="475" w:lineRule="exact"/>
    </w:pPr>
    <w:rPr>
      <w:rFonts w:ascii="Verdana" w:hAnsi="Liberation Serif" w:cs="Verdana"/>
      <w:szCs w:val="24"/>
      <w:lang w:eastAsia="bg-BG"/>
    </w:rPr>
  </w:style>
  <w:style w:type="paragraph" w:customStyle="1" w:styleId="Style10">
    <w:name w:val="Style10"/>
    <w:basedOn w:val="Normal"/>
    <w:uiPriority w:val="99"/>
    <w:rsid w:val="00F23370"/>
    <w:pPr>
      <w:autoSpaceDE w:val="0"/>
      <w:autoSpaceDN w:val="0"/>
      <w:adjustRightInd w:val="0"/>
      <w:spacing w:line="236" w:lineRule="exact"/>
    </w:pPr>
    <w:rPr>
      <w:rFonts w:ascii="Verdana" w:hAnsi="Liberation Serif" w:cs="Verdana"/>
      <w:szCs w:val="24"/>
      <w:lang w:eastAsia="bg-BG"/>
    </w:rPr>
  </w:style>
  <w:style w:type="paragraph" w:customStyle="1" w:styleId="Style12">
    <w:name w:val="Style12"/>
    <w:basedOn w:val="Normal"/>
    <w:uiPriority w:val="99"/>
    <w:rsid w:val="00F23370"/>
    <w:pPr>
      <w:autoSpaceDE w:val="0"/>
      <w:autoSpaceDN w:val="0"/>
      <w:adjustRightInd w:val="0"/>
      <w:jc w:val="center"/>
    </w:pPr>
    <w:rPr>
      <w:rFonts w:ascii="Verdana" w:hAnsi="Liberation Serif" w:cs="Verdana"/>
      <w:szCs w:val="24"/>
      <w:lang w:eastAsia="bg-BG"/>
    </w:rPr>
  </w:style>
  <w:style w:type="paragraph" w:customStyle="1" w:styleId="Style14">
    <w:name w:val="Style14"/>
    <w:basedOn w:val="Normal"/>
    <w:uiPriority w:val="99"/>
    <w:rsid w:val="00F23370"/>
    <w:pPr>
      <w:autoSpaceDE w:val="0"/>
      <w:autoSpaceDN w:val="0"/>
      <w:adjustRightInd w:val="0"/>
      <w:spacing w:line="252" w:lineRule="exact"/>
      <w:jc w:val="center"/>
    </w:pPr>
    <w:rPr>
      <w:rFonts w:ascii="Verdana" w:hAnsi="Liberation Serif" w:cs="Verdana"/>
      <w:szCs w:val="24"/>
      <w:lang w:eastAsia="bg-BG"/>
    </w:rPr>
  </w:style>
  <w:style w:type="paragraph" w:customStyle="1" w:styleId="Style19">
    <w:name w:val="Style19"/>
    <w:basedOn w:val="Normal"/>
    <w:uiPriority w:val="99"/>
    <w:rsid w:val="00F23370"/>
    <w:pPr>
      <w:autoSpaceDE w:val="0"/>
      <w:autoSpaceDN w:val="0"/>
      <w:adjustRightInd w:val="0"/>
      <w:spacing w:line="238" w:lineRule="exact"/>
    </w:pPr>
    <w:rPr>
      <w:rFonts w:ascii="Verdana" w:hAnsi="Liberation Serif" w:cs="Verdana"/>
      <w:szCs w:val="24"/>
      <w:lang w:eastAsia="bg-BG"/>
    </w:rPr>
  </w:style>
  <w:style w:type="paragraph" w:customStyle="1" w:styleId="Style20">
    <w:name w:val="Style20"/>
    <w:basedOn w:val="Normal"/>
    <w:uiPriority w:val="99"/>
    <w:rsid w:val="00F23370"/>
    <w:pPr>
      <w:autoSpaceDE w:val="0"/>
      <w:autoSpaceDN w:val="0"/>
      <w:adjustRightInd w:val="0"/>
      <w:spacing w:line="238" w:lineRule="exact"/>
    </w:pPr>
    <w:rPr>
      <w:rFonts w:ascii="Verdana" w:hAnsi="Liberation Serif" w:cs="Verdana"/>
      <w:szCs w:val="24"/>
      <w:lang w:eastAsia="bg-BG"/>
    </w:rPr>
  </w:style>
  <w:style w:type="paragraph" w:customStyle="1" w:styleId="Style22">
    <w:name w:val="Style22"/>
    <w:basedOn w:val="Normal"/>
    <w:uiPriority w:val="99"/>
    <w:rsid w:val="00F23370"/>
    <w:pPr>
      <w:autoSpaceDE w:val="0"/>
      <w:autoSpaceDN w:val="0"/>
      <w:adjustRightInd w:val="0"/>
    </w:pPr>
    <w:rPr>
      <w:rFonts w:ascii="Verdana" w:hAnsi="Liberation Serif" w:cs="Verdana"/>
      <w:szCs w:val="24"/>
      <w:lang w:eastAsia="bg-BG"/>
    </w:rPr>
  </w:style>
  <w:style w:type="paragraph" w:customStyle="1" w:styleId="d2e0e1ebe8f6e0-f1fae4faf0e6e0ede8e5">
    <w:name w:val="Тd2аe0бe1лebиe8цf6аe0 - сf1ъfaдe4ъfaрf0жe6аe0нedиe8еe5"/>
    <w:basedOn w:val="Normal"/>
    <w:uiPriority w:val="99"/>
    <w:rsid w:val="00F23370"/>
    <w:pPr>
      <w:suppressLineNumbers/>
      <w:autoSpaceDE w:val="0"/>
      <w:autoSpaceDN w:val="0"/>
      <w:adjustRightInd w:val="0"/>
    </w:pPr>
    <w:rPr>
      <w:rFonts w:ascii="Verdana" w:hAnsi="Liberation Serif" w:cs="Verdana"/>
      <w:szCs w:val="24"/>
      <w:lang w:eastAsia="bg-BG"/>
    </w:rPr>
  </w:style>
  <w:style w:type="paragraph" w:styleId="NoSpacing">
    <w:name w:val="No Spacing"/>
    <w:uiPriority w:val="1"/>
    <w:qFormat/>
    <w:rsid w:val="00AA4A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4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4AA4"/>
    <w:rPr>
      <w:rFonts w:ascii="Courier New" w:hAnsi="Courier New" w:cs="Courier New"/>
    </w:rPr>
  </w:style>
  <w:style w:type="character" w:customStyle="1" w:styleId="FontStyle28">
    <w:name w:val="Font Style28"/>
    <w:basedOn w:val="DefaultParagraphFont"/>
    <w:uiPriority w:val="99"/>
    <w:rsid w:val="00BD32FA"/>
    <w:rPr>
      <w:rFonts w:ascii="Verdana" w:hAnsi="Verdana" w:cs="Verdana"/>
      <w:b/>
      <w:bCs/>
      <w:color w:val="000000"/>
      <w:sz w:val="22"/>
      <w:szCs w:val="22"/>
    </w:rPr>
  </w:style>
  <w:style w:type="paragraph" w:customStyle="1" w:styleId="Style11">
    <w:name w:val="Style11"/>
    <w:basedOn w:val="Normal"/>
    <w:uiPriority w:val="99"/>
    <w:rsid w:val="00BD32FA"/>
    <w:pPr>
      <w:autoSpaceDE w:val="0"/>
      <w:autoSpaceDN w:val="0"/>
      <w:adjustRightInd w:val="0"/>
    </w:pPr>
    <w:rPr>
      <w:rFonts w:ascii="Verdana" w:hAnsi="Liberation Serif" w:cs="Verdana"/>
      <w:szCs w:val="24"/>
      <w:lang w:eastAsia="bg-BG"/>
    </w:rPr>
  </w:style>
  <w:style w:type="character" w:styleId="CommentReference">
    <w:name w:val="annotation reference"/>
    <w:basedOn w:val="DefaultParagraphFont"/>
    <w:rsid w:val="00AF5A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5A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5AFA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5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5AFA"/>
    <w:rPr>
      <w:rFonts w:ascii="Tahoma" w:hAnsi="Tahoma"/>
      <w:b/>
      <w:bCs/>
      <w:lang w:eastAsia="en-US"/>
    </w:rPr>
  </w:style>
  <w:style w:type="character" w:customStyle="1" w:styleId="tlid-translation">
    <w:name w:val="tlid-translation"/>
    <w:basedOn w:val="DefaultParagraphFont"/>
    <w:rsid w:val="0056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www.nab-ba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B9C7-8FF4-4598-A479-88AC86D3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Dimitar I. Dimitrov</cp:lastModifiedBy>
  <cp:revision>3</cp:revision>
  <cp:lastPrinted>2023-09-26T06:04:00Z</cp:lastPrinted>
  <dcterms:created xsi:type="dcterms:W3CDTF">2023-10-13T06:46:00Z</dcterms:created>
  <dcterms:modified xsi:type="dcterms:W3CDTF">2023-10-13T06:47:00Z</dcterms:modified>
</cp:coreProperties>
</file>