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6C837" w14:textId="77777777" w:rsidR="007F2F86" w:rsidRPr="00D265CC" w:rsidRDefault="007F2F86" w:rsidP="007F2F86">
      <w:pPr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344EDA40" w14:textId="77777777" w:rsidR="003108D0" w:rsidRDefault="003108D0" w:rsidP="007F2F86">
      <w:pPr>
        <w:jc w:val="center"/>
        <w:rPr>
          <w:rFonts w:ascii="Verdana" w:hAnsi="Verdana" w:cs="Arial"/>
          <w:b/>
          <w:bCs/>
          <w:sz w:val="18"/>
          <w:szCs w:val="18"/>
          <w:lang w:val="bg-BG"/>
        </w:rPr>
      </w:pPr>
    </w:p>
    <w:p w14:paraId="0D89AFBF" w14:textId="77777777" w:rsidR="00D2693F" w:rsidRDefault="00D2693F" w:rsidP="00B62E9C">
      <w:pPr>
        <w:jc w:val="center"/>
        <w:rPr>
          <w:rFonts w:ascii="Verdana" w:hAnsi="Verdana"/>
          <w:b/>
          <w:bCs/>
          <w:lang w:val="en-GB"/>
        </w:rPr>
      </w:pPr>
    </w:p>
    <w:p w14:paraId="337141B1" w14:textId="77777777" w:rsidR="00D2693F" w:rsidRDefault="00D2693F" w:rsidP="00B62E9C">
      <w:pPr>
        <w:jc w:val="center"/>
        <w:rPr>
          <w:rFonts w:ascii="Verdana" w:hAnsi="Verdana"/>
          <w:b/>
          <w:bCs/>
          <w:lang w:val="en-GB"/>
        </w:rPr>
      </w:pPr>
    </w:p>
    <w:p w14:paraId="11E9DEE9" w14:textId="21938565" w:rsidR="00B62E9C" w:rsidRPr="00975A38" w:rsidRDefault="00B62E9C" w:rsidP="00B62E9C">
      <w:pPr>
        <w:jc w:val="center"/>
        <w:rPr>
          <w:rFonts w:ascii="Verdana" w:hAnsi="Verdana"/>
          <w:b/>
          <w:bCs/>
          <w:lang w:val="en-GB"/>
        </w:rPr>
      </w:pPr>
      <w:r w:rsidRPr="00975A38">
        <w:rPr>
          <w:rFonts w:ascii="Verdana" w:hAnsi="Verdana"/>
          <w:b/>
          <w:bCs/>
          <w:lang w:val="en-GB"/>
        </w:rPr>
        <w:t>ORDER</w:t>
      </w:r>
    </w:p>
    <w:p w14:paraId="5419574D" w14:textId="77777777" w:rsidR="00B62E9C" w:rsidRPr="00975A38" w:rsidRDefault="00B62E9C" w:rsidP="00B62E9C">
      <w:pPr>
        <w:jc w:val="center"/>
        <w:rPr>
          <w:rFonts w:ascii="Verdana" w:hAnsi="Verdana"/>
          <w:b/>
          <w:bCs/>
          <w:lang w:val="en-GB"/>
        </w:rPr>
      </w:pPr>
    </w:p>
    <w:p w14:paraId="6B3709D3" w14:textId="5C25632F" w:rsidR="00B62E9C" w:rsidRPr="00975A38" w:rsidRDefault="00B62E9C" w:rsidP="00B62E9C">
      <w:pPr>
        <w:jc w:val="center"/>
        <w:rPr>
          <w:rFonts w:ascii="Verdana" w:hAnsi="Verdana"/>
          <w:b/>
          <w:bCs/>
          <w:lang w:val="bg-BG"/>
        </w:rPr>
      </w:pPr>
      <w:r w:rsidRPr="00975A38">
        <w:rPr>
          <w:rFonts w:ascii="Verdana" w:hAnsi="Verdana"/>
          <w:b/>
          <w:bCs/>
        </w:rPr>
        <w:t>№</w:t>
      </w:r>
      <w:r w:rsidRPr="00975A38">
        <w:rPr>
          <w:rFonts w:ascii="Verdana" w:hAnsi="Verdana"/>
          <w:b/>
          <w:bCs/>
          <w:lang w:val="en-GB"/>
        </w:rPr>
        <w:t xml:space="preserve"> A</w:t>
      </w:r>
      <w:r w:rsidRPr="00975A38">
        <w:rPr>
          <w:rFonts w:ascii="Verdana" w:hAnsi="Verdana"/>
          <w:b/>
          <w:bCs/>
          <w:lang w:val="bg-BG"/>
        </w:rPr>
        <w:t xml:space="preserve"> 267</w:t>
      </w:r>
    </w:p>
    <w:p w14:paraId="3980D039" w14:textId="77777777" w:rsidR="00B62E9C" w:rsidRPr="00975A38" w:rsidRDefault="00B62E9C" w:rsidP="00B62E9C">
      <w:pPr>
        <w:jc w:val="center"/>
        <w:rPr>
          <w:rFonts w:ascii="Verdana" w:hAnsi="Verdana"/>
          <w:b/>
          <w:bCs/>
        </w:rPr>
      </w:pPr>
    </w:p>
    <w:p w14:paraId="1DC0FC31" w14:textId="4C0C81EB" w:rsidR="00B62E9C" w:rsidRPr="00975A38" w:rsidRDefault="00B62E9C" w:rsidP="00B62E9C">
      <w:pPr>
        <w:jc w:val="center"/>
        <w:rPr>
          <w:rFonts w:ascii="Verdana" w:hAnsi="Verdana"/>
          <w:b/>
          <w:bCs/>
        </w:rPr>
      </w:pPr>
      <w:r w:rsidRPr="00975A38">
        <w:rPr>
          <w:rFonts w:ascii="Verdana" w:hAnsi="Verdana"/>
          <w:b/>
          <w:bCs/>
          <w:lang w:val="en-GB"/>
        </w:rPr>
        <w:t xml:space="preserve">Sofia, </w:t>
      </w:r>
      <w:r w:rsidRPr="00975A38">
        <w:rPr>
          <w:rFonts w:ascii="Verdana" w:hAnsi="Verdana"/>
          <w:b/>
          <w:bCs/>
        </w:rPr>
        <w:t>04.07.2023</w:t>
      </w:r>
    </w:p>
    <w:p w14:paraId="0F97A358" w14:textId="77777777" w:rsidR="00B62E9C" w:rsidRPr="00975A38" w:rsidRDefault="00B62E9C" w:rsidP="00B62E9C">
      <w:pPr>
        <w:pStyle w:val="PlainText"/>
        <w:spacing w:line="233" w:lineRule="auto"/>
        <w:ind w:right="-56"/>
        <w:jc w:val="both"/>
        <w:rPr>
          <w:rFonts w:ascii="Verdana" w:hAnsi="Verdana" w:cs="Calibri"/>
        </w:rPr>
      </w:pPr>
    </w:p>
    <w:p w14:paraId="28D618A2" w14:textId="77777777" w:rsidR="00B62E9C" w:rsidRPr="00F0746D" w:rsidRDefault="00B62E9C" w:rsidP="00B62E9C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lang w:eastAsia="bg-BG"/>
        </w:rPr>
      </w:pPr>
    </w:p>
    <w:p w14:paraId="754A91FB" w14:textId="1DE8DA57" w:rsidR="00B62E9C" w:rsidRPr="005A6879" w:rsidRDefault="00B62E9C" w:rsidP="00B62E9C">
      <w:pPr>
        <w:framePr w:hSpace="180" w:wrap="around" w:vAnchor="text" w:hAnchor="text" w:y="1"/>
        <w:suppressOverlap/>
        <w:jc w:val="center"/>
        <w:rPr>
          <w:rFonts w:ascii="Verdana" w:hAnsi="Verdana"/>
          <w:b/>
          <w:lang w:val="bg-BG"/>
        </w:rPr>
      </w:pPr>
      <w:r w:rsidRPr="00F0746D">
        <w:rPr>
          <w:rFonts w:ascii="Verdana" w:hAnsi="Verdana"/>
          <w:b/>
          <w:bCs/>
          <w:lang w:val="de-DE"/>
        </w:rPr>
        <w:t>KVL</w:t>
      </w:r>
      <w:r w:rsidRPr="00F0746D">
        <w:rPr>
          <w:rFonts w:ascii="Verdana" w:hAnsi="Verdana"/>
          <w:b/>
          <w:bCs/>
          <w:lang w:val="bg-BG"/>
        </w:rPr>
        <w:t>-</w:t>
      </w:r>
      <w:r w:rsidRPr="00F0746D">
        <w:rPr>
          <w:rFonts w:ascii="Verdana" w:hAnsi="Verdana"/>
          <w:b/>
          <w:bCs/>
          <w:lang w:val="de-DE"/>
        </w:rPr>
        <w:t>KNYAZHEVO</w:t>
      </w:r>
      <w:r w:rsidRPr="00F0746D">
        <w:rPr>
          <w:rFonts w:ascii="Verdana" w:hAnsi="Verdana"/>
          <w:b/>
          <w:bCs/>
          <w:lang w:val="bg-BG"/>
        </w:rPr>
        <w:t>-</w:t>
      </w:r>
      <w:r w:rsidRPr="005A6879">
        <w:rPr>
          <w:rFonts w:ascii="Verdana" w:hAnsi="Verdana"/>
          <w:b/>
          <w:bCs/>
          <w:lang w:val="de-DE"/>
        </w:rPr>
        <w:t>KOPITOTO</w:t>
      </w:r>
      <w:r w:rsidR="00F0746D" w:rsidRPr="005A6879">
        <w:rPr>
          <w:rFonts w:ascii="Verdana" w:hAnsi="Verdana"/>
          <w:b/>
          <w:lang w:val="bg-BG"/>
        </w:rPr>
        <w:t xml:space="preserve"> </w:t>
      </w:r>
      <w:r w:rsidR="00F0746D" w:rsidRPr="005A6879">
        <w:rPr>
          <w:rFonts w:ascii="Verdana" w:hAnsi="Verdana"/>
          <w:b/>
        </w:rPr>
        <w:t>EOO</w:t>
      </w:r>
      <w:r w:rsidRPr="005A6879">
        <w:rPr>
          <w:rFonts w:ascii="Verdana" w:hAnsi="Verdana"/>
          <w:b/>
          <w:bCs/>
          <w:lang w:val="de-DE"/>
        </w:rPr>
        <w:t>D</w:t>
      </w:r>
      <w:r w:rsidRPr="005A6879">
        <w:rPr>
          <w:rFonts w:ascii="Verdana" w:hAnsi="Verdana"/>
          <w:b/>
          <w:bCs/>
          <w:lang w:val="bg-BG"/>
        </w:rPr>
        <w:t xml:space="preserve">, </w:t>
      </w:r>
      <w:r w:rsidRPr="005A6879">
        <w:rPr>
          <w:rFonts w:ascii="Verdana" w:hAnsi="Verdana"/>
          <w:b/>
          <w:bCs/>
          <w:lang w:val="de-DE"/>
        </w:rPr>
        <w:t>SOFIA</w:t>
      </w:r>
    </w:p>
    <w:p w14:paraId="48CF4CA2" w14:textId="77777777" w:rsidR="00B62E9C" w:rsidRPr="005A6879" w:rsidRDefault="00B62E9C" w:rsidP="00B62E9C">
      <w:pPr>
        <w:framePr w:hSpace="180" w:wrap="around" w:vAnchor="text" w:hAnchor="text" w:y="1"/>
        <w:suppressOverlap/>
        <w:jc w:val="center"/>
        <w:rPr>
          <w:rFonts w:ascii="Verdana" w:hAnsi="Verdana"/>
          <w:b/>
        </w:rPr>
      </w:pPr>
    </w:p>
    <w:p w14:paraId="53BBC5D5" w14:textId="77777777" w:rsidR="00B62E9C" w:rsidRPr="00655DA9" w:rsidRDefault="00B62E9C" w:rsidP="00B62E9C">
      <w:pPr>
        <w:pStyle w:val="a0"/>
        <w:spacing w:after="0"/>
        <w:ind w:firstLine="0"/>
        <w:jc w:val="center"/>
        <w:rPr>
          <w:rStyle w:val="rynqvb"/>
          <w:b/>
          <w:color w:val="auto"/>
          <w:sz w:val="20"/>
          <w:szCs w:val="20"/>
        </w:rPr>
      </w:pPr>
      <w:r w:rsidRPr="005A6879">
        <w:rPr>
          <w:b/>
          <w:color w:val="auto"/>
          <w:sz w:val="20"/>
          <w:szCs w:val="20"/>
        </w:rPr>
        <w:t xml:space="preserve">INSPECTION BODY </w:t>
      </w:r>
      <w:r w:rsidRPr="00655DA9">
        <w:rPr>
          <w:b/>
          <w:color w:val="auto"/>
          <w:sz w:val="20"/>
          <w:szCs w:val="20"/>
        </w:rPr>
        <w:t>OF TYPE С „</w:t>
      </w:r>
      <w:r w:rsidRPr="00655DA9">
        <w:rPr>
          <w:b/>
          <w:bCs/>
          <w:color w:val="auto"/>
          <w:sz w:val="20"/>
          <w:szCs w:val="20"/>
        </w:rPr>
        <w:t>CC-BRC</w:t>
      </w:r>
      <w:r w:rsidRPr="00655DA9">
        <w:rPr>
          <w:b/>
          <w:color w:val="auto"/>
          <w:sz w:val="20"/>
          <w:szCs w:val="20"/>
        </w:rPr>
        <w:t>"</w:t>
      </w:r>
    </w:p>
    <w:p w14:paraId="64F121AF" w14:textId="28CB92CF" w:rsidR="007F2F86" w:rsidRPr="005A6879" w:rsidRDefault="007F2F86" w:rsidP="005C08FC">
      <w:pPr>
        <w:jc w:val="center"/>
        <w:rPr>
          <w:rFonts w:ascii="Verdana" w:hAnsi="Verdana" w:cs="Arial"/>
          <w:b/>
        </w:rPr>
      </w:pPr>
    </w:p>
    <w:p w14:paraId="3EB7AC1C" w14:textId="77777777" w:rsidR="005C08FC" w:rsidRPr="00655DA9" w:rsidRDefault="005C08FC" w:rsidP="005C08FC">
      <w:pPr>
        <w:jc w:val="center"/>
        <w:rPr>
          <w:rFonts w:ascii="Verdana" w:hAnsi="Verdana" w:cs="Arial"/>
          <w:b/>
        </w:rPr>
      </w:pPr>
    </w:p>
    <w:p w14:paraId="53D01D02" w14:textId="64A17E2C" w:rsidR="00D265CC" w:rsidRPr="00F0746D" w:rsidRDefault="00D265CC" w:rsidP="00F0746D">
      <w:pPr>
        <w:rPr>
          <w:rFonts w:ascii="Verdana" w:hAnsi="Verdana" w:cs="Arial"/>
          <w:b/>
          <w:sz w:val="18"/>
          <w:szCs w:val="18"/>
          <w:lang w:val="bg-BG"/>
        </w:rPr>
      </w:pPr>
      <w:r w:rsidRPr="00F0746D">
        <w:rPr>
          <w:rFonts w:ascii="Verdana" w:hAnsi="Verdana" w:cs="Arial"/>
          <w:b/>
          <w:lang w:val="bg-BG"/>
        </w:rPr>
        <w:t>Management</w:t>
      </w:r>
      <w:r w:rsidRPr="00F0746D">
        <w:rPr>
          <w:rFonts w:ascii="Verdana" w:hAnsi="Verdana" w:cs="Arial"/>
          <w:b/>
        </w:rPr>
        <w:t xml:space="preserve"> and office</w:t>
      </w:r>
      <w:r w:rsidRPr="00F0746D">
        <w:rPr>
          <w:rFonts w:ascii="Verdana" w:hAnsi="Verdana" w:cs="Arial"/>
          <w:b/>
          <w:lang w:val="bg-BG"/>
        </w:rPr>
        <w:t xml:space="preserve"> address: </w:t>
      </w:r>
      <w:r w:rsidR="00F0746D" w:rsidRPr="00F0746D">
        <w:rPr>
          <w:rFonts w:ascii="Verdana" w:hAnsi="Verdana" w:cs="Arial"/>
          <w:bCs/>
          <w:lang w:val="bg-BG"/>
        </w:rPr>
        <w:t>1</w:t>
      </w:r>
      <w:r w:rsidRPr="00F0746D">
        <w:rPr>
          <w:rFonts w:ascii="Verdana" w:hAnsi="Verdana" w:cs="Arial"/>
          <w:bCs/>
          <w:lang w:val="bg-BG"/>
        </w:rPr>
        <w:t xml:space="preserve">415 </w:t>
      </w:r>
      <w:r w:rsidRPr="00F0746D">
        <w:rPr>
          <w:rFonts w:ascii="Verdana" w:hAnsi="Verdana" w:cs="Arial"/>
          <w:bCs/>
        </w:rPr>
        <w:t xml:space="preserve">Sofia, </w:t>
      </w:r>
      <w:proofErr w:type="spellStart"/>
      <w:r w:rsidRPr="00F0746D">
        <w:rPr>
          <w:rFonts w:ascii="Verdana" w:hAnsi="Verdana" w:cs="Arial"/>
          <w:bCs/>
        </w:rPr>
        <w:t>Dragalevtsi</w:t>
      </w:r>
      <w:proofErr w:type="spellEnd"/>
      <w:r w:rsidRPr="00F0746D">
        <w:rPr>
          <w:rFonts w:ascii="Verdana" w:hAnsi="Verdana" w:cs="Arial"/>
          <w:bCs/>
        </w:rPr>
        <w:t xml:space="preserve"> r.</w:t>
      </w:r>
      <w:r w:rsidR="00021B2B" w:rsidRPr="00F0746D">
        <w:rPr>
          <w:rFonts w:ascii="Verdana" w:hAnsi="Verdana" w:cs="Arial"/>
          <w:bCs/>
        </w:rPr>
        <w:t xml:space="preserve"> </w:t>
      </w:r>
      <w:r w:rsidRPr="00F0746D">
        <w:rPr>
          <w:rFonts w:ascii="Verdana" w:hAnsi="Verdana" w:cs="Arial"/>
          <w:bCs/>
        </w:rPr>
        <w:t xml:space="preserve">q., 51 </w:t>
      </w:r>
      <w:proofErr w:type="spellStart"/>
      <w:r w:rsidRPr="00F0746D">
        <w:rPr>
          <w:rFonts w:ascii="Verdana" w:hAnsi="Verdana" w:cs="Arial"/>
          <w:bCs/>
          <w:sz w:val="18"/>
          <w:szCs w:val="18"/>
        </w:rPr>
        <w:t>Krushova</w:t>
      </w:r>
      <w:proofErr w:type="spellEnd"/>
      <w:r w:rsidRPr="00F0746D">
        <w:rPr>
          <w:rFonts w:ascii="Verdana" w:hAnsi="Verdana" w:cs="Arial"/>
          <w:bCs/>
          <w:sz w:val="18"/>
          <w:szCs w:val="18"/>
        </w:rPr>
        <w:t xml:space="preserve"> </w:t>
      </w:r>
      <w:proofErr w:type="spellStart"/>
      <w:r w:rsidRPr="00F0746D">
        <w:rPr>
          <w:rFonts w:ascii="Verdana" w:hAnsi="Verdana" w:cs="Arial"/>
          <w:bCs/>
          <w:sz w:val="18"/>
          <w:szCs w:val="18"/>
        </w:rPr>
        <w:t>Gradina</w:t>
      </w:r>
      <w:proofErr w:type="spellEnd"/>
      <w:r w:rsidRPr="00F0746D">
        <w:rPr>
          <w:rFonts w:ascii="Verdana" w:hAnsi="Verdana" w:cs="Arial"/>
          <w:bCs/>
          <w:sz w:val="18"/>
          <w:szCs w:val="18"/>
        </w:rPr>
        <w:t xml:space="preserve"> str.</w:t>
      </w:r>
    </w:p>
    <w:p w14:paraId="56D0AC31" w14:textId="6A673AE4" w:rsidR="007F2F86" w:rsidRPr="00F0746D" w:rsidRDefault="007F2F86" w:rsidP="00926AD9">
      <w:pPr>
        <w:jc w:val="center"/>
        <w:rPr>
          <w:rFonts w:ascii="Verdana" w:hAnsi="Verdana" w:cs="Arial"/>
        </w:rPr>
      </w:pPr>
    </w:p>
    <w:p w14:paraId="678A0003" w14:textId="77777777" w:rsidR="00B277B0" w:rsidRPr="00F0746D" w:rsidRDefault="00B277B0" w:rsidP="007F2F86">
      <w:pPr>
        <w:rPr>
          <w:rFonts w:ascii="Verdana" w:hAnsi="Verdana" w:cs="Arial"/>
          <w:b/>
          <w:bCs/>
          <w:lang w:val="ru-RU"/>
        </w:rPr>
      </w:pPr>
    </w:p>
    <w:p w14:paraId="6CAB2AD6" w14:textId="77777777" w:rsidR="00D2693F" w:rsidRDefault="00D2693F" w:rsidP="007F2F86">
      <w:pPr>
        <w:rPr>
          <w:rFonts w:ascii="Verdana" w:hAnsi="Verdana" w:cs="Arial"/>
          <w:b/>
          <w:bCs/>
          <w:lang w:val="ru-RU"/>
        </w:rPr>
      </w:pPr>
    </w:p>
    <w:p w14:paraId="1E6AB7AF" w14:textId="78158563" w:rsidR="007F2F86" w:rsidRPr="00F0746D" w:rsidRDefault="007F2F86" w:rsidP="007F2F86">
      <w:pPr>
        <w:rPr>
          <w:rFonts w:ascii="Verdana" w:hAnsi="Verdana" w:cs="Arial"/>
          <w:b/>
          <w:bCs/>
          <w:lang w:val="ru-RU"/>
        </w:rPr>
      </w:pPr>
      <w:r w:rsidRPr="00F0746D">
        <w:rPr>
          <w:rFonts w:ascii="Verdana" w:hAnsi="Verdana" w:cs="Arial"/>
          <w:b/>
          <w:bCs/>
          <w:lang w:val="ru-RU"/>
        </w:rPr>
        <w:t xml:space="preserve">To perform </w:t>
      </w:r>
      <w:r w:rsidRPr="00F0746D">
        <w:rPr>
          <w:rFonts w:ascii="Verdana" w:hAnsi="Verdana" w:cs="Arial"/>
          <w:b/>
          <w:bCs/>
        </w:rPr>
        <w:t>inspection</w:t>
      </w:r>
      <w:r w:rsidRPr="00F0746D">
        <w:rPr>
          <w:rFonts w:ascii="Verdana" w:hAnsi="Verdana" w:cs="Arial"/>
          <w:b/>
          <w:bCs/>
          <w:lang w:val="ru-RU"/>
        </w:rPr>
        <w:t xml:space="preserve"> </w:t>
      </w:r>
      <w:r w:rsidR="00F72B45" w:rsidRPr="00F0746D">
        <w:rPr>
          <w:rFonts w:ascii="Verdana" w:hAnsi="Verdana" w:cs="Arial"/>
          <w:b/>
          <w:bCs/>
        </w:rPr>
        <w:t>of</w:t>
      </w:r>
      <w:r w:rsidRPr="00F0746D">
        <w:rPr>
          <w:rFonts w:ascii="Verdana" w:hAnsi="Verdana" w:cs="Arial"/>
          <w:b/>
          <w:bCs/>
          <w:lang w:val="ru-RU"/>
        </w:rPr>
        <w:t>:</w:t>
      </w:r>
    </w:p>
    <w:p w14:paraId="2A9858F6" w14:textId="77777777" w:rsidR="00021B2B" w:rsidRDefault="00021B2B" w:rsidP="007F2F86">
      <w:pPr>
        <w:rPr>
          <w:rFonts w:ascii="Verdana" w:hAnsi="Verdana" w:cs="Arial"/>
          <w:b/>
          <w:bCs/>
          <w:sz w:val="18"/>
          <w:szCs w:val="18"/>
          <w:lang w:val="ru-RU"/>
        </w:rPr>
      </w:pPr>
    </w:p>
    <w:tbl>
      <w:tblPr>
        <w:tblW w:w="948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1694"/>
        <w:gridCol w:w="1530"/>
        <w:gridCol w:w="1530"/>
        <w:gridCol w:w="2093"/>
        <w:gridCol w:w="17"/>
        <w:gridCol w:w="2168"/>
      </w:tblGrid>
      <w:tr w:rsidR="00021B2B" w:rsidRPr="00021B2B" w14:paraId="5C3776C1" w14:textId="77777777" w:rsidTr="00D2693F">
        <w:trPr>
          <w:trHeight w:val="356"/>
        </w:trPr>
        <w:tc>
          <w:tcPr>
            <w:tcW w:w="9488" w:type="dxa"/>
            <w:gridSpan w:val="7"/>
            <w:shd w:val="clear" w:color="auto" w:fill="FFFFFF"/>
            <w:vAlign w:val="center"/>
          </w:tcPr>
          <w:p w14:paraId="6211B41C" w14:textId="0BF55FD4" w:rsidR="00021B2B" w:rsidRPr="00021B2B" w:rsidRDefault="00021B2B" w:rsidP="00021B2B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021B2B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eastAsia="bg-BG"/>
              </w:rPr>
              <w:t>Type of scope: flexible*</w:t>
            </w:r>
          </w:p>
        </w:tc>
      </w:tr>
      <w:tr w:rsidR="00021B2B" w:rsidRPr="0055535C" w14:paraId="00A62AC8" w14:textId="77777777" w:rsidTr="00D2693F">
        <w:tc>
          <w:tcPr>
            <w:tcW w:w="456" w:type="dxa"/>
            <w:shd w:val="clear" w:color="auto" w:fill="FFFFFF"/>
            <w:vAlign w:val="center"/>
          </w:tcPr>
          <w:p w14:paraId="618DDF49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es-ES_tradnl" w:eastAsia="bg-BG"/>
              </w:rPr>
            </w:pPr>
          </w:p>
          <w:p w14:paraId="1ABBDF45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55535C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es-ES_tradnl" w:eastAsia="bg-BG"/>
              </w:rPr>
              <w:t>№</w:t>
            </w:r>
          </w:p>
          <w:p w14:paraId="34711530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eastAsia="Arial" w:hAnsi="Verdana" w:cs="Arial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694" w:type="dxa"/>
            <w:vAlign w:val="center"/>
          </w:tcPr>
          <w:p w14:paraId="714691F9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eastAsia="Arial" w:hAnsi="Verdana" w:cs="Arial"/>
                <w:color w:val="000000"/>
                <w:sz w:val="18"/>
                <w:szCs w:val="18"/>
                <w:lang w:val="ru-RU" w:eastAsia="bg-BG"/>
              </w:rPr>
            </w:pPr>
            <w:r w:rsidRPr="0055535C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bg-BG" w:eastAsia="bg-BG"/>
              </w:rPr>
              <w:t>Field of Inspection</w:t>
            </w:r>
          </w:p>
        </w:tc>
        <w:tc>
          <w:tcPr>
            <w:tcW w:w="1530" w:type="dxa"/>
            <w:vAlign w:val="center"/>
          </w:tcPr>
          <w:p w14:paraId="3B5AFEDC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rFonts w:ascii="Verdana" w:eastAsia="Arial" w:hAnsi="Verdana" w:cs="Arial"/>
                <w:color w:val="000000"/>
                <w:sz w:val="18"/>
                <w:szCs w:val="18"/>
                <w:lang w:val="bg-BG" w:eastAsia="bg-BG"/>
              </w:rPr>
            </w:pPr>
            <w:r w:rsidRPr="0055535C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bg-BG" w:eastAsia="bg-BG"/>
              </w:rPr>
              <w:t>Type of Inspection</w:t>
            </w:r>
          </w:p>
        </w:tc>
        <w:tc>
          <w:tcPr>
            <w:tcW w:w="1530" w:type="dxa"/>
            <w:vAlign w:val="center"/>
          </w:tcPr>
          <w:p w14:paraId="2CF00C13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right="-108"/>
              <w:jc w:val="center"/>
              <w:textAlignment w:val="auto"/>
              <w:rPr>
                <w:rFonts w:ascii="Verdana" w:eastAsia="Arial" w:hAnsi="Verdana" w:cs="Arial"/>
                <w:color w:val="000000"/>
                <w:sz w:val="18"/>
                <w:szCs w:val="18"/>
                <w:lang w:val="ru-RU" w:eastAsia="bg-BG"/>
              </w:rPr>
            </w:pPr>
            <w:r w:rsidRPr="0055535C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bg-BG" w:eastAsia="bg-BG"/>
              </w:rPr>
              <w:t>Parameter of Inspection / Characteristic</w:t>
            </w:r>
          </w:p>
        </w:tc>
        <w:tc>
          <w:tcPr>
            <w:tcW w:w="2093" w:type="dxa"/>
            <w:vAlign w:val="center"/>
          </w:tcPr>
          <w:p w14:paraId="100BF9B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eastAsia="Arial" w:hAnsi="Verdana" w:cs="Arial"/>
                <w:color w:val="000000"/>
                <w:sz w:val="18"/>
                <w:szCs w:val="18"/>
                <w:lang w:eastAsia="bg-BG"/>
              </w:rPr>
            </w:pPr>
            <w:r w:rsidRPr="0055535C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bg-BG" w:eastAsia="bg-BG"/>
              </w:rPr>
              <w:t>Test and Measurement Methods Used During Inspection</w:t>
            </w:r>
            <w:r w:rsidRPr="0055535C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eastAsia="bg-BG"/>
              </w:rPr>
              <w:t>, Inspection Procedure</w:t>
            </w:r>
          </w:p>
        </w:tc>
        <w:tc>
          <w:tcPr>
            <w:tcW w:w="2185" w:type="dxa"/>
            <w:gridSpan w:val="2"/>
            <w:vAlign w:val="center"/>
          </w:tcPr>
          <w:p w14:paraId="3676A509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eastAsia="Arial" w:hAnsi="Verdana" w:cs="Arial"/>
                <w:color w:val="000000"/>
                <w:sz w:val="18"/>
                <w:szCs w:val="18"/>
                <w:lang w:val="ru-RU" w:eastAsia="bg-BG"/>
              </w:rPr>
            </w:pPr>
            <w:r w:rsidRPr="0055535C">
              <w:rPr>
                <w:rFonts w:ascii="Verdana" w:eastAsia="Arial" w:hAnsi="Verdana" w:cs="Arial"/>
                <w:b/>
                <w:bCs/>
                <w:color w:val="000000"/>
                <w:sz w:val="18"/>
                <w:szCs w:val="18"/>
                <w:lang w:val="bg-BG" w:eastAsia="bg-BG"/>
              </w:rPr>
              <w:t>Regulations, Standards, Specifications, Schemes</w:t>
            </w:r>
          </w:p>
        </w:tc>
      </w:tr>
      <w:tr w:rsidR="00021B2B" w:rsidRPr="0055535C" w14:paraId="15BC0E52" w14:textId="77777777" w:rsidTr="00D2693F">
        <w:tc>
          <w:tcPr>
            <w:tcW w:w="456" w:type="dxa"/>
            <w:shd w:val="clear" w:color="auto" w:fill="FFFFFF"/>
          </w:tcPr>
          <w:p w14:paraId="01C3EC56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jc w:val="center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94" w:type="dxa"/>
            <w:shd w:val="clear" w:color="auto" w:fill="FFFFFF"/>
          </w:tcPr>
          <w:p w14:paraId="544E632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jc w:val="center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30" w:type="dxa"/>
            <w:shd w:val="clear" w:color="auto" w:fill="FFFFFF"/>
          </w:tcPr>
          <w:p w14:paraId="5E3DBDB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jc w:val="center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30" w:type="dxa"/>
            <w:shd w:val="clear" w:color="auto" w:fill="FFFFFF"/>
          </w:tcPr>
          <w:p w14:paraId="01A31296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jc w:val="center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093" w:type="dxa"/>
            <w:shd w:val="clear" w:color="auto" w:fill="FFFFFF"/>
          </w:tcPr>
          <w:p w14:paraId="680CAB74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jc w:val="center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185" w:type="dxa"/>
            <w:gridSpan w:val="2"/>
            <w:shd w:val="clear" w:color="auto" w:fill="FFFFFF"/>
          </w:tcPr>
          <w:p w14:paraId="491A6C5D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jc w:val="center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b/>
                <w:bCs/>
                <w:sz w:val="18"/>
                <w:szCs w:val="18"/>
              </w:rPr>
              <w:t>6</w:t>
            </w:r>
          </w:p>
        </w:tc>
      </w:tr>
      <w:tr w:rsidR="00021B2B" w:rsidRPr="0055535C" w14:paraId="0348A7E3" w14:textId="77777777" w:rsidTr="00D2693F">
        <w:tc>
          <w:tcPr>
            <w:tcW w:w="456" w:type="dxa"/>
            <w:vMerge w:val="restart"/>
            <w:shd w:val="clear" w:color="auto" w:fill="FFFFFF"/>
          </w:tcPr>
          <w:p w14:paraId="6A7E0DCB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1.</w:t>
            </w:r>
          </w:p>
        </w:tc>
        <w:tc>
          <w:tcPr>
            <w:tcW w:w="1694" w:type="dxa"/>
            <w:vMerge w:val="restart"/>
            <w:shd w:val="clear" w:color="auto" w:fill="FFFFFF"/>
          </w:tcPr>
          <w:p w14:paraId="00E412D2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Ropes for: ropeways, ski lifts, lifting equipment, elevators, shafts and similar equipment 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14:paraId="48B2AF3F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New facilities and/or units in use/operation (equipment) 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14:paraId="09F9DD22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Broken and loose wires, wear and corrosion</w:t>
            </w:r>
          </w:p>
        </w:tc>
        <w:tc>
          <w:tcPr>
            <w:tcW w:w="2093" w:type="dxa"/>
            <w:shd w:val="clear" w:color="auto" w:fill="FFFFFF"/>
          </w:tcPr>
          <w:p w14:paraId="7593A7C9" w14:textId="4C464592" w:rsidR="007E584A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Magnetic (magneto-inductive) control method Methodology </w:t>
            </w:r>
            <w:r w:rsidR="00951D0D" w:rsidRPr="0055535C">
              <w:rPr>
                <w:rFonts w:ascii="Verdana" w:eastAsia="Arial" w:hAnsi="Verdana" w:cs="Arial"/>
                <w:sz w:val="18"/>
                <w:szCs w:val="18"/>
                <w:lang w:val="bg-BG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 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>-10</w:t>
            </w:r>
          </w:p>
          <w:p w14:paraId="51A506BD" w14:textId="606ADA77" w:rsidR="00655DA9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12927</w:t>
            </w:r>
          </w:p>
          <w:p w14:paraId="42AA4F1C" w14:textId="77777777" w:rsidR="00655DA9" w:rsidRPr="00655DA9" w:rsidRDefault="00655DA9" w:rsidP="00655DA9">
            <w:pPr>
              <w:rPr>
                <w:rFonts w:ascii="Verdana" w:eastAsia="Arial" w:hAnsi="Verdana" w:cs="Arial"/>
                <w:sz w:val="18"/>
                <w:szCs w:val="18"/>
              </w:rPr>
            </w:pPr>
          </w:p>
          <w:p w14:paraId="7E4BF380" w14:textId="1AA9C2D6" w:rsidR="00655DA9" w:rsidRDefault="00655DA9" w:rsidP="00655DA9">
            <w:pPr>
              <w:rPr>
                <w:rFonts w:ascii="Verdana" w:eastAsia="Arial" w:hAnsi="Verdana" w:cs="Arial"/>
                <w:sz w:val="18"/>
                <w:szCs w:val="18"/>
              </w:rPr>
            </w:pPr>
          </w:p>
          <w:p w14:paraId="7DA4412A" w14:textId="77777777" w:rsidR="00021B2B" w:rsidRPr="00655DA9" w:rsidRDefault="00021B2B" w:rsidP="00655DA9">
            <w:pPr>
              <w:jc w:val="right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2185" w:type="dxa"/>
            <w:gridSpan w:val="2"/>
            <w:shd w:val="clear" w:color="auto" w:fill="FFFFFF"/>
          </w:tcPr>
          <w:p w14:paraId="639AB0F7" w14:textId="60AD5247" w:rsidR="00951D0D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Ordinance on the safe operation and technical supervision of ropeways, SG (State Gazette, Bulgaria) issue 58/2014</w:t>
            </w:r>
          </w:p>
          <w:p w14:paraId="05D136D3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12927</w:t>
            </w:r>
          </w:p>
          <w:p w14:paraId="43007300" w14:textId="4630F719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TC</w:t>
            </w:r>
          </w:p>
        </w:tc>
      </w:tr>
      <w:tr w:rsidR="00021B2B" w:rsidRPr="0055535C" w14:paraId="7EF0B0A6" w14:textId="77777777" w:rsidTr="00D2693F">
        <w:tc>
          <w:tcPr>
            <w:tcW w:w="456" w:type="dxa"/>
            <w:vMerge/>
            <w:shd w:val="clear" w:color="auto" w:fill="FFFFFF"/>
          </w:tcPr>
          <w:p w14:paraId="155D5DA0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694" w:type="dxa"/>
            <w:vMerge/>
            <w:shd w:val="clear" w:color="auto" w:fill="FFFFFF"/>
          </w:tcPr>
          <w:p w14:paraId="39DD7268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14:paraId="7F7AE1DC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14:paraId="2837AC36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2093" w:type="dxa"/>
            <w:shd w:val="clear" w:color="auto" w:fill="FFFFFF"/>
          </w:tcPr>
          <w:p w14:paraId="69F15045" w14:textId="77777777" w:rsidR="00D448CE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Visual control method</w:t>
            </w:r>
          </w:p>
          <w:p w14:paraId="571CFE83" w14:textId="5F3754E1" w:rsidR="00951D0D" w:rsidRPr="0055535C" w:rsidRDefault="00951D0D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M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ethodology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>-6</w:t>
            </w:r>
          </w:p>
          <w:p w14:paraId="7AD64DAF" w14:textId="0E5CCDCC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13018</w:t>
            </w:r>
          </w:p>
        </w:tc>
        <w:tc>
          <w:tcPr>
            <w:tcW w:w="2185" w:type="dxa"/>
            <w:gridSpan w:val="2"/>
            <w:shd w:val="clear" w:color="auto" w:fill="FFFFFF"/>
          </w:tcPr>
          <w:p w14:paraId="0A6F2A03" w14:textId="5641245A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Ordinance on the safe operation and technical supervision of ropeways, SG. issue 58/2014</w:t>
            </w:r>
          </w:p>
          <w:p w14:paraId="2E5B27FE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12927</w:t>
            </w:r>
          </w:p>
          <w:p w14:paraId="65AB7D3E" w14:textId="7A1A1915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ТС</w:t>
            </w:r>
          </w:p>
        </w:tc>
      </w:tr>
      <w:tr w:rsidR="00021B2B" w:rsidRPr="0055535C" w14:paraId="7BA9BA17" w14:textId="77777777" w:rsidTr="00D2693F">
        <w:trPr>
          <w:trHeight w:val="350"/>
        </w:trPr>
        <w:tc>
          <w:tcPr>
            <w:tcW w:w="456" w:type="dxa"/>
            <w:shd w:val="clear" w:color="auto" w:fill="FFFFFF"/>
          </w:tcPr>
          <w:p w14:paraId="72B5DD8B" w14:textId="1AF20084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2</w:t>
            </w:r>
            <w:r w:rsidR="00D2693F">
              <w:rPr>
                <w:rFonts w:ascii="Verdana" w:eastAsia="Arial" w:hAnsi="Verdana" w:cs="Arial"/>
                <w:sz w:val="18"/>
                <w:szCs w:val="18"/>
              </w:rPr>
              <w:t>.</w:t>
            </w:r>
          </w:p>
        </w:tc>
        <w:tc>
          <w:tcPr>
            <w:tcW w:w="1694" w:type="dxa"/>
            <w:shd w:val="clear" w:color="auto" w:fill="FFFFFF"/>
          </w:tcPr>
          <w:p w14:paraId="46010678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Cable lines, ski tows, details and assemblies</w:t>
            </w:r>
          </w:p>
        </w:tc>
        <w:tc>
          <w:tcPr>
            <w:tcW w:w="1530" w:type="dxa"/>
            <w:shd w:val="clear" w:color="auto" w:fill="FFFFFF"/>
          </w:tcPr>
          <w:p w14:paraId="306215DE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New sites/facilities and/or ones in use/operation</w:t>
            </w:r>
          </w:p>
        </w:tc>
        <w:tc>
          <w:tcPr>
            <w:tcW w:w="1530" w:type="dxa"/>
            <w:shd w:val="clear" w:color="auto" w:fill="FFFFFF"/>
          </w:tcPr>
          <w:p w14:paraId="3DEDAB2F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Type, size and location of problems (imperfections)</w:t>
            </w:r>
          </w:p>
        </w:tc>
        <w:tc>
          <w:tcPr>
            <w:tcW w:w="2093" w:type="dxa"/>
            <w:shd w:val="clear" w:color="auto" w:fill="FFFFFF"/>
          </w:tcPr>
          <w:p w14:paraId="4D081B24" w14:textId="30724D9D" w:rsidR="00D448CE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Ultrasonic control method - </w:t>
            </w:r>
            <w:r w:rsidR="00D448CE" w:rsidRPr="0055535C">
              <w:rPr>
                <w:rFonts w:ascii="Verdana" w:eastAsia="Arial" w:hAnsi="Verdana" w:cs="Arial"/>
                <w:sz w:val="18"/>
                <w:szCs w:val="18"/>
              </w:rPr>
              <w:t>M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ethodology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1</w:t>
            </w:r>
          </w:p>
          <w:p w14:paraId="3D88C826" w14:textId="45D7B785" w:rsidR="00D448CE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</w:t>
            </w:r>
            <w:r w:rsidR="00D448CE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16810 </w:t>
            </w:r>
          </w:p>
          <w:p w14:paraId="61CCF321" w14:textId="7FA83EF5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10228-3</w:t>
            </w:r>
          </w:p>
        </w:tc>
        <w:tc>
          <w:tcPr>
            <w:tcW w:w="2185" w:type="dxa"/>
            <w:gridSpan w:val="2"/>
            <w:shd w:val="clear" w:color="auto" w:fill="FFFFFF"/>
          </w:tcPr>
          <w:p w14:paraId="1AA7D71B" w14:textId="77777777" w:rsidR="00AC79F7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Ordinance on the safe operation and technical supervision of ropeways, SG issue 58/2014</w:t>
            </w:r>
          </w:p>
          <w:p w14:paraId="0E9816A7" w14:textId="33F3DE08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ТС</w:t>
            </w:r>
          </w:p>
        </w:tc>
      </w:tr>
      <w:tr w:rsidR="00021B2B" w:rsidRPr="0055535C" w14:paraId="733CDB0A" w14:textId="77777777" w:rsidTr="00D2693F">
        <w:trPr>
          <w:trHeight w:val="1796"/>
        </w:trPr>
        <w:tc>
          <w:tcPr>
            <w:tcW w:w="456" w:type="dxa"/>
            <w:vMerge w:val="restart"/>
            <w:shd w:val="clear" w:color="auto" w:fill="FFFFFF"/>
          </w:tcPr>
          <w:p w14:paraId="3954F1C0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694" w:type="dxa"/>
            <w:vMerge w:val="restart"/>
            <w:shd w:val="clear" w:color="auto" w:fill="FFFFFF"/>
          </w:tcPr>
          <w:p w14:paraId="0ACB3416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530" w:type="dxa"/>
            <w:vMerge w:val="restart"/>
            <w:shd w:val="clear" w:color="auto" w:fill="FFFFFF"/>
          </w:tcPr>
          <w:p w14:paraId="3099E199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530" w:type="dxa"/>
            <w:shd w:val="clear" w:color="auto" w:fill="FFFFFF"/>
          </w:tcPr>
          <w:p w14:paraId="1A706780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Type, size and location of problems (imperfections)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653F66D3" w14:textId="3BEC672E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Magnetic (powder) method for control Methodology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3</w:t>
            </w:r>
          </w:p>
          <w:p w14:paraId="4C5897E0" w14:textId="419E0D71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7156</w:t>
            </w:r>
          </w:p>
          <w:p w14:paraId="2E18D158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10228-1</w:t>
            </w:r>
          </w:p>
          <w:p w14:paraId="7DC74370" w14:textId="0923E893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9934-1 </w:t>
            </w: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3059</w:t>
            </w:r>
          </w:p>
        </w:tc>
        <w:tc>
          <w:tcPr>
            <w:tcW w:w="2168" w:type="dxa"/>
            <w:shd w:val="clear" w:color="auto" w:fill="FFFFFF"/>
          </w:tcPr>
          <w:p w14:paraId="60732270" w14:textId="2D99ADBA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Ordinance on the safe operation and technical supervision of ropeways, </w:t>
            </w:r>
            <w:proofErr w:type="gramStart"/>
            <w:r w:rsidRPr="0055535C">
              <w:rPr>
                <w:rFonts w:ascii="Verdana" w:eastAsia="Arial" w:hAnsi="Verdana" w:cs="Arial"/>
                <w:sz w:val="18"/>
                <w:szCs w:val="18"/>
              </w:rPr>
              <w:t>SG  issue</w:t>
            </w:r>
            <w:proofErr w:type="gramEnd"/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58/2014</w:t>
            </w:r>
          </w:p>
          <w:p w14:paraId="3BFCFB2E" w14:textId="1AE8B2FD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10228-1 ТС</w:t>
            </w:r>
          </w:p>
        </w:tc>
      </w:tr>
      <w:tr w:rsidR="00021B2B" w:rsidRPr="0055535C" w14:paraId="28AF44F4" w14:textId="77777777" w:rsidTr="00D2693F">
        <w:trPr>
          <w:trHeight w:val="1706"/>
        </w:trPr>
        <w:tc>
          <w:tcPr>
            <w:tcW w:w="456" w:type="dxa"/>
            <w:vMerge/>
            <w:shd w:val="clear" w:color="auto" w:fill="FFFFFF"/>
          </w:tcPr>
          <w:p w14:paraId="00AC0BD8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694" w:type="dxa"/>
            <w:vMerge/>
            <w:shd w:val="clear" w:color="auto" w:fill="FFFFFF"/>
          </w:tcPr>
          <w:p w14:paraId="634EFEA9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14:paraId="688C8524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FFFFFF"/>
          </w:tcPr>
          <w:p w14:paraId="71DCA305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Type, size and location of problems (imperfections)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3866FB1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Control method using penetrating liquids </w:t>
            </w:r>
          </w:p>
          <w:p w14:paraId="61BA8594" w14:textId="4A9D5540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Methodology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5</w:t>
            </w:r>
          </w:p>
          <w:p w14:paraId="4CFE3E96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10228-2</w:t>
            </w:r>
          </w:p>
          <w:p w14:paraId="4BA366C4" w14:textId="0BEAF600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3452-1 </w:t>
            </w: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3059</w:t>
            </w:r>
          </w:p>
        </w:tc>
        <w:tc>
          <w:tcPr>
            <w:tcW w:w="2168" w:type="dxa"/>
            <w:shd w:val="clear" w:color="auto" w:fill="FFFFFF"/>
          </w:tcPr>
          <w:p w14:paraId="56AA4B89" w14:textId="7BAA83B8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Ordinance on the safe operation and technical supervision of ropeways, </w:t>
            </w:r>
            <w:proofErr w:type="gramStart"/>
            <w:r w:rsidRPr="0055535C">
              <w:rPr>
                <w:rFonts w:ascii="Verdana" w:eastAsia="Arial" w:hAnsi="Verdana" w:cs="Arial"/>
                <w:sz w:val="18"/>
                <w:szCs w:val="18"/>
              </w:rPr>
              <w:t>SG  issue</w:t>
            </w:r>
            <w:proofErr w:type="gramEnd"/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58/2014</w:t>
            </w:r>
          </w:p>
          <w:p w14:paraId="5E20BAE8" w14:textId="3130097C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10228-2 ТС</w:t>
            </w:r>
          </w:p>
        </w:tc>
      </w:tr>
      <w:tr w:rsidR="00021B2B" w:rsidRPr="0055535C" w14:paraId="4EF14469" w14:textId="77777777" w:rsidTr="00D2693F">
        <w:trPr>
          <w:trHeight w:val="1373"/>
        </w:trPr>
        <w:tc>
          <w:tcPr>
            <w:tcW w:w="456" w:type="dxa"/>
            <w:vMerge/>
            <w:shd w:val="clear" w:color="auto" w:fill="FFFFFF"/>
          </w:tcPr>
          <w:p w14:paraId="66F502FB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694" w:type="dxa"/>
            <w:vMerge/>
            <w:shd w:val="clear" w:color="auto" w:fill="FFFFFF"/>
          </w:tcPr>
          <w:p w14:paraId="608035D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14:paraId="319D7C93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FFFFFF"/>
          </w:tcPr>
          <w:p w14:paraId="01C0F197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Type, size and location of problems (imperfections)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6200EDB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Visual control method </w:t>
            </w:r>
          </w:p>
          <w:p w14:paraId="2B75F393" w14:textId="716DF532" w:rsidR="00AC79F7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Methodology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6 </w:t>
            </w:r>
          </w:p>
          <w:p w14:paraId="58AB9637" w14:textId="670E11FC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13018</w:t>
            </w:r>
          </w:p>
        </w:tc>
        <w:tc>
          <w:tcPr>
            <w:tcW w:w="2168" w:type="dxa"/>
            <w:shd w:val="clear" w:color="auto" w:fill="FFFFFF"/>
          </w:tcPr>
          <w:p w14:paraId="49AE9093" w14:textId="7B63729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Ordinance on the safe operation and technical supervision of ropeways, SG issue 58/2014</w:t>
            </w:r>
          </w:p>
          <w:p w14:paraId="48ED3403" w14:textId="5FCA9FDB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ТС</w:t>
            </w:r>
          </w:p>
        </w:tc>
      </w:tr>
      <w:tr w:rsidR="00021B2B" w:rsidRPr="0055535C" w14:paraId="12BE42F0" w14:textId="77777777" w:rsidTr="00D2693F">
        <w:trPr>
          <w:trHeight w:val="1253"/>
        </w:trPr>
        <w:tc>
          <w:tcPr>
            <w:tcW w:w="456" w:type="dxa"/>
            <w:vMerge w:val="restart"/>
            <w:shd w:val="clear" w:color="auto" w:fill="FFFFFF"/>
          </w:tcPr>
          <w:p w14:paraId="18DA4A83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3.</w:t>
            </w:r>
          </w:p>
        </w:tc>
        <w:tc>
          <w:tcPr>
            <w:tcW w:w="1694" w:type="dxa"/>
            <w:vMerge w:val="restart"/>
            <w:shd w:val="clear" w:color="auto" w:fill="FFFFFF"/>
          </w:tcPr>
          <w:p w14:paraId="0969395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Facilities, constructions and elements – basic metal and welded joints 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14:paraId="24C894F8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New facilities and/or units in use/operation (equipment)</w:t>
            </w:r>
          </w:p>
        </w:tc>
        <w:tc>
          <w:tcPr>
            <w:tcW w:w="1530" w:type="dxa"/>
            <w:shd w:val="clear" w:color="auto" w:fill="FFFFFF"/>
          </w:tcPr>
          <w:p w14:paraId="3E07BEF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  <w:t>Type, size and location of problems (imperfections)</w:t>
            </w:r>
          </w:p>
        </w:tc>
        <w:tc>
          <w:tcPr>
            <w:tcW w:w="2110" w:type="dxa"/>
            <w:gridSpan w:val="2"/>
            <w:shd w:val="clear" w:color="auto" w:fill="FFFFFF"/>
            <w:vAlign w:val="bottom"/>
          </w:tcPr>
          <w:p w14:paraId="1A94917B" w14:textId="00CDF50F" w:rsidR="00AC79F7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Magnetic (powder) control </w:t>
            </w:r>
            <w:proofErr w:type="gramStart"/>
            <w:r w:rsidRPr="0055535C">
              <w:rPr>
                <w:rFonts w:ascii="Verdana" w:eastAsia="Arial" w:hAnsi="Verdana" w:cs="Arial"/>
                <w:sz w:val="18"/>
                <w:szCs w:val="18"/>
              </w:rPr>
              <w:t>method  Methodology</w:t>
            </w:r>
            <w:proofErr w:type="gramEnd"/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4 </w:t>
            </w:r>
          </w:p>
          <w:p w14:paraId="545D0452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15575</w:t>
            </w:r>
          </w:p>
          <w:p w14:paraId="4A34FD04" w14:textId="0F7B9994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ISO 17638</w:t>
            </w:r>
          </w:p>
        </w:tc>
        <w:tc>
          <w:tcPr>
            <w:tcW w:w="2168" w:type="dxa"/>
            <w:shd w:val="clear" w:color="auto" w:fill="FFFFFF"/>
          </w:tcPr>
          <w:p w14:paraId="00391208" w14:textId="1FD7CCC3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23278</w:t>
            </w:r>
          </w:p>
          <w:p w14:paraId="44324F99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5817</w:t>
            </w:r>
          </w:p>
          <w:p w14:paraId="6DDB57A5" w14:textId="64E9F064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ТС</w:t>
            </w:r>
          </w:p>
        </w:tc>
      </w:tr>
      <w:tr w:rsidR="00021B2B" w:rsidRPr="0055535C" w14:paraId="02C0D986" w14:textId="77777777" w:rsidTr="00D2693F">
        <w:trPr>
          <w:trHeight w:val="1121"/>
        </w:trPr>
        <w:tc>
          <w:tcPr>
            <w:tcW w:w="456" w:type="dxa"/>
            <w:vMerge/>
            <w:shd w:val="clear" w:color="auto" w:fill="FFFFFF"/>
          </w:tcPr>
          <w:p w14:paraId="281ABD8B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1694" w:type="dxa"/>
            <w:vMerge/>
            <w:shd w:val="clear" w:color="auto" w:fill="FFFFFF"/>
          </w:tcPr>
          <w:p w14:paraId="24E6347F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14:paraId="2E78AC0D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1530" w:type="dxa"/>
            <w:shd w:val="clear" w:color="auto" w:fill="FFFFFF"/>
          </w:tcPr>
          <w:p w14:paraId="666D463D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  <w:t>Type, size and location of problems (imperfections)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092C71FF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Control method using penetrating liquids </w:t>
            </w:r>
          </w:p>
          <w:p w14:paraId="091E0354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Methodology</w:t>
            </w:r>
          </w:p>
          <w:p w14:paraId="5F727020" w14:textId="2337703A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№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БРК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5</w:t>
            </w:r>
          </w:p>
          <w:p w14:paraId="444467D2" w14:textId="05876B1F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3452-1</w:t>
            </w:r>
          </w:p>
        </w:tc>
        <w:tc>
          <w:tcPr>
            <w:tcW w:w="2168" w:type="dxa"/>
            <w:shd w:val="clear" w:color="auto" w:fill="FFFFFF"/>
          </w:tcPr>
          <w:p w14:paraId="36163871" w14:textId="0732BFBD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23277</w:t>
            </w:r>
          </w:p>
          <w:p w14:paraId="221D4F6D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10228-2 </w:t>
            </w: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5817</w:t>
            </w:r>
          </w:p>
          <w:p w14:paraId="0F4FC839" w14:textId="211438E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ТС</w:t>
            </w:r>
          </w:p>
        </w:tc>
      </w:tr>
      <w:tr w:rsidR="00021B2B" w:rsidRPr="0055535C" w14:paraId="6038B86D" w14:textId="77777777" w:rsidTr="00D2693F">
        <w:trPr>
          <w:trHeight w:val="896"/>
        </w:trPr>
        <w:tc>
          <w:tcPr>
            <w:tcW w:w="456" w:type="dxa"/>
            <w:vMerge/>
            <w:shd w:val="clear" w:color="auto" w:fill="FFFFFF"/>
          </w:tcPr>
          <w:p w14:paraId="3B65A09A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1694" w:type="dxa"/>
            <w:vMerge/>
            <w:shd w:val="clear" w:color="auto" w:fill="FFFFFF"/>
          </w:tcPr>
          <w:p w14:paraId="44CF1342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14:paraId="5722974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</w:p>
        </w:tc>
        <w:tc>
          <w:tcPr>
            <w:tcW w:w="1530" w:type="dxa"/>
            <w:shd w:val="clear" w:color="auto" w:fill="FFFFFF"/>
          </w:tcPr>
          <w:p w14:paraId="65116F01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  <w:t>Type, size and location of problems (imperfections)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68DC63C2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Visual control method </w:t>
            </w:r>
          </w:p>
          <w:p w14:paraId="1110F171" w14:textId="5189C219" w:rsidR="00AC79F7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Methodology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7 </w:t>
            </w:r>
          </w:p>
          <w:p w14:paraId="69EC06FB" w14:textId="74342F8C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ISO 17637</w:t>
            </w:r>
          </w:p>
        </w:tc>
        <w:tc>
          <w:tcPr>
            <w:tcW w:w="2168" w:type="dxa"/>
            <w:shd w:val="clear" w:color="auto" w:fill="FFFFFF"/>
          </w:tcPr>
          <w:p w14:paraId="1ED4AE8A" w14:textId="1EDF3655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</w:rPr>
              <w:t xml:space="preserve"> EN ISO 5817 ТС</w:t>
            </w:r>
          </w:p>
        </w:tc>
      </w:tr>
      <w:tr w:rsidR="00021B2B" w:rsidRPr="0055535C" w14:paraId="1A67F089" w14:textId="77777777" w:rsidTr="00D2693F">
        <w:trPr>
          <w:trHeight w:val="1103"/>
        </w:trPr>
        <w:tc>
          <w:tcPr>
            <w:tcW w:w="456" w:type="dxa"/>
            <w:vMerge/>
            <w:shd w:val="clear" w:color="auto" w:fill="FFFFFF"/>
          </w:tcPr>
          <w:p w14:paraId="7B0814B2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694" w:type="dxa"/>
            <w:vMerge/>
            <w:shd w:val="clear" w:color="auto" w:fill="FFFFFF"/>
          </w:tcPr>
          <w:p w14:paraId="000EEE79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14:paraId="57DF4A88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FFFFFF"/>
          </w:tcPr>
          <w:p w14:paraId="2C3B348D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  <w:t>Type, size and location of problems (imperfections)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765BD0F9" w14:textId="604FC0B4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Ultrasound control method Methodology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1</w:t>
            </w:r>
          </w:p>
          <w:p w14:paraId="448679D9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16810</w:t>
            </w:r>
          </w:p>
          <w:p w14:paraId="3B6CD2CC" w14:textId="75FD61AE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17640</w:t>
            </w:r>
          </w:p>
        </w:tc>
        <w:tc>
          <w:tcPr>
            <w:tcW w:w="2168" w:type="dxa"/>
            <w:shd w:val="clear" w:color="auto" w:fill="FFFFFF"/>
          </w:tcPr>
          <w:p w14:paraId="502C8F94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10228-3</w:t>
            </w:r>
          </w:p>
          <w:p w14:paraId="3846F3E5" w14:textId="1FC47E43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11666</w:t>
            </w:r>
          </w:p>
          <w:p w14:paraId="5A8604E1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23279</w:t>
            </w:r>
          </w:p>
          <w:p w14:paraId="2FEF8E5E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5817</w:t>
            </w:r>
          </w:p>
          <w:p w14:paraId="58DFBD24" w14:textId="65002578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ТС</w:t>
            </w:r>
          </w:p>
        </w:tc>
      </w:tr>
      <w:tr w:rsidR="00021B2B" w:rsidRPr="0055535C" w14:paraId="68E476DB" w14:textId="77777777" w:rsidTr="00D2693F">
        <w:trPr>
          <w:trHeight w:val="995"/>
        </w:trPr>
        <w:tc>
          <w:tcPr>
            <w:tcW w:w="456" w:type="dxa"/>
            <w:shd w:val="clear" w:color="auto" w:fill="FFFFFF"/>
          </w:tcPr>
          <w:p w14:paraId="2083852C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4.</w:t>
            </w:r>
          </w:p>
        </w:tc>
        <w:tc>
          <w:tcPr>
            <w:tcW w:w="1694" w:type="dxa"/>
            <w:shd w:val="clear" w:color="auto" w:fill="FFFFFF"/>
          </w:tcPr>
          <w:p w14:paraId="7098B4CF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Metal facilities </w:t>
            </w:r>
          </w:p>
        </w:tc>
        <w:tc>
          <w:tcPr>
            <w:tcW w:w="1530" w:type="dxa"/>
            <w:shd w:val="clear" w:color="auto" w:fill="FFFFFF"/>
          </w:tcPr>
          <w:p w14:paraId="2D5D6282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New facilities and/or units in use/operation (equipment)</w:t>
            </w:r>
          </w:p>
        </w:tc>
        <w:tc>
          <w:tcPr>
            <w:tcW w:w="1530" w:type="dxa"/>
            <w:shd w:val="clear" w:color="auto" w:fill="FFFFFF"/>
          </w:tcPr>
          <w:p w14:paraId="7298F20F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Thickness of walls – one-sided access 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55342B01" w14:textId="23F1D0F1" w:rsidR="00AC79F7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Ultrasound control method Methodology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 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2</w:t>
            </w:r>
          </w:p>
          <w:p w14:paraId="51A2E2A3" w14:textId="77777777" w:rsidR="00AC79F7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16810</w:t>
            </w:r>
          </w:p>
          <w:p w14:paraId="708B2BAC" w14:textId="70DD7AAD" w:rsidR="00021B2B" w:rsidRPr="0055535C" w:rsidRDefault="0075109F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de-DE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>БДС</w:t>
            </w:r>
            <w:r w:rsidR="00021B2B" w:rsidRPr="0055535C">
              <w:rPr>
                <w:rFonts w:ascii="Verdana" w:eastAsia="Arial" w:hAnsi="Verdana" w:cs="Arial"/>
                <w:sz w:val="18"/>
                <w:szCs w:val="18"/>
                <w:lang w:val="de-DE"/>
              </w:rPr>
              <w:t xml:space="preserve"> EN ISO 16809</w:t>
            </w:r>
          </w:p>
        </w:tc>
        <w:tc>
          <w:tcPr>
            <w:tcW w:w="2168" w:type="dxa"/>
            <w:shd w:val="clear" w:color="auto" w:fill="FFFFFF"/>
          </w:tcPr>
          <w:p w14:paraId="26175A00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Technical specifications  </w:t>
            </w:r>
          </w:p>
        </w:tc>
      </w:tr>
      <w:tr w:rsidR="00021B2B" w:rsidRPr="0055535C" w14:paraId="3D31DC93" w14:textId="77777777" w:rsidTr="00D2693F">
        <w:tc>
          <w:tcPr>
            <w:tcW w:w="456" w:type="dxa"/>
            <w:vMerge w:val="restart"/>
            <w:shd w:val="clear" w:color="auto" w:fill="FFFFFF"/>
          </w:tcPr>
          <w:p w14:paraId="1FB0ACFE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5.</w:t>
            </w:r>
          </w:p>
        </w:tc>
        <w:tc>
          <w:tcPr>
            <w:tcW w:w="1694" w:type="dxa"/>
            <w:vMerge w:val="restart"/>
            <w:shd w:val="clear" w:color="auto" w:fill="FFFFFF"/>
          </w:tcPr>
          <w:p w14:paraId="57E9424C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Electrical units and facilities (up to 1000 V)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14:paraId="2AA13607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New facilities and/or units in use/operation (equipment)</w:t>
            </w:r>
          </w:p>
        </w:tc>
        <w:tc>
          <w:tcPr>
            <w:tcW w:w="1530" w:type="dxa"/>
            <w:shd w:val="clear" w:color="auto" w:fill="FFFFFF"/>
          </w:tcPr>
          <w:p w14:paraId="05A26AE9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Resistance of protection/ grounding units 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42EC213F" w14:textId="2AD1947E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Control procedure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8 А</w:t>
            </w:r>
          </w:p>
        </w:tc>
        <w:tc>
          <w:tcPr>
            <w:tcW w:w="2168" w:type="dxa"/>
            <w:shd w:val="clear" w:color="auto" w:fill="FFFFFF"/>
            <w:vAlign w:val="bottom"/>
          </w:tcPr>
          <w:p w14:paraId="77C434FE" w14:textId="2ABFC532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Ordinance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3, SG issue  90-91/2004 Ordinance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16-116 (SG issue 26/2008)</w:t>
            </w:r>
          </w:p>
        </w:tc>
      </w:tr>
      <w:tr w:rsidR="00021B2B" w:rsidRPr="0055535C" w14:paraId="79641BA4" w14:textId="77777777" w:rsidTr="00D2693F">
        <w:tc>
          <w:tcPr>
            <w:tcW w:w="456" w:type="dxa"/>
            <w:vMerge/>
            <w:shd w:val="clear" w:color="auto" w:fill="FFFFFF"/>
          </w:tcPr>
          <w:p w14:paraId="3CE7C73F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694" w:type="dxa"/>
            <w:vMerge/>
            <w:shd w:val="clear" w:color="auto" w:fill="FFFFFF"/>
          </w:tcPr>
          <w:p w14:paraId="22D39F8B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14:paraId="2B9C614D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FFFFFF"/>
            <w:vAlign w:val="bottom"/>
          </w:tcPr>
          <w:p w14:paraId="294D9D97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>Impulse resistance of lightning protection grounding systems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21A382CC" w14:textId="6CCEE34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Control procedure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8</w:t>
            </w:r>
          </w:p>
        </w:tc>
        <w:tc>
          <w:tcPr>
            <w:tcW w:w="2168" w:type="dxa"/>
            <w:shd w:val="clear" w:color="auto" w:fill="FFFFFF"/>
          </w:tcPr>
          <w:p w14:paraId="18DD96E4" w14:textId="0CD0364C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Ordinance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4, SG </w:t>
            </w:r>
            <w:proofErr w:type="gramStart"/>
            <w:r w:rsidRPr="0055535C">
              <w:rPr>
                <w:rFonts w:ascii="Verdana" w:eastAsia="Arial" w:hAnsi="Verdana" w:cs="Arial"/>
                <w:sz w:val="18"/>
                <w:szCs w:val="18"/>
              </w:rPr>
              <w:t>issue  6</w:t>
            </w:r>
            <w:proofErr w:type="gramEnd"/>
            <w:r w:rsidRPr="0055535C">
              <w:rPr>
                <w:rFonts w:ascii="Verdana" w:eastAsia="Arial" w:hAnsi="Verdana" w:cs="Arial"/>
                <w:sz w:val="18"/>
                <w:szCs w:val="18"/>
              </w:rPr>
              <w:t>/2011</w:t>
            </w:r>
          </w:p>
          <w:p w14:paraId="07F266F3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</w:t>
            </w:r>
          </w:p>
        </w:tc>
      </w:tr>
      <w:tr w:rsidR="00021B2B" w:rsidRPr="0055535C" w14:paraId="40645BAD" w14:textId="77777777" w:rsidTr="00D2693F">
        <w:trPr>
          <w:trHeight w:val="274"/>
        </w:trPr>
        <w:tc>
          <w:tcPr>
            <w:tcW w:w="456" w:type="dxa"/>
            <w:vMerge/>
            <w:shd w:val="clear" w:color="auto" w:fill="FFFFFF"/>
          </w:tcPr>
          <w:p w14:paraId="10855898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3224" w:type="dxa"/>
            <w:gridSpan w:val="2"/>
            <w:shd w:val="clear" w:color="auto" w:fill="FFFFFF"/>
          </w:tcPr>
          <w:p w14:paraId="66A475FD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530" w:type="dxa"/>
            <w:shd w:val="clear" w:color="auto" w:fill="FFFFFF"/>
          </w:tcPr>
          <w:p w14:paraId="4E4F62A5" w14:textId="77777777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Impedance Zs for phase contour – safety contour </w:t>
            </w:r>
          </w:p>
        </w:tc>
        <w:tc>
          <w:tcPr>
            <w:tcW w:w="2110" w:type="dxa"/>
            <w:gridSpan w:val="2"/>
            <w:shd w:val="clear" w:color="auto" w:fill="FFFFFF"/>
          </w:tcPr>
          <w:p w14:paraId="568837D2" w14:textId="7D3383B1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Control procedure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KK-</w:t>
            </w:r>
            <w:r w:rsidR="0080191E" w:rsidRPr="0055535C">
              <w:rPr>
                <w:rFonts w:ascii="Verdana" w:eastAsia="Arial" w:hAnsi="Verdana" w:cs="Arial"/>
                <w:sz w:val="18"/>
                <w:szCs w:val="18"/>
              </w:rPr>
              <w:t>БРК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9</w:t>
            </w:r>
          </w:p>
        </w:tc>
        <w:tc>
          <w:tcPr>
            <w:tcW w:w="2168" w:type="dxa"/>
            <w:shd w:val="clear" w:color="auto" w:fill="FFFFFF"/>
          </w:tcPr>
          <w:p w14:paraId="42D25200" w14:textId="312A902D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Ordinance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3/ 2004, SG </w:t>
            </w:r>
            <w:proofErr w:type="gramStart"/>
            <w:r w:rsidRPr="0055535C">
              <w:rPr>
                <w:rFonts w:ascii="Verdana" w:eastAsia="Arial" w:hAnsi="Verdana" w:cs="Arial"/>
                <w:sz w:val="18"/>
                <w:szCs w:val="18"/>
              </w:rPr>
              <w:t>issue  90</w:t>
            </w:r>
            <w:proofErr w:type="gramEnd"/>
            <w:r w:rsidRPr="0055535C">
              <w:rPr>
                <w:rFonts w:ascii="Verdana" w:eastAsia="Arial" w:hAnsi="Verdana" w:cs="Arial"/>
                <w:sz w:val="18"/>
                <w:szCs w:val="18"/>
              </w:rPr>
              <w:t>- 91/2004</w:t>
            </w:r>
          </w:p>
          <w:p w14:paraId="19A09442" w14:textId="1488A032" w:rsidR="00021B2B" w:rsidRPr="0055535C" w:rsidRDefault="00021B2B" w:rsidP="00021B2B">
            <w:pPr>
              <w:widowControl w:val="0"/>
              <w:overflowPunct/>
              <w:autoSpaceDE/>
              <w:autoSpaceDN/>
              <w:adjustRightInd/>
              <w:ind w:left="57" w:right="57"/>
              <w:textAlignment w:val="auto"/>
              <w:rPr>
                <w:rFonts w:ascii="Verdana" w:eastAsia="Arial" w:hAnsi="Verdana" w:cs="Arial"/>
                <w:sz w:val="18"/>
                <w:szCs w:val="18"/>
              </w:rPr>
            </w:pP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Ordinance </w:t>
            </w:r>
            <w:r w:rsidR="0075109F" w:rsidRPr="0055535C">
              <w:rPr>
                <w:rFonts w:ascii="Verdana" w:eastAsia="Arial" w:hAnsi="Verdana" w:cs="Arial"/>
                <w:sz w:val="18"/>
                <w:szCs w:val="18"/>
              </w:rPr>
              <w:t>№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16-116</w:t>
            </w:r>
            <w:r w:rsidR="00331155" w:rsidRPr="0055535C">
              <w:rPr>
                <w:rFonts w:ascii="Verdana" w:eastAsia="Arial" w:hAnsi="Verdana" w:cs="Arial"/>
                <w:sz w:val="18"/>
                <w:szCs w:val="18"/>
                <w:lang w:val="bg-BG"/>
              </w:rPr>
              <w:t>,</w:t>
            </w:r>
            <w:r w:rsidRPr="0055535C">
              <w:rPr>
                <w:rFonts w:ascii="Verdana" w:eastAsia="Arial" w:hAnsi="Verdana" w:cs="Arial"/>
                <w:sz w:val="18"/>
                <w:szCs w:val="18"/>
              </w:rPr>
              <w:t xml:space="preserve"> SG issue 26/2008</w:t>
            </w:r>
          </w:p>
        </w:tc>
      </w:tr>
    </w:tbl>
    <w:p w14:paraId="6AD5D01F" w14:textId="77777777" w:rsidR="00021B2B" w:rsidRPr="0055535C" w:rsidRDefault="00021B2B" w:rsidP="007F2F86">
      <w:pPr>
        <w:rPr>
          <w:rFonts w:ascii="Verdana" w:hAnsi="Verdana" w:cs="Arial"/>
          <w:b/>
          <w:bCs/>
          <w:sz w:val="18"/>
          <w:szCs w:val="18"/>
          <w:lang w:val="bg-BG"/>
        </w:rPr>
      </w:pPr>
    </w:p>
    <w:p w14:paraId="2FC1E66F" w14:textId="77777777" w:rsidR="004F1A1A" w:rsidRPr="0055535C" w:rsidRDefault="004F1A1A" w:rsidP="004F1A1A">
      <w:pPr>
        <w:overflowPunct/>
        <w:autoSpaceDE/>
        <w:autoSpaceDN/>
        <w:adjustRightInd/>
        <w:jc w:val="both"/>
        <w:textAlignment w:val="auto"/>
        <w:rPr>
          <w:rFonts w:ascii="Verdana" w:hAnsi="Verdana"/>
          <w:i/>
          <w:lang w:val="bg-BG" w:eastAsia="bg-BG"/>
        </w:rPr>
      </w:pPr>
      <w:r w:rsidRPr="0055535C">
        <w:rPr>
          <w:rFonts w:ascii="Verdana" w:hAnsi="Verdana"/>
          <w:i/>
          <w:lang w:val="bg-BG" w:eastAsia="bg-BG"/>
        </w:rPr>
        <w:t>* The introduction of a new version of standards/documents or standards/documents that replace them is allowed. An up-to-date list of standards/documents with their dated versions is provided by the CAB.</w:t>
      </w:r>
    </w:p>
    <w:p w14:paraId="3CB1ECF1" w14:textId="77777777" w:rsidR="004F1A1A" w:rsidRPr="0055535C" w:rsidRDefault="004F1A1A" w:rsidP="004F1A1A">
      <w:pPr>
        <w:overflowPunct/>
        <w:autoSpaceDE/>
        <w:autoSpaceDN/>
        <w:adjustRightInd/>
        <w:textAlignment w:val="auto"/>
        <w:rPr>
          <w:rFonts w:ascii="Verdana" w:hAnsi="Verdana"/>
          <w:lang w:val="bg-BG" w:eastAsia="bg-BG"/>
        </w:rPr>
      </w:pPr>
    </w:p>
    <w:p w14:paraId="13A0EDF5" w14:textId="77777777" w:rsidR="00021B2B" w:rsidRPr="0055535C" w:rsidRDefault="00021B2B" w:rsidP="00021B2B">
      <w:pPr>
        <w:overflowPunct/>
        <w:autoSpaceDE/>
        <w:autoSpaceDN/>
        <w:adjustRightInd/>
        <w:jc w:val="both"/>
        <w:textAlignment w:val="auto"/>
        <w:rPr>
          <w:rFonts w:ascii="Verdana" w:hAnsi="Verdana"/>
          <w:lang w:eastAsia="bg-BG"/>
        </w:rPr>
      </w:pPr>
      <w:r w:rsidRPr="0055535C">
        <w:rPr>
          <w:rFonts w:ascii="Verdana" w:hAnsi="Verdana"/>
          <w:lang w:val="bg-BG" w:eastAsia="bg-BG"/>
        </w:rPr>
        <w:t xml:space="preserve">Ordinance on the safe operation and technical supervision of ropeways. SG issue 58/2014; </w:t>
      </w:r>
    </w:p>
    <w:p w14:paraId="00185E91" w14:textId="360B1F14" w:rsidR="00021B2B" w:rsidRPr="0055535C" w:rsidRDefault="00021B2B" w:rsidP="00021B2B">
      <w:pPr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 w:eastAsia="bg-BG"/>
        </w:rPr>
      </w:pPr>
      <w:r w:rsidRPr="0055535C">
        <w:rPr>
          <w:rFonts w:ascii="Verdana" w:hAnsi="Verdana"/>
          <w:lang w:val="bg-BG" w:eastAsia="bg-BG"/>
        </w:rPr>
        <w:t xml:space="preserve">Ordinance </w:t>
      </w:r>
      <w:r w:rsidR="0075109F" w:rsidRPr="0055535C">
        <w:rPr>
          <w:rFonts w:ascii="Verdana" w:hAnsi="Verdana"/>
          <w:lang w:val="bg-BG" w:eastAsia="bg-BG"/>
        </w:rPr>
        <w:t>№</w:t>
      </w:r>
      <w:r w:rsidRPr="0055535C">
        <w:rPr>
          <w:rFonts w:ascii="Verdana" w:hAnsi="Verdana"/>
          <w:lang w:val="bg-BG" w:eastAsia="bg-BG"/>
        </w:rPr>
        <w:t xml:space="preserve"> 16-116 on the technical operation regarding power equipment (prom. in SG, issue 26/2008);</w:t>
      </w:r>
    </w:p>
    <w:p w14:paraId="1FD58A86" w14:textId="6ED03B85" w:rsidR="00021B2B" w:rsidRPr="0055535C" w:rsidRDefault="00021B2B" w:rsidP="00021B2B">
      <w:pPr>
        <w:overflowPunct/>
        <w:autoSpaceDE/>
        <w:autoSpaceDN/>
        <w:adjustRightInd/>
        <w:jc w:val="both"/>
        <w:textAlignment w:val="auto"/>
        <w:rPr>
          <w:rFonts w:ascii="Verdana" w:hAnsi="Verdana"/>
          <w:lang w:eastAsia="bg-BG"/>
        </w:rPr>
      </w:pPr>
      <w:r w:rsidRPr="0055535C">
        <w:rPr>
          <w:rFonts w:ascii="Verdana" w:hAnsi="Verdana"/>
          <w:lang w:val="bg-BG" w:eastAsia="bg-BG"/>
        </w:rPr>
        <w:t xml:space="preserve">Ordinance </w:t>
      </w:r>
      <w:r w:rsidR="0075109F" w:rsidRPr="0055535C">
        <w:rPr>
          <w:rFonts w:ascii="Verdana" w:hAnsi="Verdana"/>
          <w:lang w:val="bg-BG" w:eastAsia="bg-BG"/>
        </w:rPr>
        <w:t>№</w:t>
      </w:r>
      <w:r w:rsidRPr="0055535C">
        <w:rPr>
          <w:rFonts w:ascii="Verdana" w:hAnsi="Verdana"/>
          <w:lang w:val="bg-BG" w:eastAsia="bg-BG"/>
        </w:rPr>
        <w:t xml:space="preserve"> 3 on the arrangement of electrical equipment and power lines (prom. in SG, issue 90/2004, issue 91/2004, amended in SG issue 108/2007); </w:t>
      </w:r>
    </w:p>
    <w:p w14:paraId="7FB049FA" w14:textId="4FC6B839" w:rsidR="004F1A1A" w:rsidRPr="0055535C" w:rsidRDefault="00021B2B" w:rsidP="00021B2B">
      <w:pPr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 w:eastAsia="bg-BG"/>
        </w:rPr>
      </w:pPr>
      <w:r w:rsidRPr="0055535C">
        <w:rPr>
          <w:rFonts w:ascii="Verdana" w:hAnsi="Verdana"/>
          <w:lang w:val="bg-BG" w:eastAsia="bg-BG"/>
        </w:rPr>
        <w:lastRenderedPageBreak/>
        <w:t xml:space="preserve">Ordinance </w:t>
      </w:r>
      <w:r w:rsidR="0075109F" w:rsidRPr="0055535C">
        <w:rPr>
          <w:rFonts w:ascii="Verdana" w:hAnsi="Verdana"/>
          <w:lang w:val="bg-BG" w:eastAsia="bg-BG"/>
        </w:rPr>
        <w:t>№</w:t>
      </w:r>
      <w:r w:rsidRPr="0055535C">
        <w:rPr>
          <w:rFonts w:ascii="Verdana" w:hAnsi="Verdana"/>
          <w:lang w:val="bg-BG" w:eastAsia="bg-BG"/>
        </w:rPr>
        <w:t xml:space="preserve"> 4/2010 on the lightning protection of buildings, outdoor facilities and open spaces (SG issue 6/18</w:t>
      </w:r>
      <w:r w:rsidR="004151A1" w:rsidRPr="0055535C">
        <w:rPr>
          <w:rFonts w:ascii="Verdana" w:hAnsi="Verdana"/>
          <w:lang w:val="bg-BG" w:eastAsia="bg-BG"/>
        </w:rPr>
        <w:t>.01.</w:t>
      </w:r>
      <w:r w:rsidRPr="0055535C">
        <w:rPr>
          <w:rFonts w:ascii="Verdana" w:hAnsi="Verdana"/>
          <w:lang w:val="bg-BG" w:eastAsia="bg-BG"/>
        </w:rPr>
        <w:t>2011)</w:t>
      </w:r>
      <w:r w:rsidR="00DD4940" w:rsidRPr="0055535C">
        <w:rPr>
          <w:rFonts w:ascii="Verdana" w:hAnsi="Verdana"/>
          <w:lang w:val="bg-BG" w:eastAsia="bg-BG"/>
        </w:rPr>
        <w:t>;</w:t>
      </w:r>
    </w:p>
    <w:p w14:paraId="73ECF470" w14:textId="7373E120" w:rsidR="00AF6C55" w:rsidRPr="00D2693F" w:rsidRDefault="00DD4940" w:rsidP="00D2693F">
      <w:pPr>
        <w:jc w:val="both"/>
        <w:rPr>
          <w:rFonts w:ascii="Verdana" w:eastAsia="Calibri" w:hAnsi="Verdana" w:cs="Arial"/>
          <w:bCs/>
          <w:color w:val="000000"/>
          <w:spacing w:val="-10"/>
          <w:highlight w:val="yellow"/>
          <w:shd w:val="clear" w:color="auto" w:fill="FFFFFF"/>
          <w:lang w:eastAsia="bg-BG" w:bidi="bg-BG"/>
        </w:rPr>
      </w:pPr>
      <w:r w:rsidRPr="0055535C">
        <w:rPr>
          <w:rStyle w:val="Bodytext29pt"/>
          <w:rFonts w:cs="Arial"/>
          <w:sz w:val="20"/>
          <w:szCs w:val="20"/>
        </w:rPr>
        <w:t>TC – Technical specification</w:t>
      </w:r>
      <w:r w:rsidR="00D2693F">
        <w:rPr>
          <w:rStyle w:val="Bodytext29pt"/>
          <w:rFonts w:cs="Arial"/>
          <w:sz w:val="20"/>
          <w:szCs w:val="20"/>
          <w:lang w:val="en-US"/>
        </w:rPr>
        <w:t>.</w:t>
      </w:r>
    </w:p>
    <w:p w14:paraId="6C9275D1" w14:textId="2CF5BC54" w:rsidR="004D48FE" w:rsidRPr="004F1A1A" w:rsidRDefault="004D48FE" w:rsidP="007F2F86">
      <w:pPr>
        <w:rPr>
          <w:rFonts w:ascii="Verdana" w:hAnsi="Verdana" w:cs="Arial"/>
          <w:i/>
          <w:iCs/>
          <w:sz w:val="18"/>
          <w:szCs w:val="18"/>
        </w:rPr>
      </w:pPr>
    </w:p>
    <w:sectPr w:rsidR="004D48FE" w:rsidRPr="004F1A1A" w:rsidSect="007904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418" w:bottom="284" w:left="1418" w:header="658" w:footer="17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0EDF7" w14:textId="77777777" w:rsidR="00BA6D30" w:rsidRDefault="00BA6D30">
      <w:r>
        <w:separator/>
      </w:r>
    </w:p>
  </w:endnote>
  <w:endnote w:type="continuationSeparator" w:id="0">
    <w:p w14:paraId="1DF22654" w14:textId="77777777" w:rsidR="00BA6D30" w:rsidRDefault="00BA6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047A7" w14:textId="77777777" w:rsidR="00F90CC0" w:rsidRDefault="00F90C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9BFFC" w14:textId="77777777" w:rsidR="00FC2E16" w:rsidRDefault="00FC2E16" w:rsidP="00A83490">
    <w:pPr>
      <w:pStyle w:val="Footer"/>
      <w:spacing w:before="100"/>
      <w:jc w:val="both"/>
      <w:rPr>
        <w:rFonts w:ascii="Verdana" w:hAnsi="Verdana"/>
        <w:sz w:val="16"/>
        <w:szCs w:val="16"/>
        <w:lang w:val="bg-BG"/>
      </w:rPr>
    </w:pPr>
  </w:p>
  <w:p w14:paraId="5456F393" w14:textId="62FC626B" w:rsidR="00FC2E16" w:rsidRPr="00EA6EA1" w:rsidRDefault="00FC2E16" w:rsidP="00D2693F">
    <w:pPr>
      <w:pStyle w:val="Footer"/>
      <w:spacing w:before="100"/>
      <w:jc w:val="right"/>
      <w:rPr>
        <w:rFonts w:ascii="Verdana" w:hAnsi="Verdana"/>
        <w:bCs/>
        <w:sz w:val="16"/>
        <w:szCs w:val="16"/>
      </w:rPr>
    </w:pPr>
    <w:r w:rsidRPr="00EA6EA1">
      <w:rPr>
        <w:rFonts w:ascii="Verdana" w:hAnsi="Verdana"/>
        <w:sz w:val="16"/>
        <w:szCs w:val="16"/>
        <w:lang w:val="bg-BG"/>
      </w:rPr>
      <w:t xml:space="preserve">                                 </w:t>
    </w:r>
    <w:r w:rsidRPr="00EA6EA1">
      <w:rPr>
        <w:rFonts w:ascii="Verdana" w:hAnsi="Verdana"/>
        <w:sz w:val="16"/>
        <w:szCs w:val="16"/>
      </w:rPr>
      <w:t xml:space="preserve">Page </w:t>
    </w:r>
    <w:r w:rsidRPr="00EA6EA1">
      <w:rPr>
        <w:rFonts w:ascii="Verdana" w:hAnsi="Verdana"/>
        <w:bCs/>
        <w:sz w:val="16"/>
        <w:szCs w:val="16"/>
      </w:rPr>
      <w:fldChar w:fldCharType="begin"/>
    </w:r>
    <w:r w:rsidRPr="00EA6EA1">
      <w:rPr>
        <w:rFonts w:ascii="Verdana" w:hAnsi="Verdana"/>
        <w:bCs/>
        <w:sz w:val="16"/>
        <w:szCs w:val="16"/>
      </w:rPr>
      <w:instrText xml:space="preserve"> PAGE </w:instrText>
    </w:r>
    <w:r w:rsidRPr="00EA6EA1">
      <w:rPr>
        <w:rFonts w:ascii="Verdana" w:hAnsi="Verdana"/>
        <w:bCs/>
        <w:sz w:val="16"/>
        <w:szCs w:val="16"/>
      </w:rPr>
      <w:fldChar w:fldCharType="separate"/>
    </w:r>
    <w:r w:rsidR="00655DA9">
      <w:rPr>
        <w:rFonts w:ascii="Verdana" w:hAnsi="Verdana"/>
        <w:bCs/>
        <w:noProof/>
        <w:sz w:val="16"/>
        <w:szCs w:val="16"/>
      </w:rPr>
      <w:t>2</w:t>
    </w:r>
    <w:r w:rsidRPr="00EA6EA1">
      <w:rPr>
        <w:rFonts w:ascii="Verdana" w:hAnsi="Verdana"/>
        <w:bCs/>
        <w:sz w:val="16"/>
        <w:szCs w:val="16"/>
      </w:rPr>
      <w:fldChar w:fldCharType="end"/>
    </w:r>
    <w:r w:rsidRPr="00EA6EA1">
      <w:rPr>
        <w:rFonts w:ascii="Verdana" w:hAnsi="Verdana"/>
        <w:sz w:val="16"/>
        <w:szCs w:val="16"/>
      </w:rPr>
      <w:t xml:space="preserve"> of </w:t>
    </w:r>
    <w:r w:rsidR="00F90CC0">
      <w:rPr>
        <w:rFonts w:ascii="Verdana" w:hAnsi="Verdana"/>
        <w:bCs/>
        <w:sz w:val="16"/>
        <w:szCs w:val="16"/>
      </w:rPr>
      <w:t>2</w:t>
    </w:r>
    <w:bookmarkStart w:id="0" w:name="_GoBack"/>
    <w:bookmarkEnd w:id="0"/>
  </w:p>
  <w:p w14:paraId="26CB34C2" w14:textId="77777777" w:rsidR="00FC2E16" w:rsidRPr="00A07D0E" w:rsidRDefault="00FC2E16" w:rsidP="00A07D0E">
    <w:pPr>
      <w:pStyle w:val="Footer"/>
      <w:spacing w:before="100"/>
      <w:jc w:val="center"/>
    </w:pPr>
  </w:p>
  <w:p w14:paraId="59AA6A92" w14:textId="77777777" w:rsidR="00FC2E16" w:rsidRDefault="00FC2E1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F6884" w14:textId="77777777" w:rsidR="00F90CC0" w:rsidRDefault="00F90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968E0" w14:textId="77777777" w:rsidR="00BA6D30" w:rsidRDefault="00BA6D30">
      <w:r>
        <w:separator/>
      </w:r>
    </w:p>
  </w:footnote>
  <w:footnote w:type="continuationSeparator" w:id="0">
    <w:p w14:paraId="1647EEB6" w14:textId="77777777" w:rsidR="00BA6D30" w:rsidRDefault="00BA6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7AE08" w14:textId="77777777" w:rsidR="00F90CC0" w:rsidRDefault="00F90C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A29A8" w14:textId="77777777" w:rsidR="00F90CC0" w:rsidRDefault="00F90C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90251" w14:textId="77777777" w:rsidR="00F90CC0" w:rsidRDefault="00F90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6046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5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  <w:lvl w:ilvl="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b w:val="0"/>
        <w:i w:val="0"/>
        <w:strike w:val="0"/>
        <w:color w:val="auto"/>
        <w:sz w:val="20"/>
        <w:u w:val="none"/>
      </w:rPr>
    </w:lvl>
  </w:abstractNum>
  <w:abstractNum w:abstractNumId="2" w15:restartNumberingAfterBreak="0">
    <w:nsid w:val="00000002"/>
    <w:multiLevelType w:val="multilevel"/>
    <w:tmpl w:val="2FECB83E"/>
    <w:lvl w:ilvl="0">
      <w:start w:val="1"/>
      <w:numFmt w:val="decimal"/>
      <w:lvlText w:val="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3" w15:restartNumberingAfterBreak="0">
    <w:nsid w:val="00000003"/>
    <w:multiLevelType w:val="multilevel"/>
    <w:tmpl w:val="A3EAE9A0"/>
    <w:lvl w:ilvl="0">
      <w:start w:val="1"/>
      <w:numFmt w:val="decimal"/>
      <w:lvlText w:val="I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4" w15:restartNumberingAfterBreak="0">
    <w:nsid w:val="00000004"/>
    <w:multiLevelType w:val="multilevel"/>
    <w:tmpl w:val="6D3647BE"/>
    <w:lvl w:ilvl="0">
      <w:start w:val="1"/>
      <w:numFmt w:val="decimal"/>
      <w:lvlText w:val="III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5" w15:restartNumberingAfterBreak="0">
    <w:nsid w:val="00000005"/>
    <w:multiLevelType w:val="multilevel"/>
    <w:tmpl w:val="D1C6130C"/>
    <w:lvl w:ilvl="0">
      <w:start w:val="1"/>
      <w:numFmt w:val="decimal"/>
      <w:lvlText w:val="IV. %1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V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V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V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V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V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V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V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V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6" w15:restartNumberingAfterBreak="0">
    <w:nsid w:val="0713095D"/>
    <w:multiLevelType w:val="hybridMultilevel"/>
    <w:tmpl w:val="DA8A8D2E"/>
    <w:lvl w:ilvl="0" w:tplc="1084F6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409AD"/>
    <w:multiLevelType w:val="multilevel"/>
    <w:tmpl w:val="766C9B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1AD212DF"/>
    <w:multiLevelType w:val="multilevel"/>
    <w:tmpl w:val="16A8AF66"/>
    <w:lvl w:ilvl="0">
      <w:start w:val="1"/>
      <w:numFmt w:val="decimal"/>
      <w:lvlText w:val="III. 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III. 1.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II. 1.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II. 1.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II. 1.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II. 1.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II. 1.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II. 1.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II. 1.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9" w15:restartNumberingAfterBreak="0">
    <w:nsid w:val="1B1403C8"/>
    <w:multiLevelType w:val="hybridMultilevel"/>
    <w:tmpl w:val="705878F6"/>
    <w:lvl w:ilvl="0" w:tplc="4E0A26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52C47"/>
    <w:multiLevelType w:val="hybridMultilevel"/>
    <w:tmpl w:val="4A5E60F4"/>
    <w:lvl w:ilvl="0" w:tplc="889E79F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17898"/>
    <w:multiLevelType w:val="hybridMultilevel"/>
    <w:tmpl w:val="69D6D14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1D193F"/>
    <w:multiLevelType w:val="hybridMultilevel"/>
    <w:tmpl w:val="5FE8B106"/>
    <w:lvl w:ilvl="0" w:tplc="BDAC0FDE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AB8F8">
      <w:start w:val="1"/>
      <w:numFmt w:val="bullet"/>
      <w:lvlText w:val="o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E69FA">
      <w:start w:val="1"/>
      <w:numFmt w:val="bullet"/>
      <w:lvlText w:val="▪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82F18">
      <w:start w:val="1"/>
      <w:numFmt w:val="bullet"/>
      <w:lvlText w:val="•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C195A">
      <w:start w:val="1"/>
      <w:numFmt w:val="bullet"/>
      <w:lvlText w:val="o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C02C2">
      <w:start w:val="1"/>
      <w:numFmt w:val="bullet"/>
      <w:lvlText w:val="▪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B3DC">
      <w:start w:val="1"/>
      <w:numFmt w:val="bullet"/>
      <w:lvlText w:val="•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963A">
      <w:start w:val="1"/>
      <w:numFmt w:val="bullet"/>
      <w:lvlText w:val="o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C135C">
      <w:start w:val="1"/>
      <w:numFmt w:val="bullet"/>
      <w:lvlText w:val="▪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702ECD"/>
    <w:multiLevelType w:val="hybridMultilevel"/>
    <w:tmpl w:val="EC80AC70"/>
    <w:lvl w:ilvl="0" w:tplc="D7101A9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74D4"/>
    <w:multiLevelType w:val="multilevel"/>
    <w:tmpl w:val="7BE446E2"/>
    <w:lvl w:ilvl="0">
      <w:start w:val="1"/>
      <w:numFmt w:val="decimal"/>
      <w:lvlText w:val="V. %1."/>
      <w:lvlJc w:val="left"/>
      <w:pPr>
        <w:ind w:left="0" w:firstLine="0"/>
      </w:pPr>
      <w:rPr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1">
      <w:start w:val="1"/>
      <w:numFmt w:val="decimal"/>
      <w:lvlText w:val="IV. %2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IV. %3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3">
      <w:start w:val="1"/>
      <w:numFmt w:val="decimal"/>
      <w:lvlText w:val="IV. %4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4">
      <w:start w:val="1"/>
      <w:numFmt w:val="decimal"/>
      <w:lvlText w:val="IV. %5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5">
      <w:start w:val="1"/>
      <w:numFmt w:val="decimal"/>
      <w:lvlText w:val="IV. %6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6">
      <w:start w:val="1"/>
      <w:numFmt w:val="decimal"/>
      <w:lvlText w:val="IV. %7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7">
      <w:start w:val="1"/>
      <w:numFmt w:val="decimal"/>
      <w:lvlText w:val="IV. %8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  <w:lvl w:ilvl="8">
      <w:start w:val="1"/>
      <w:numFmt w:val="decimal"/>
      <w:lvlText w:val="IV. %9.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trike w:val="0"/>
        <w:dstrike w:val="0"/>
        <w:color w:val="auto"/>
        <w:sz w:val="18"/>
        <w:szCs w:val="18"/>
        <w:u w:val="none"/>
        <w:effect w:val="none"/>
      </w:rPr>
    </w:lvl>
  </w:abstractNum>
  <w:abstractNum w:abstractNumId="15" w15:restartNumberingAfterBreak="0">
    <w:nsid w:val="76F02D8E"/>
    <w:multiLevelType w:val="hybridMultilevel"/>
    <w:tmpl w:val="A76A0CFA"/>
    <w:lvl w:ilvl="0" w:tplc="B59CCA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lvl w:ilvl="0">
        <w:start w:val="1"/>
        <w:numFmt w:val="decimal"/>
        <w:lvlText w:val="II. %1."/>
        <w:lvlJc w:val="left"/>
        <w:pPr>
          <w:ind w:left="0" w:firstLine="0"/>
        </w:pPr>
        <w:rPr>
          <w:rFonts w:ascii="Verdana" w:hAnsi="Verdana" w:cs="Verdana"/>
          <w:b w:val="0"/>
          <w:bCs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1">
      <w:lvl w:ilvl="1">
        <w:start w:val="1"/>
        <w:numFmt w:val="decimal"/>
        <w:lvlText w:val="II. 1.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I. 1.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I. 1.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I. 1.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I. 1.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I. 1.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I. 1.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I. 1.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lvl w:ilvl="0">
        <w:start w:val="1"/>
        <w:numFmt w:val="decimal"/>
        <w:lvlText w:val="III. %1."/>
        <w:lvlJc w:val="left"/>
        <w:pPr>
          <w:ind w:left="0" w:firstLine="0"/>
        </w:pPr>
        <w:rPr>
          <w:rFonts w:ascii="Arial" w:hAnsi="Arial" w:cs="Arial" w:hint="default"/>
          <w:b w:val="0"/>
          <w:bCs/>
          <w:i w:val="0"/>
          <w:iCs w:val="0"/>
          <w:strike w:val="0"/>
          <w:dstrike w:val="0"/>
          <w:color w:val="auto"/>
          <w:sz w:val="22"/>
          <w:szCs w:val="22"/>
          <w:u w:val="none"/>
          <w:effect w:val="none"/>
        </w:rPr>
      </w:lvl>
    </w:lvlOverride>
    <w:lvlOverride w:ilvl="1">
      <w:lvl w:ilvl="1">
        <w:start w:val="1"/>
        <w:numFmt w:val="decimal"/>
        <w:lvlText w:val="III. 1.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II. 1.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II. 1.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II. 1.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II. 1.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II. 1.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II. 1.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II. 1.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9">
    <w:abstractNumId w:val="5"/>
    <w:lvlOverride w:ilvl="0">
      <w:lvl w:ilvl="0">
        <w:start w:val="1"/>
        <w:numFmt w:val="decimal"/>
        <w:lvlText w:val="IV. %1."/>
        <w:lvlJc w:val="left"/>
        <w:pPr>
          <w:ind w:left="0" w:firstLine="0"/>
        </w:pPr>
        <w:rPr>
          <w:rFonts w:ascii="Verdana" w:hAnsi="Verdana" w:cs="Verdana"/>
          <w:b w:val="0"/>
          <w:bCs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1">
      <w:lvl w:ilvl="1">
        <w:start w:val="1"/>
        <w:numFmt w:val="decimal"/>
        <w:lvlText w:val="IV. %2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2">
      <w:lvl w:ilvl="2">
        <w:start w:val="1"/>
        <w:numFmt w:val="decimal"/>
        <w:lvlText w:val="IV. %3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3">
      <w:lvl w:ilvl="3">
        <w:start w:val="1"/>
        <w:numFmt w:val="decimal"/>
        <w:lvlText w:val="IV. %4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4">
      <w:lvl w:ilvl="4">
        <w:start w:val="1"/>
        <w:numFmt w:val="decimal"/>
        <w:lvlText w:val="IV. %5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5">
      <w:lvl w:ilvl="5">
        <w:start w:val="1"/>
        <w:numFmt w:val="decimal"/>
        <w:lvlText w:val="IV. %6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6">
      <w:lvl w:ilvl="6">
        <w:start w:val="1"/>
        <w:numFmt w:val="decimal"/>
        <w:lvlText w:val="IV. %7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7">
      <w:lvl w:ilvl="7">
        <w:start w:val="1"/>
        <w:numFmt w:val="decimal"/>
        <w:lvlText w:val="IV. %8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  <w:lvlOverride w:ilvl="8">
      <w:lvl w:ilvl="8">
        <w:start w:val="1"/>
        <w:numFmt w:val="decimal"/>
        <w:lvlText w:val="IV. %9."/>
        <w:lvlJc w:val="left"/>
        <w:pPr>
          <w:ind w:left="0" w:firstLine="0"/>
        </w:pPr>
        <w:rPr>
          <w:rFonts w:ascii="Verdana" w:hAnsi="Verdana" w:cs="Verdana"/>
          <w:b w:val="0"/>
          <w:bCs w:val="0"/>
          <w:i w:val="0"/>
          <w:iCs w:val="0"/>
          <w:strike w:val="0"/>
          <w:dstrike w:val="0"/>
          <w:color w:val="auto"/>
          <w:sz w:val="18"/>
          <w:szCs w:val="18"/>
          <w:u w:val="none"/>
          <w:effect w:val="none"/>
        </w:rPr>
      </w:lvl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5"/>
  </w:num>
  <w:num w:numId="13">
    <w:abstractNumId w:val="8"/>
  </w:num>
  <w:num w:numId="14">
    <w:abstractNumId w:val="13"/>
  </w:num>
  <w:num w:numId="15">
    <w:abstractNumId w:val="11"/>
  </w:num>
  <w:num w:numId="16">
    <w:abstractNumId w:val="10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529A"/>
    <w:rsid w:val="0001638D"/>
    <w:rsid w:val="00021B2B"/>
    <w:rsid w:val="00025F2F"/>
    <w:rsid w:val="000360C2"/>
    <w:rsid w:val="000378C5"/>
    <w:rsid w:val="00053A72"/>
    <w:rsid w:val="00054EED"/>
    <w:rsid w:val="00055226"/>
    <w:rsid w:val="000816BC"/>
    <w:rsid w:val="00082DB8"/>
    <w:rsid w:val="00092663"/>
    <w:rsid w:val="000B01BA"/>
    <w:rsid w:val="000B06AF"/>
    <w:rsid w:val="000B2E67"/>
    <w:rsid w:val="000B5FE1"/>
    <w:rsid w:val="000C07F5"/>
    <w:rsid w:val="000C0A82"/>
    <w:rsid w:val="000D337B"/>
    <w:rsid w:val="000D6BF0"/>
    <w:rsid w:val="000F0754"/>
    <w:rsid w:val="000F2361"/>
    <w:rsid w:val="000F3CFD"/>
    <w:rsid w:val="000F755E"/>
    <w:rsid w:val="00100042"/>
    <w:rsid w:val="001064A3"/>
    <w:rsid w:val="00113437"/>
    <w:rsid w:val="00121B0B"/>
    <w:rsid w:val="0012420B"/>
    <w:rsid w:val="001446A4"/>
    <w:rsid w:val="0014638B"/>
    <w:rsid w:val="00147A66"/>
    <w:rsid w:val="00151A77"/>
    <w:rsid w:val="00156ACD"/>
    <w:rsid w:val="00157D1E"/>
    <w:rsid w:val="00160FFA"/>
    <w:rsid w:val="00180B44"/>
    <w:rsid w:val="001A5717"/>
    <w:rsid w:val="001A78B1"/>
    <w:rsid w:val="001A7A1C"/>
    <w:rsid w:val="001B3ACF"/>
    <w:rsid w:val="001B4BA5"/>
    <w:rsid w:val="001C4217"/>
    <w:rsid w:val="001C5179"/>
    <w:rsid w:val="001C5837"/>
    <w:rsid w:val="001D538A"/>
    <w:rsid w:val="001F675B"/>
    <w:rsid w:val="002007E2"/>
    <w:rsid w:val="0020653E"/>
    <w:rsid w:val="00207C5C"/>
    <w:rsid w:val="002133D5"/>
    <w:rsid w:val="00214042"/>
    <w:rsid w:val="00223110"/>
    <w:rsid w:val="0022338D"/>
    <w:rsid w:val="00224147"/>
    <w:rsid w:val="002402DF"/>
    <w:rsid w:val="00243037"/>
    <w:rsid w:val="002604E1"/>
    <w:rsid w:val="00265712"/>
    <w:rsid w:val="00266D04"/>
    <w:rsid w:val="00274E79"/>
    <w:rsid w:val="00294854"/>
    <w:rsid w:val="00295332"/>
    <w:rsid w:val="002A2C5D"/>
    <w:rsid w:val="002A367E"/>
    <w:rsid w:val="002A4CAF"/>
    <w:rsid w:val="002A7185"/>
    <w:rsid w:val="002B4914"/>
    <w:rsid w:val="002D0E42"/>
    <w:rsid w:val="002D14C5"/>
    <w:rsid w:val="002D52AF"/>
    <w:rsid w:val="002D5F6E"/>
    <w:rsid w:val="002E25EF"/>
    <w:rsid w:val="002E6C7D"/>
    <w:rsid w:val="002F1ADA"/>
    <w:rsid w:val="002F3B7A"/>
    <w:rsid w:val="00305453"/>
    <w:rsid w:val="003108D0"/>
    <w:rsid w:val="00310997"/>
    <w:rsid w:val="00310B84"/>
    <w:rsid w:val="0031537A"/>
    <w:rsid w:val="0032290A"/>
    <w:rsid w:val="00323B0D"/>
    <w:rsid w:val="00323C8C"/>
    <w:rsid w:val="00324B98"/>
    <w:rsid w:val="00331155"/>
    <w:rsid w:val="003373FF"/>
    <w:rsid w:val="00341388"/>
    <w:rsid w:val="0035495D"/>
    <w:rsid w:val="00355FBC"/>
    <w:rsid w:val="00356C52"/>
    <w:rsid w:val="00363845"/>
    <w:rsid w:val="003659F2"/>
    <w:rsid w:val="00367748"/>
    <w:rsid w:val="0038555F"/>
    <w:rsid w:val="003964B9"/>
    <w:rsid w:val="003A4EFA"/>
    <w:rsid w:val="003A79C5"/>
    <w:rsid w:val="003C00C2"/>
    <w:rsid w:val="003C2057"/>
    <w:rsid w:val="003D0E49"/>
    <w:rsid w:val="003E3A72"/>
    <w:rsid w:val="003E41E8"/>
    <w:rsid w:val="003E5E26"/>
    <w:rsid w:val="003F0163"/>
    <w:rsid w:val="003F116D"/>
    <w:rsid w:val="00401159"/>
    <w:rsid w:val="004151A1"/>
    <w:rsid w:val="00420851"/>
    <w:rsid w:val="0042571A"/>
    <w:rsid w:val="00425B3F"/>
    <w:rsid w:val="00435B42"/>
    <w:rsid w:val="004364AC"/>
    <w:rsid w:val="00445A8C"/>
    <w:rsid w:val="00465D5C"/>
    <w:rsid w:val="00473079"/>
    <w:rsid w:val="00473253"/>
    <w:rsid w:val="004825D6"/>
    <w:rsid w:val="004826D8"/>
    <w:rsid w:val="0048556F"/>
    <w:rsid w:val="00491127"/>
    <w:rsid w:val="004A12CE"/>
    <w:rsid w:val="004A407A"/>
    <w:rsid w:val="004A78CB"/>
    <w:rsid w:val="004B0EA6"/>
    <w:rsid w:val="004B2CAF"/>
    <w:rsid w:val="004B5900"/>
    <w:rsid w:val="004B7EEA"/>
    <w:rsid w:val="004C3144"/>
    <w:rsid w:val="004C5C51"/>
    <w:rsid w:val="004D28EB"/>
    <w:rsid w:val="004D48FE"/>
    <w:rsid w:val="004D5316"/>
    <w:rsid w:val="004D7A37"/>
    <w:rsid w:val="004E640A"/>
    <w:rsid w:val="004F1A1A"/>
    <w:rsid w:val="004F29DB"/>
    <w:rsid w:val="004F765C"/>
    <w:rsid w:val="00502272"/>
    <w:rsid w:val="00504A5D"/>
    <w:rsid w:val="00511CFD"/>
    <w:rsid w:val="00522578"/>
    <w:rsid w:val="00523382"/>
    <w:rsid w:val="00531025"/>
    <w:rsid w:val="005330EF"/>
    <w:rsid w:val="00535ACA"/>
    <w:rsid w:val="00543FB5"/>
    <w:rsid w:val="005451EF"/>
    <w:rsid w:val="005511A5"/>
    <w:rsid w:val="00552194"/>
    <w:rsid w:val="0055402F"/>
    <w:rsid w:val="0055535C"/>
    <w:rsid w:val="005554D1"/>
    <w:rsid w:val="005622C2"/>
    <w:rsid w:val="0057056E"/>
    <w:rsid w:val="00571496"/>
    <w:rsid w:val="00575636"/>
    <w:rsid w:val="0057675F"/>
    <w:rsid w:val="005903A8"/>
    <w:rsid w:val="00595333"/>
    <w:rsid w:val="005A169A"/>
    <w:rsid w:val="005A3B17"/>
    <w:rsid w:val="005A3F5D"/>
    <w:rsid w:val="005A5425"/>
    <w:rsid w:val="005A6879"/>
    <w:rsid w:val="005B29B2"/>
    <w:rsid w:val="005B69F7"/>
    <w:rsid w:val="005B772E"/>
    <w:rsid w:val="005C012F"/>
    <w:rsid w:val="005C08FC"/>
    <w:rsid w:val="005C377C"/>
    <w:rsid w:val="005C753F"/>
    <w:rsid w:val="005D15A1"/>
    <w:rsid w:val="005D1AD8"/>
    <w:rsid w:val="005D600F"/>
    <w:rsid w:val="005D7788"/>
    <w:rsid w:val="005E39F4"/>
    <w:rsid w:val="005E3B0E"/>
    <w:rsid w:val="005F0F19"/>
    <w:rsid w:val="00600B57"/>
    <w:rsid w:val="00602A0B"/>
    <w:rsid w:val="00607378"/>
    <w:rsid w:val="00607F7F"/>
    <w:rsid w:val="00613B86"/>
    <w:rsid w:val="00617F6E"/>
    <w:rsid w:val="00623882"/>
    <w:rsid w:val="00623BD2"/>
    <w:rsid w:val="00623F67"/>
    <w:rsid w:val="00624764"/>
    <w:rsid w:val="00635BD1"/>
    <w:rsid w:val="006367DA"/>
    <w:rsid w:val="00655DA9"/>
    <w:rsid w:val="00660F1B"/>
    <w:rsid w:val="00663C91"/>
    <w:rsid w:val="00665A95"/>
    <w:rsid w:val="006709A5"/>
    <w:rsid w:val="006753A5"/>
    <w:rsid w:val="00680B3F"/>
    <w:rsid w:val="0068102B"/>
    <w:rsid w:val="0068351B"/>
    <w:rsid w:val="00687922"/>
    <w:rsid w:val="0068799E"/>
    <w:rsid w:val="00687CE9"/>
    <w:rsid w:val="006909E0"/>
    <w:rsid w:val="00695ACA"/>
    <w:rsid w:val="006C5430"/>
    <w:rsid w:val="006C5947"/>
    <w:rsid w:val="006D1E43"/>
    <w:rsid w:val="006D5077"/>
    <w:rsid w:val="006E1608"/>
    <w:rsid w:val="006E1CB8"/>
    <w:rsid w:val="006E66BC"/>
    <w:rsid w:val="006F1B93"/>
    <w:rsid w:val="006F39B9"/>
    <w:rsid w:val="00702643"/>
    <w:rsid w:val="00702886"/>
    <w:rsid w:val="00705AB0"/>
    <w:rsid w:val="007161BA"/>
    <w:rsid w:val="007235D4"/>
    <w:rsid w:val="00726AFC"/>
    <w:rsid w:val="00735898"/>
    <w:rsid w:val="007372DD"/>
    <w:rsid w:val="00740B38"/>
    <w:rsid w:val="00746D56"/>
    <w:rsid w:val="0075109F"/>
    <w:rsid w:val="00755E5F"/>
    <w:rsid w:val="0077066F"/>
    <w:rsid w:val="0077238D"/>
    <w:rsid w:val="0077421C"/>
    <w:rsid w:val="00776298"/>
    <w:rsid w:val="007765D8"/>
    <w:rsid w:val="007834DA"/>
    <w:rsid w:val="007864B0"/>
    <w:rsid w:val="007873F5"/>
    <w:rsid w:val="007904F3"/>
    <w:rsid w:val="00794146"/>
    <w:rsid w:val="007A6290"/>
    <w:rsid w:val="007C27B3"/>
    <w:rsid w:val="007E584A"/>
    <w:rsid w:val="007E6416"/>
    <w:rsid w:val="007E71BB"/>
    <w:rsid w:val="007F2F86"/>
    <w:rsid w:val="007F3C0E"/>
    <w:rsid w:val="007F57DD"/>
    <w:rsid w:val="0080191E"/>
    <w:rsid w:val="00801CD2"/>
    <w:rsid w:val="00803EA5"/>
    <w:rsid w:val="00814726"/>
    <w:rsid w:val="0081484F"/>
    <w:rsid w:val="008201DA"/>
    <w:rsid w:val="00821295"/>
    <w:rsid w:val="0082422D"/>
    <w:rsid w:val="0083164C"/>
    <w:rsid w:val="00840A14"/>
    <w:rsid w:val="00842D4E"/>
    <w:rsid w:val="00845E23"/>
    <w:rsid w:val="00850080"/>
    <w:rsid w:val="008516B3"/>
    <w:rsid w:val="00851FFE"/>
    <w:rsid w:val="0085348A"/>
    <w:rsid w:val="008542A8"/>
    <w:rsid w:val="00864BF5"/>
    <w:rsid w:val="00867E9C"/>
    <w:rsid w:val="00873308"/>
    <w:rsid w:val="00875522"/>
    <w:rsid w:val="00875E76"/>
    <w:rsid w:val="00877BFC"/>
    <w:rsid w:val="00880069"/>
    <w:rsid w:val="008904A4"/>
    <w:rsid w:val="008A1212"/>
    <w:rsid w:val="008A38C6"/>
    <w:rsid w:val="008B0C99"/>
    <w:rsid w:val="008B0CBA"/>
    <w:rsid w:val="008B457B"/>
    <w:rsid w:val="008B6875"/>
    <w:rsid w:val="008C3BFD"/>
    <w:rsid w:val="008C5CE4"/>
    <w:rsid w:val="008E1CBD"/>
    <w:rsid w:val="008E4905"/>
    <w:rsid w:val="00905000"/>
    <w:rsid w:val="009131A9"/>
    <w:rsid w:val="00916E66"/>
    <w:rsid w:val="00926093"/>
    <w:rsid w:val="00926AD9"/>
    <w:rsid w:val="009314AB"/>
    <w:rsid w:val="009346AE"/>
    <w:rsid w:val="00946D85"/>
    <w:rsid w:val="00951D0D"/>
    <w:rsid w:val="00952E7F"/>
    <w:rsid w:val="00964FD9"/>
    <w:rsid w:val="00965013"/>
    <w:rsid w:val="00971879"/>
    <w:rsid w:val="00974546"/>
    <w:rsid w:val="00975A38"/>
    <w:rsid w:val="0098740B"/>
    <w:rsid w:val="00990F16"/>
    <w:rsid w:val="00991D25"/>
    <w:rsid w:val="00996D87"/>
    <w:rsid w:val="00996DEE"/>
    <w:rsid w:val="009A49E5"/>
    <w:rsid w:val="009A6206"/>
    <w:rsid w:val="009B1EA3"/>
    <w:rsid w:val="009B61D7"/>
    <w:rsid w:val="009D7108"/>
    <w:rsid w:val="009D778C"/>
    <w:rsid w:val="009E1615"/>
    <w:rsid w:val="009E2C35"/>
    <w:rsid w:val="009E5CB2"/>
    <w:rsid w:val="009F22D5"/>
    <w:rsid w:val="009F5BF1"/>
    <w:rsid w:val="00A00494"/>
    <w:rsid w:val="00A01B5C"/>
    <w:rsid w:val="00A0435B"/>
    <w:rsid w:val="00A06FD1"/>
    <w:rsid w:val="00A07D0E"/>
    <w:rsid w:val="00A13DB8"/>
    <w:rsid w:val="00A201F7"/>
    <w:rsid w:val="00A22918"/>
    <w:rsid w:val="00A24013"/>
    <w:rsid w:val="00A340EF"/>
    <w:rsid w:val="00A37771"/>
    <w:rsid w:val="00A508E5"/>
    <w:rsid w:val="00A50B60"/>
    <w:rsid w:val="00A55C45"/>
    <w:rsid w:val="00A57AA4"/>
    <w:rsid w:val="00A610B9"/>
    <w:rsid w:val="00A62836"/>
    <w:rsid w:val="00A63B20"/>
    <w:rsid w:val="00A64607"/>
    <w:rsid w:val="00A70EE4"/>
    <w:rsid w:val="00A729E0"/>
    <w:rsid w:val="00A751F3"/>
    <w:rsid w:val="00A813A6"/>
    <w:rsid w:val="00A81A5D"/>
    <w:rsid w:val="00A83490"/>
    <w:rsid w:val="00A83C5F"/>
    <w:rsid w:val="00A85FA0"/>
    <w:rsid w:val="00A94348"/>
    <w:rsid w:val="00AA0C44"/>
    <w:rsid w:val="00AA2B1C"/>
    <w:rsid w:val="00AA3FBB"/>
    <w:rsid w:val="00AB4D59"/>
    <w:rsid w:val="00AC17C0"/>
    <w:rsid w:val="00AC6964"/>
    <w:rsid w:val="00AC6E11"/>
    <w:rsid w:val="00AC79F7"/>
    <w:rsid w:val="00AD13E8"/>
    <w:rsid w:val="00AD2046"/>
    <w:rsid w:val="00AD527B"/>
    <w:rsid w:val="00AD7F5B"/>
    <w:rsid w:val="00AE2756"/>
    <w:rsid w:val="00AF6C55"/>
    <w:rsid w:val="00B01442"/>
    <w:rsid w:val="00B03BA5"/>
    <w:rsid w:val="00B104B9"/>
    <w:rsid w:val="00B126CF"/>
    <w:rsid w:val="00B23572"/>
    <w:rsid w:val="00B24196"/>
    <w:rsid w:val="00B277B0"/>
    <w:rsid w:val="00B326CD"/>
    <w:rsid w:val="00B33A06"/>
    <w:rsid w:val="00B3550D"/>
    <w:rsid w:val="00B4169E"/>
    <w:rsid w:val="00B47C52"/>
    <w:rsid w:val="00B5252C"/>
    <w:rsid w:val="00B559FF"/>
    <w:rsid w:val="00B60E3B"/>
    <w:rsid w:val="00B618A5"/>
    <w:rsid w:val="00B62E9C"/>
    <w:rsid w:val="00B70182"/>
    <w:rsid w:val="00B816E9"/>
    <w:rsid w:val="00B82CEE"/>
    <w:rsid w:val="00B92535"/>
    <w:rsid w:val="00B95780"/>
    <w:rsid w:val="00BA321A"/>
    <w:rsid w:val="00BA6246"/>
    <w:rsid w:val="00BA6D30"/>
    <w:rsid w:val="00BA7D9F"/>
    <w:rsid w:val="00BB0F43"/>
    <w:rsid w:val="00BB2C0F"/>
    <w:rsid w:val="00BD1601"/>
    <w:rsid w:val="00BD40A2"/>
    <w:rsid w:val="00BD6C04"/>
    <w:rsid w:val="00BD7342"/>
    <w:rsid w:val="00BD7B24"/>
    <w:rsid w:val="00BE266D"/>
    <w:rsid w:val="00BE3F17"/>
    <w:rsid w:val="00BE4200"/>
    <w:rsid w:val="00BF35E2"/>
    <w:rsid w:val="00BF4924"/>
    <w:rsid w:val="00C00E1F"/>
    <w:rsid w:val="00C01FBC"/>
    <w:rsid w:val="00C04986"/>
    <w:rsid w:val="00C07C2C"/>
    <w:rsid w:val="00C11551"/>
    <w:rsid w:val="00C16D52"/>
    <w:rsid w:val="00C24745"/>
    <w:rsid w:val="00C2511D"/>
    <w:rsid w:val="00C35ED5"/>
    <w:rsid w:val="00C4108F"/>
    <w:rsid w:val="00C43498"/>
    <w:rsid w:val="00C43725"/>
    <w:rsid w:val="00C45C46"/>
    <w:rsid w:val="00C4708E"/>
    <w:rsid w:val="00C473A4"/>
    <w:rsid w:val="00C52DD7"/>
    <w:rsid w:val="00C537C7"/>
    <w:rsid w:val="00C552FF"/>
    <w:rsid w:val="00C72C92"/>
    <w:rsid w:val="00C7500B"/>
    <w:rsid w:val="00C810F1"/>
    <w:rsid w:val="00C86651"/>
    <w:rsid w:val="00C94665"/>
    <w:rsid w:val="00CC0F11"/>
    <w:rsid w:val="00CD270D"/>
    <w:rsid w:val="00CD2776"/>
    <w:rsid w:val="00CD7AD3"/>
    <w:rsid w:val="00CF2BDB"/>
    <w:rsid w:val="00CF42AC"/>
    <w:rsid w:val="00CF43C8"/>
    <w:rsid w:val="00D11FCC"/>
    <w:rsid w:val="00D12A3B"/>
    <w:rsid w:val="00D1318E"/>
    <w:rsid w:val="00D259F5"/>
    <w:rsid w:val="00D265CC"/>
    <w:rsid w:val="00D2693F"/>
    <w:rsid w:val="00D26F06"/>
    <w:rsid w:val="00D43B5F"/>
    <w:rsid w:val="00D448CE"/>
    <w:rsid w:val="00D450FA"/>
    <w:rsid w:val="00D511DB"/>
    <w:rsid w:val="00D52A1A"/>
    <w:rsid w:val="00D61AE4"/>
    <w:rsid w:val="00D66B76"/>
    <w:rsid w:val="00D7472F"/>
    <w:rsid w:val="00D81E66"/>
    <w:rsid w:val="00D863EA"/>
    <w:rsid w:val="00D8757D"/>
    <w:rsid w:val="00D966BC"/>
    <w:rsid w:val="00DA1796"/>
    <w:rsid w:val="00DA45EC"/>
    <w:rsid w:val="00DA5C4F"/>
    <w:rsid w:val="00DB0C24"/>
    <w:rsid w:val="00DD054E"/>
    <w:rsid w:val="00DD4940"/>
    <w:rsid w:val="00DD5C29"/>
    <w:rsid w:val="00DE3EB6"/>
    <w:rsid w:val="00DF344E"/>
    <w:rsid w:val="00E0647C"/>
    <w:rsid w:val="00E27D31"/>
    <w:rsid w:val="00E31A66"/>
    <w:rsid w:val="00E3512D"/>
    <w:rsid w:val="00E37B30"/>
    <w:rsid w:val="00E51434"/>
    <w:rsid w:val="00E51707"/>
    <w:rsid w:val="00E578A0"/>
    <w:rsid w:val="00E57B06"/>
    <w:rsid w:val="00E74D42"/>
    <w:rsid w:val="00E86A7A"/>
    <w:rsid w:val="00E873A0"/>
    <w:rsid w:val="00E913B1"/>
    <w:rsid w:val="00E934FB"/>
    <w:rsid w:val="00EA2652"/>
    <w:rsid w:val="00EA3193"/>
    <w:rsid w:val="00EA6EA1"/>
    <w:rsid w:val="00EB1A57"/>
    <w:rsid w:val="00EB6A1B"/>
    <w:rsid w:val="00EC047F"/>
    <w:rsid w:val="00EC7C88"/>
    <w:rsid w:val="00ED4AAB"/>
    <w:rsid w:val="00ED6721"/>
    <w:rsid w:val="00EE5CE7"/>
    <w:rsid w:val="00EE708A"/>
    <w:rsid w:val="00EE79E9"/>
    <w:rsid w:val="00EF2613"/>
    <w:rsid w:val="00EF440A"/>
    <w:rsid w:val="00EF6289"/>
    <w:rsid w:val="00F0346E"/>
    <w:rsid w:val="00F0746D"/>
    <w:rsid w:val="00F129EE"/>
    <w:rsid w:val="00F13CA8"/>
    <w:rsid w:val="00F1533D"/>
    <w:rsid w:val="00F16236"/>
    <w:rsid w:val="00F177FE"/>
    <w:rsid w:val="00F25F71"/>
    <w:rsid w:val="00F26708"/>
    <w:rsid w:val="00F30134"/>
    <w:rsid w:val="00F32468"/>
    <w:rsid w:val="00F47C85"/>
    <w:rsid w:val="00F642B5"/>
    <w:rsid w:val="00F72355"/>
    <w:rsid w:val="00F72B45"/>
    <w:rsid w:val="00F72CF1"/>
    <w:rsid w:val="00F77623"/>
    <w:rsid w:val="00F828EF"/>
    <w:rsid w:val="00F84242"/>
    <w:rsid w:val="00F90CC0"/>
    <w:rsid w:val="00FA1942"/>
    <w:rsid w:val="00FA3679"/>
    <w:rsid w:val="00FB6334"/>
    <w:rsid w:val="00FB6DBB"/>
    <w:rsid w:val="00FC07C0"/>
    <w:rsid w:val="00FC2E16"/>
    <w:rsid w:val="00FC3CD9"/>
    <w:rsid w:val="00FC6F20"/>
    <w:rsid w:val="00FD26DE"/>
    <w:rsid w:val="00FE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5186BEB"/>
  <w15:docId w15:val="{5FE10940-7047-4054-B2E5-EB9761C7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9485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42A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542A8"/>
    <w:pPr>
      <w:keepNext/>
      <w:jc w:val="right"/>
      <w:outlineLvl w:val="1"/>
    </w:pPr>
    <w:rPr>
      <w:rFonts w:ascii="Times New Roman" w:hAnsi="Times New Roman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542A8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8542A8"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CF42AC"/>
    <w:pPr>
      <w:keepNext/>
      <w:overflowPunct/>
      <w:jc w:val="center"/>
      <w:textAlignment w:val="auto"/>
      <w:outlineLvl w:val="4"/>
    </w:pPr>
    <w:rPr>
      <w:rFonts w:ascii="Times New Roman" w:hAnsi="Times New Roman"/>
      <w:b/>
      <w:bCs/>
      <w:i/>
      <w:iCs/>
      <w:lang w:val="bg-BG" w:eastAsia="bg-B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2AC"/>
    <w:pPr>
      <w:keepNext/>
      <w:keepLines/>
      <w:spacing w:before="200"/>
      <w:outlineLvl w:val="6"/>
    </w:pPr>
    <w:rPr>
      <w:rFonts w:ascii="Calibri Light" w:hAnsi="Calibri Light"/>
      <w:i/>
      <w:iCs/>
      <w:color w:val="1F4D7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54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542A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uiPriority w:val="99"/>
    <w:rsid w:val="008542A8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link w:val="BodyText2Char"/>
    <w:uiPriority w:val="99"/>
    <w:rsid w:val="008542A8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uiPriority w:val="99"/>
    <w:rsid w:val="008542A8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customStyle="1" w:styleId="FooterChar">
    <w:name w:val="Footer Char"/>
    <w:link w:val="Footer"/>
    <w:uiPriority w:val="99"/>
    <w:rsid w:val="006C5947"/>
    <w:rPr>
      <w:rFonts w:ascii="Arial" w:hAnsi="Arial"/>
      <w:lang w:val="en-US" w:eastAsia="en-US"/>
    </w:rPr>
  </w:style>
  <w:style w:type="character" w:styleId="PageNumber">
    <w:name w:val="page number"/>
    <w:basedOn w:val="DefaultParagraphFont"/>
    <w:uiPriority w:val="99"/>
    <w:rsid w:val="006C5947"/>
  </w:style>
  <w:style w:type="character" w:customStyle="1" w:styleId="Heading2Char">
    <w:name w:val="Heading 2 Char"/>
    <w:link w:val="Heading2"/>
    <w:uiPriority w:val="99"/>
    <w:rsid w:val="005C753F"/>
    <w:rPr>
      <w:u w:val="single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559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PreformattedChar">
    <w:name w:val="HTML Preformatted Char"/>
    <w:link w:val="HTMLPreformatted"/>
    <w:uiPriority w:val="99"/>
    <w:rsid w:val="00B559FF"/>
    <w:rPr>
      <w:rFonts w:ascii="Courier New" w:hAnsi="Courier New" w:cs="Courier New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sid w:val="00B559FF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B559FF"/>
    <w:rPr>
      <w:rFonts w:ascii="Courier New" w:hAnsi="Courier New"/>
      <w:lang w:eastAsia="en-US"/>
    </w:rPr>
  </w:style>
  <w:style w:type="table" w:styleId="TableGrid">
    <w:name w:val="Table Grid"/>
    <w:basedOn w:val="TableNormal"/>
    <w:rsid w:val="00814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rsid w:val="00323C8C"/>
    <w:rPr>
      <w:rFonts w:ascii="Bookman Old Style" w:hAnsi="Bookman Old Style"/>
      <w:b/>
      <w:spacing w:val="30"/>
      <w:sz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0647C"/>
    <w:rPr>
      <w:rFonts w:eastAsia="Calibri"/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rsid w:val="00821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1295"/>
    <w:rPr>
      <w:rFonts w:ascii="Tahoma" w:hAnsi="Tahoma" w:cs="Tahoma"/>
      <w:sz w:val="16"/>
      <w:szCs w:val="16"/>
      <w:lang w:val="en-US" w:eastAsia="en-US"/>
    </w:rPr>
  </w:style>
  <w:style w:type="table" w:customStyle="1" w:styleId="TableGrid2">
    <w:name w:val="Table Grid2"/>
    <w:basedOn w:val="TableNormal"/>
    <w:next w:val="TableGrid"/>
    <w:uiPriority w:val="39"/>
    <w:rsid w:val="00C45C46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9"/>
    <w:semiHidden/>
    <w:rsid w:val="00CF42AC"/>
    <w:rPr>
      <w:b/>
      <w:bCs/>
      <w:i/>
      <w:iCs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CF42AC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="Calibri Light" w:hAnsi="Calibri Light"/>
      <w:i/>
      <w:iCs/>
      <w:color w:val="1F4D78"/>
      <w:sz w:val="22"/>
      <w:szCs w:val="22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CF42AC"/>
  </w:style>
  <w:style w:type="character" w:customStyle="1" w:styleId="Heading3Char">
    <w:name w:val="Heading 3 Char"/>
    <w:basedOn w:val="DefaultParagraphFont"/>
    <w:link w:val="Heading3"/>
    <w:uiPriority w:val="99"/>
    <w:rsid w:val="00CF42AC"/>
    <w:rPr>
      <w:rFonts w:ascii="Arial" w:hAnsi="Arial"/>
      <w:b/>
      <w:sz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CF42AC"/>
    <w:rPr>
      <w:rFonts w:ascii="Arial" w:hAnsi="Arial"/>
      <w:b/>
      <w:bCs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CF42AC"/>
  </w:style>
  <w:style w:type="character" w:styleId="FollowedHyperlink">
    <w:name w:val="FollowedHyperlink"/>
    <w:uiPriority w:val="99"/>
    <w:semiHidden/>
    <w:unhideWhenUsed/>
    <w:rsid w:val="00CF42AC"/>
    <w:rPr>
      <w:rFonts w:ascii="Times New Roman" w:hAnsi="Times New Roman" w:cs="Times New Roman" w:hint="default"/>
      <w:color w:val="800080"/>
      <w:u w:val="single"/>
    </w:rPr>
  </w:style>
  <w:style w:type="character" w:styleId="Strong">
    <w:name w:val="Strong"/>
    <w:uiPriority w:val="22"/>
    <w:qFormat/>
    <w:rsid w:val="00CF42AC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Normal"/>
    <w:uiPriority w:val="99"/>
    <w:rsid w:val="00CF42AC"/>
    <w:pPr>
      <w:overflowPunct/>
      <w:spacing w:before="100" w:after="10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CF42AC"/>
    <w:pPr>
      <w:overflowPunct/>
      <w:spacing w:before="100" w:after="10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CF42AC"/>
    <w:rPr>
      <w:rFonts w:ascii="Arial" w:hAnsi="Arial"/>
      <w:lang w:val="en-US" w:eastAsia="en-US"/>
    </w:rPr>
  </w:style>
  <w:style w:type="paragraph" w:styleId="ListBullet">
    <w:name w:val="List Bullet"/>
    <w:basedOn w:val="Normal"/>
    <w:uiPriority w:val="99"/>
    <w:unhideWhenUsed/>
    <w:rsid w:val="00CF42AC"/>
    <w:pPr>
      <w:numPr>
        <w:numId w:val="2"/>
      </w:numPr>
      <w:overflowPunct/>
      <w:contextualSpacing/>
      <w:textAlignment w:val="auto"/>
    </w:pPr>
    <w:rPr>
      <w:rFonts w:ascii="Tahoma" w:hAnsi="Tahoma" w:cs="Tahoma"/>
      <w:sz w:val="24"/>
      <w:szCs w:val="24"/>
      <w:lang w:val="bg-BG" w:eastAsia="bg-BG"/>
    </w:rPr>
  </w:style>
  <w:style w:type="paragraph" w:styleId="Title">
    <w:name w:val="Title"/>
    <w:basedOn w:val="Normal"/>
    <w:link w:val="TitleChar"/>
    <w:uiPriority w:val="99"/>
    <w:qFormat/>
    <w:rsid w:val="00CF42AC"/>
    <w:pPr>
      <w:overflowPunct/>
      <w:jc w:val="center"/>
      <w:textAlignment w:val="auto"/>
    </w:pPr>
    <w:rPr>
      <w:rFonts w:ascii="Tahoma" w:hAnsi="Tahoma" w:cs="Tahoma"/>
      <w:b/>
      <w:bCs/>
      <w:sz w:val="24"/>
      <w:szCs w:val="24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CF42AC"/>
    <w:rPr>
      <w:rFonts w:ascii="Tahoma" w:hAnsi="Tahoma" w:cs="Tahoma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F42AC"/>
    <w:rPr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F42AC"/>
    <w:pPr>
      <w:overflowPunct/>
      <w:ind w:firstLine="7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F42AC"/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CF42AC"/>
    <w:rPr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42AC"/>
    <w:pPr>
      <w:overflowPunct/>
      <w:spacing w:line="360" w:lineRule="auto"/>
      <w:textAlignment w:val="auto"/>
    </w:pPr>
    <w:rPr>
      <w:rFonts w:ascii="Tahoma" w:hAnsi="Tahoma" w:cs="Tahoma"/>
      <w:b/>
      <w:bCs/>
      <w:sz w:val="24"/>
      <w:szCs w:val="24"/>
      <w:lang w:val="bg-BG" w:eastAsia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42AC"/>
    <w:rPr>
      <w:rFonts w:ascii="Tahoma" w:hAnsi="Tahoma" w:cs="Tahoma"/>
      <w:b/>
      <w:bCs/>
      <w:sz w:val="24"/>
      <w:szCs w:val="24"/>
    </w:rPr>
  </w:style>
  <w:style w:type="character" w:customStyle="1" w:styleId="PlainTextChar1">
    <w:name w:val="Plain Text Char1"/>
    <w:basedOn w:val="DefaultParagraphFont"/>
    <w:semiHidden/>
    <w:rsid w:val="00CF42AC"/>
    <w:rPr>
      <w:rFonts w:ascii="Consolas" w:hAnsi="Consolas"/>
      <w:sz w:val="21"/>
      <w:szCs w:val="21"/>
    </w:rPr>
  </w:style>
  <w:style w:type="paragraph" w:customStyle="1" w:styleId="Normal0">
    <w:name w:val="[Normal]"/>
    <w:uiPriority w:val="99"/>
    <w:rsid w:val="00CF42A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basedOn w:val="Normal0"/>
    <w:uiPriority w:val="99"/>
    <w:rsid w:val="00CF42AC"/>
    <w:rPr>
      <w:rFonts w:ascii="Verdana" w:hAnsi="Verdana" w:cs="Verdana"/>
      <w:color w:val="000000"/>
    </w:rPr>
  </w:style>
  <w:style w:type="paragraph" w:customStyle="1" w:styleId="right">
    <w:name w:val="right"/>
    <w:basedOn w:val="Normal"/>
    <w:uiPriority w:val="99"/>
    <w:rsid w:val="00CF42AC"/>
    <w:pPr>
      <w:overflowPunct/>
      <w:autoSpaceDE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BODY">
    <w:name w:val="BODY"/>
    <w:basedOn w:val="Normal0"/>
    <w:uiPriority w:val="99"/>
    <w:rsid w:val="00CF42AC"/>
    <w:pPr>
      <w:widowControl/>
      <w:autoSpaceDE/>
      <w:adjustRightInd/>
    </w:pPr>
    <w:rPr>
      <w:rFonts w:eastAsia="Arial" w:cs="Times New Roman"/>
      <w:szCs w:val="20"/>
      <w:lang w:val="en-US" w:eastAsia="en-US"/>
    </w:rPr>
  </w:style>
  <w:style w:type="character" w:customStyle="1" w:styleId="CharChar12">
    <w:name w:val="Char Char12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11">
    <w:name w:val="Char Char11"/>
    <w:uiPriority w:val="99"/>
    <w:rsid w:val="00CF42AC"/>
    <w:rPr>
      <w:rFonts w:ascii="Times New Roman" w:hAnsi="Times New Roman" w:cs="Times New Roman" w:hint="default"/>
      <w:b/>
      <w:bCs/>
      <w:sz w:val="36"/>
      <w:szCs w:val="36"/>
    </w:rPr>
  </w:style>
  <w:style w:type="character" w:customStyle="1" w:styleId="CharChar10">
    <w:name w:val="Char Char10"/>
    <w:uiPriority w:val="99"/>
    <w:rsid w:val="00CF42AC"/>
    <w:rPr>
      <w:rFonts w:ascii="Tahoma" w:hAnsi="Tahoma" w:cs="Tahoma" w:hint="default"/>
      <w:b/>
      <w:bCs/>
      <w:i/>
      <w:iCs/>
      <w:sz w:val="32"/>
      <w:szCs w:val="32"/>
    </w:rPr>
  </w:style>
  <w:style w:type="character" w:customStyle="1" w:styleId="CharChar9">
    <w:name w:val="Char Char9"/>
    <w:uiPriority w:val="99"/>
    <w:rsid w:val="00CF42AC"/>
    <w:rPr>
      <w:rFonts w:ascii="Times New Roman" w:hAnsi="Times New Roman" w:cs="Times New Roman" w:hint="default"/>
      <w:b/>
      <w:bCs/>
      <w:i/>
      <w:iCs/>
    </w:rPr>
  </w:style>
  <w:style w:type="character" w:customStyle="1" w:styleId="CharChar8">
    <w:name w:val="Char Char8"/>
    <w:uiPriority w:val="99"/>
    <w:rsid w:val="00CF42AC"/>
    <w:rPr>
      <w:rFonts w:ascii="Courier New" w:hAnsi="Courier New" w:cs="Courier New" w:hint="default"/>
    </w:rPr>
  </w:style>
  <w:style w:type="character" w:customStyle="1" w:styleId="CharChar7">
    <w:name w:val="Char Char7"/>
    <w:uiPriority w:val="99"/>
    <w:rsid w:val="00CF42AC"/>
    <w:rPr>
      <w:rFonts w:ascii="Tahoma" w:hAnsi="Tahoma" w:cs="Tahoma" w:hint="default"/>
    </w:rPr>
  </w:style>
  <w:style w:type="character" w:customStyle="1" w:styleId="CharChar6">
    <w:name w:val="Char Char6"/>
    <w:uiPriority w:val="99"/>
    <w:rsid w:val="00CF42AC"/>
    <w:rPr>
      <w:rFonts w:ascii="Tahoma" w:hAnsi="Tahoma" w:cs="Tahoma" w:hint="default"/>
    </w:rPr>
  </w:style>
  <w:style w:type="character" w:customStyle="1" w:styleId="CharChar5">
    <w:name w:val="Char Char5"/>
    <w:uiPriority w:val="99"/>
    <w:rsid w:val="00CF42AC"/>
    <w:rPr>
      <w:rFonts w:ascii="Tahoma" w:hAnsi="Tahoma" w:cs="Tahoma" w:hint="default"/>
      <w:sz w:val="16"/>
      <w:szCs w:val="16"/>
    </w:rPr>
  </w:style>
  <w:style w:type="character" w:customStyle="1" w:styleId="CharChar4">
    <w:name w:val="Char Char4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3">
    <w:name w:val="Char Char3"/>
    <w:uiPriority w:val="99"/>
    <w:rsid w:val="00CF42AC"/>
    <w:rPr>
      <w:rFonts w:ascii="Century Gothic" w:hAnsi="Century Gothic" w:cs="Century Gothic" w:hint="default"/>
      <w:sz w:val="18"/>
      <w:szCs w:val="18"/>
    </w:rPr>
  </w:style>
  <w:style w:type="character" w:customStyle="1" w:styleId="CharChar2">
    <w:name w:val="Char Char2"/>
    <w:uiPriority w:val="99"/>
    <w:rsid w:val="00CF42AC"/>
    <w:rPr>
      <w:rFonts w:ascii="Tahoma" w:hAnsi="Tahoma" w:cs="Tahoma" w:hint="default"/>
    </w:rPr>
  </w:style>
  <w:style w:type="character" w:customStyle="1" w:styleId="CharChar1">
    <w:name w:val="Char Char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81">
    <w:name w:val="Char Char81"/>
    <w:uiPriority w:val="99"/>
    <w:rsid w:val="00CF42AC"/>
    <w:rPr>
      <w:rFonts w:ascii="Courier New" w:hAnsi="Courier New" w:cs="Courier New" w:hint="default"/>
    </w:rPr>
  </w:style>
  <w:style w:type="character" w:customStyle="1" w:styleId="CharChar121">
    <w:name w:val="Char Char12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111">
    <w:name w:val="Char Char111"/>
    <w:uiPriority w:val="99"/>
    <w:rsid w:val="00CF42AC"/>
    <w:rPr>
      <w:rFonts w:ascii="Times New Roman" w:hAnsi="Times New Roman" w:cs="Times New Roman" w:hint="default"/>
      <w:b/>
      <w:bCs/>
      <w:sz w:val="36"/>
      <w:szCs w:val="36"/>
    </w:rPr>
  </w:style>
  <w:style w:type="character" w:customStyle="1" w:styleId="CharChar101">
    <w:name w:val="Char Char101"/>
    <w:uiPriority w:val="99"/>
    <w:rsid w:val="00CF42AC"/>
    <w:rPr>
      <w:rFonts w:ascii="Tahoma" w:hAnsi="Tahoma" w:cs="Tahoma" w:hint="default"/>
      <w:b/>
      <w:bCs/>
      <w:i/>
      <w:iCs/>
      <w:sz w:val="32"/>
      <w:szCs w:val="32"/>
    </w:rPr>
  </w:style>
  <w:style w:type="character" w:customStyle="1" w:styleId="CharChar91">
    <w:name w:val="Char Char91"/>
    <w:uiPriority w:val="99"/>
    <w:rsid w:val="00CF42AC"/>
    <w:rPr>
      <w:rFonts w:ascii="Times New Roman" w:hAnsi="Times New Roman" w:cs="Times New Roman" w:hint="default"/>
      <w:b/>
      <w:bCs/>
      <w:i/>
      <w:iCs/>
    </w:rPr>
  </w:style>
  <w:style w:type="character" w:customStyle="1" w:styleId="CharChar71">
    <w:name w:val="Char Char71"/>
    <w:uiPriority w:val="99"/>
    <w:rsid w:val="00CF42AC"/>
    <w:rPr>
      <w:rFonts w:ascii="Tahoma" w:hAnsi="Tahoma" w:cs="Tahoma" w:hint="default"/>
    </w:rPr>
  </w:style>
  <w:style w:type="character" w:customStyle="1" w:styleId="CharChar61">
    <w:name w:val="Char Char61"/>
    <w:uiPriority w:val="99"/>
    <w:rsid w:val="00CF42AC"/>
    <w:rPr>
      <w:rFonts w:ascii="Tahoma" w:hAnsi="Tahoma" w:cs="Tahoma" w:hint="default"/>
    </w:rPr>
  </w:style>
  <w:style w:type="character" w:customStyle="1" w:styleId="CharChar41">
    <w:name w:val="Char Char41"/>
    <w:uiPriority w:val="99"/>
    <w:rsid w:val="00CF42AC"/>
    <w:rPr>
      <w:rFonts w:ascii="Tahoma" w:hAnsi="Tahoma" w:cs="Tahoma" w:hint="default"/>
      <w:b/>
      <w:bCs/>
    </w:rPr>
  </w:style>
  <w:style w:type="character" w:customStyle="1" w:styleId="CharChar31">
    <w:name w:val="Char Char31"/>
    <w:uiPriority w:val="99"/>
    <w:rsid w:val="00CF42AC"/>
    <w:rPr>
      <w:rFonts w:ascii="Century Gothic" w:hAnsi="Century Gothic" w:cs="Century Gothic" w:hint="default"/>
      <w:sz w:val="18"/>
      <w:szCs w:val="18"/>
    </w:rPr>
  </w:style>
  <w:style w:type="character" w:customStyle="1" w:styleId="CharChar14">
    <w:name w:val="Char Char14"/>
    <w:uiPriority w:val="99"/>
    <w:rsid w:val="00CF42AC"/>
    <w:rPr>
      <w:rFonts w:ascii="Times New Roman" w:hAnsi="Times New Roman" w:cs="Times New Roman" w:hint="default"/>
    </w:rPr>
  </w:style>
  <w:style w:type="character" w:customStyle="1" w:styleId="CharChar21">
    <w:name w:val="Char Char21"/>
    <w:uiPriority w:val="99"/>
    <w:rsid w:val="00CF42AC"/>
    <w:rPr>
      <w:rFonts w:ascii="Tahoma" w:hAnsi="Tahoma" w:cs="Tahoma" w:hint="default"/>
    </w:rPr>
  </w:style>
  <w:style w:type="character" w:customStyle="1" w:styleId="CharChar13">
    <w:name w:val="Char Char13"/>
    <w:uiPriority w:val="99"/>
    <w:rsid w:val="00CF42AC"/>
    <w:rPr>
      <w:rFonts w:ascii="Tahoma" w:hAnsi="Tahoma" w:cs="Tahoma" w:hint="default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2AC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7Char1">
    <w:name w:val="Heading 7 Char1"/>
    <w:basedOn w:val="DefaultParagraphFont"/>
    <w:semiHidden/>
    <w:rsid w:val="00CF42AC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ListParagraph">
    <w:name w:val="List Paragraph"/>
    <w:basedOn w:val="Normal"/>
    <w:uiPriority w:val="34"/>
    <w:qFormat/>
    <w:rsid w:val="000816BC"/>
    <w:pPr>
      <w:ind w:left="720"/>
      <w:contextualSpacing/>
    </w:pPr>
  </w:style>
  <w:style w:type="paragraph" w:customStyle="1" w:styleId="FR1">
    <w:name w:val="FR1"/>
    <w:rsid w:val="009D778C"/>
    <w:pPr>
      <w:widowControl w:val="0"/>
      <w:suppressAutoHyphens/>
      <w:autoSpaceDE w:val="0"/>
    </w:pPr>
    <w:rPr>
      <w:b/>
      <w:bCs/>
      <w:sz w:val="16"/>
      <w:szCs w:val="16"/>
      <w:lang w:eastAsia="ar-SA"/>
    </w:rPr>
  </w:style>
  <w:style w:type="table" w:customStyle="1" w:styleId="TableGrid0">
    <w:name w:val="TableGrid"/>
    <w:rsid w:val="00FC2E16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294854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0">
    <w:name w:val="Body text (2)"/>
    <w:basedOn w:val="DefaultParagraphFont"/>
    <w:rsid w:val="00294854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Bodytext0">
    <w:name w:val="Body text_"/>
    <w:link w:val="Bodytext1"/>
    <w:uiPriority w:val="99"/>
    <w:rsid w:val="00B277B0"/>
    <w:rPr>
      <w:rFonts w:ascii="Arial" w:hAnsi="Arial" w:cs="Arial"/>
      <w:spacing w:val="7"/>
      <w:sz w:val="19"/>
      <w:szCs w:val="19"/>
      <w:shd w:val="clear" w:color="auto" w:fill="FFFFFF"/>
    </w:rPr>
  </w:style>
  <w:style w:type="character" w:customStyle="1" w:styleId="BodyText10">
    <w:name w:val="Body Text1"/>
    <w:uiPriority w:val="99"/>
    <w:rsid w:val="00B277B0"/>
    <w:rPr>
      <w:rFonts w:ascii="Arial" w:hAnsi="Arial" w:cs="Arial"/>
      <w:spacing w:val="7"/>
      <w:sz w:val="19"/>
      <w:szCs w:val="19"/>
      <w:shd w:val="clear" w:color="auto" w:fill="FFFFFF"/>
      <w:lang w:val="es-ES_tradnl" w:eastAsia="es-ES_tradnl"/>
    </w:rPr>
  </w:style>
  <w:style w:type="paragraph" w:customStyle="1" w:styleId="Bodytext1">
    <w:name w:val="Body text1"/>
    <w:basedOn w:val="Normal"/>
    <w:link w:val="Bodytext0"/>
    <w:uiPriority w:val="99"/>
    <w:rsid w:val="00B277B0"/>
    <w:pPr>
      <w:widowControl w:val="0"/>
      <w:shd w:val="clear" w:color="auto" w:fill="FFFFFF"/>
      <w:overflowPunct/>
      <w:autoSpaceDE/>
      <w:autoSpaceDN/>
      <w:adjustRightInd/>
      <w:spacing w:line="252" w:lineRule="exact"/>
      <w:textAlignment w:val="auto"/>
    </w:pPr>
    <w:rPr>
      <w:rFonts w:cs="Arial"/>
      <w:spacing w:val="7"/>
      <w:sz w:val="19"/>
      <w:szCs w:val="19"/>
      <w:lang w:val="bg-BG" w:eastAsia="bg-BG"/>
    </w:rPr>
  </w:style>
  <w:style w:type="paragraph" w:customStyle="1" w:styleId="CharCharCharCharCharCharCharCharCharCharCharCharChar">
    <w:name w:val="Char Char Char Char Char Char Char Char Char Char Char Char Char"/>
    <w:basedOn w:val="Normal"/>
    <w:rsid w:val="000C0A8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Bodytext9">
    <w:name w:val="Body text (9)_"/>
    <w:link w:val="Bodytext90"/>
    <w:locked/>
    <w:rsid w:val="00B62E9C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B62E9C"/>
    <w:pPr>
      <w:shd w:val="clear" w:color="auto" w:fill="FFFFFF"/>
      <w:overflowPunct/>
      <w:autoSpaceDE/>
      <w:autoSpaceDN/>
      <w:adjustRightInd/>
      <w:spacing w:after="180" w:line="245" w:lineRule="exact"/>
      <w:jc w:val="both"/>
      <w:textAlignment w:val="auto"/>
    </w:pPr>
    <w:rPr>
      <w:rFonts w:ascii="Tahoma" w:hAnsi="Tahoma" w:cs="Tahoma"/>
      <w:sz w:val="18"/>
      <w:szCs w:val="18"/>
      <w:lang w:val="bg-BG" w:eastAsia="bg-BG"/>
    </w:rPr>
  </w:style>
  <w:style w:type="character" w:customStyle="1" w:styleId="rynqvb">
    <w:name w:val="rynqvb"/>
    <w:rsid w:val="00B62E9C"/>
  </w:style>
  <w:style w:type="character" w:customStyle="1" w:styleId="a">
    <w:name w:val="Основной текст_"/>
    <w:link w:val="a0"/>
    <w:rsid w:val="00B62E9C"/>
    <w:rPr>
      <w:rFonts w:ascii="Verdana" w:eastAsia="Verdana" w:hAnsi="Verdana" w:cs="Verdana"/>
      <w:color w:val="3C333D"/>
      <w:sz w:val="19"/>
      <w:szCs w:val="19"/>
    </w:rPr>
  </w:style>
  <w:style w:type="paragraph" w:customStyle="1" w:styleId="a0">
    <w:name w:val="Основной текст"/>
    <w:basedOn w:val="Normal"/>
    <w:link w:val="a"/>
    <w:rsid w:val="00B62E9C"/>
    <w:pPr>
      <w:widowControl w:val="0"/>
      <w:overflowPunct/>
      <w:autoSpaceDE/>
      <w:autoSpaceDN/>
      <w:adjustRightInd/>
      <w:spacing w:after="240"/>
      <w:ind w:firstLine="20"/>
      <w:textAlignment w:val="auto"/>
    </w:pPr>
    <w:rPr>
      <w:rFonts w:ascii="Verdana" w:eastAsia="Verdana" w:hAnsi="Verdana" w:cs="Verdana"/>
      <w:color w:val="3C333D"/>
      <w:sz w:val="19"/>
      <w:szCs w:val="19"/>
      <w:lang w:val="bg-BG" w:eastAsia="bg-BG"/>
    </w:rPr>
  </w:style>
  <w:style w:type="paragraph" w:styleId="NoSpacing">
    <w:name w:val="No Spacing"/>
    <w:link w:val="NoSpacingChar"/>
    <w:uiPriority w:val="1"/>
    <w:qFormat/>
    <w:rsid w:val="00AF6C55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AF6C55"/>
    <w:rPr>
      <w:rFonts w:ascii="Calibri" w:hAnsi="Calibri"/>
      <w:sz w:val="22"/>
      <w:szCs w:val="22"/>
    </w:rPr>
  </w:style>
  <w:style w:type="character" w:customStyle="1" w:styleId="Bodytext29pt">
    <w:name w:val="Body text (2) + 9 pt"/>
    <w:aliases w:val="Spacing 0 pt,Small Caps"/>
    <w:basedOn w:val="DefaultParagraphFont"/>
    <w:rsid w:val="00DD494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6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3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EFCF8-3A78-4D96-823F-55578EC5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Donka Petrova</cp:lastModifiedBy>
  <cp:revision>113</cp:revision>
  <cp:lastPrinted>2023-08-24T13:37:00Z</cp:lastPrinted>
  <dcterms:created xsi:type="dcterms:W3CDTF">2020-12-21T14:49:00Z</dcterms:created>
  <dcterms:modified xsi:type="dcterms:W3CDTF">2023-09-19T06:39:00Z</dcterms:modified>
</cp:coreProperties>
</file>