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58E9" w14:textId="24687C4C" w:rsidR="00ED1CB4" w:rsidRPr="00C603CF" w:rsidRDefault="00C603CF" w:rsidP="00ED1CB4">
      <w:pPr>
        <w:spacing w:before="100" w:after="100" w:line="360" w:lineRule="auto"/>
        <w:jc w:val="center"/>
        <w:rPr>
          <w:rFonts w:ascii="Verdana" w:hAnsi="Verdana"/>
          <w:b/>
          <w:bCs/>
        </w:rPr>
      </w:pPr>
      <w:r>
        <w:rPr>
          <w:rFonts w:ascii="Verdana" w:hAnsi="Verdana"/>
          <w:b/>
        </w:rPr>
        <w:t xml:space="preserve">SCOPE </w:t>
      </w:r>
      <w:r>
        <w:rPr>
          <w:rFonts w:ascii="Verdana" w:hAnsi="Verdana"/>
          <w:b/>
          <w:lang w:val="bg-BG"/>
        </w:rPr>
        <w:t>105 ЛИ</w:t>
      </w:r>
    </w:p>
    <w:p w14:paraId="4FF5B2B8" w14:textId="118AB7A4" w:rsidR="00ED1CB4" w:rsidRPr="00A1532F" w:rsidRDefault="00ED1CB4" w:rsidP="00ED1CB4">
      <w:pPr>
        <w:spacing w:line="360" w:lineRule="auto"/>
        <w:jc w:val="center"/>
        <w:rPr>
          <w:rFonts w:ascii="Verdana" w:hAnsi="Verdana"/>
          <w:b/>
          <w:bCs/>
          <w:lang w:val="bg-BG"/>
        </w:rPr>
      </w:pPr>
      <w:r w:rsidRPr="00A1532F">
        <w:rPr>
          <w:rFonts w:ascii="Verdana" w:hAnsi="Verdana"/>
          <w:b/>
          <w:bCs/>
        </w:rPr>
        <w:t xml:space="preserve">Sofia, </w:t>
      </w:r>
      <w:r w:rsidR="00722AFC">
        <w:rPr>
          <w:rFonts w:ascii="Verdana" w:hAnsi="Verdana"/>
          <w:b/>
          <w:bCs/>
        </w:rPr>
        <w:t>09</w:t>
      </w:r>
      <w:r w:rsidRPr="00A1532F">
        <w:rPr>
          <w:rFonts w:ascii="Verdana" w:hAnsi="Verdana"/>
          <w:b/>
          <w:bCs/>
        </w:rPr>
        <w:t>.0</w:t>
      </w:r>
      <w:r w:rsidR="00722AFC">
        <w:rPr>
          <w:rFonts w:ascii="Verdana" w:hAnsi="Verdana"/>
          <w:b/>
          <w:bCs/>
        </w:rPr>
        <w:t>4</w:t>
      </w:r>
      <w:r w:rsidRPr="00A1532F">
        <w:rPr>
          <w:rFonts w:ascii="Verdana" w:hAnsi="Verdana"/>
          <w:b/>
          <w:bCs/>
        </w:rPr>
        <w:t>.202</w:t>
      </w:r>
      <w:r w:rsidRPr="00A1532F">
        <w:rPr>
          <w:rFonts w:ascii="Verdana" w:hAnsi="Verdana"/>
          <w:b/>
          <w:bCs/>
          <w:lang w:val="bg-BG"/>
        </w:rPr>
        <w:t>6</w:t>
      </w:r>
    </w:p>
    <w:p w14:paraId="6DE3909A" w14:textId="77777777" w:rsidR="00036E65" w:rsidRPr="00722AFC" w:rsidRDefault="00036E65" w:rsidP="00ED1CB4">
      <w:pPr>
        <w:overflowPunct/>
        <w:autoSpaceDE/>
        <w:autoSpaceDN/>
        <w:adjustRightInd/>
        <w:spacing w:line="360" w:lineRule="auto"/>
        <w:jc w:val="center"/>
        <w:textAlignment w:val="auto"/>
        <w:rPr>
          <w:rFonts w:ascii="Verdana" w:eastAsia="MS Mincho" w:hAnsi="Verdana"/>
          <w:b/>
          <w:bCs/>
        </w:rPr>
      </w:pPr>
    </w:p>
    <w:p w14:paraId="3F9F1E1B" w14:textId="77777777" w:rsidR="007B3656" w:rsidRPr="00C573E5" w:rsidRDefault="007B3656" w:rsidP="007B3656">
      <w:pPr>
        <w:jc w:val="center"/>
        <w:rPr>
          <w:rFonts w:ascii="Verdana" w:hAnsi="Verdana" w:cs="Tahoma"/>
          <w:b/>
          <w:bCs/>
          <w:caps/>
          <w:color w:val="000000"/>
        </w:rPr>
      </w:pPr>
      <w:r w:rsidRPr="00C573E5">
        <w:rPr>
          <w:rFonts w:ascii="Verdana" w:hAnsi="Verdana" w:cs="Tahoma"/>
          <w:b/>
          <w:bCs/>
          <w:color w:val="000000"/>
        </w:rPr>
        <w:t xml:space="preserve">VN ENGINEERING </w:t>
      </w:r>
      <w:r>
        <w:rPr>
          <w:rFonts w:ascii="Verdana" w:hAnsi="Verdana" w:cs="Tahoma"/>
          <w:b/>
          <w:bCs/>
          <w:color w:val="000000"/>
        </w:rPr>
        <w:t>EOOD</w:t>
      </w:r>
    </w:p>
    <w:p w14:paraId="5652D89C" w14:textId="77777777" w:rsidR="007B3656" w:rsidRPr="00C573E5" w:rsidRDefault="007B3656" w:rsidP="001C0C4C">
      <w:pPr>
        <w:spacing w:line="360" w:lineRule="auto"/>
        <w:jc w:val="center"/>
        <w:rPr>
          <w:rFonts w:ascii="Verdana" w:hAnsi="Verdana" w:cs="Tahoma"/>
          <w:b/>
          <w:bCs/>
          <w:caps/>
          <w:color w:val="000000"/>
        </w:rPr>
      </w:pPr>
      <w:r w:rsidRPr="00C573E5">
        <w:rPr>
          <w:rFonts w:ascii="Verdana" w:hAnsi="Verdana" w:cs="Tahoma"/>
          <w:b/>
          <w:bCs/>
          <w:color w:val="000000"/>
        </w:rPr>
        <w:t>CONSTRUCTION TESTING LABORATORY</w:t>
      </w:r>
    </w:p>
    <w:p w14:paraId="719F8F4B" w14:textId="77777777" w:rsidR="007B3656" w:rsidRDefault="007B3656" w:rsidP="00036E65">
      <w:pPr>
        <w:spacing w:line="276" w:lineRule="auto"/>
        <w:jc w:val="center"/>
        <w:rPr>
          <w:rFonts w:ascii="Verdana" w:hAnsi="Verdana"/>
          <w:b/>
        </w:rPr>
      </w:pPr>
      <w:r w:rsidRPr="00665247">
        <w:rPr>
          <w:rFonts w:ascii="Verdana" w:hAnsi="Verdana"/>
          <w:b/>
        </w:rPr>
        <w:t xml:space="preserve">Management Address: </w:t>
      </w:r>
    </w:p>
    <w:p w14:paraId="114918ED" w14:textId="77777777" w:rsidR="007B3656" w:rsidRPr="00665247" w:rsidRDefault="007B3656" w:rsidP="00036E65">
      <w:pPr>
        <w:spacing w:line="276" w:lineRule="auto"/>
        <w:jc w:val="center"/>
        <w:rPr>
          <w:rFonts w:ascii="Verdana" w:hAnsi="Verdana"/>
        </w:rPr>
      </w:pPr>
      <w:r w:rsidRPr="00665247">
        <w:rPr>
          <w:rFonts w:ascii="Verdana" w:hAnsi="Verdana"/>
        </w:rPr>
        <w:t xml:space="preserve">1336 Sofia, </w:t>
      </w:r>
      <w:proofErr w:type="spellStart"/>
      <w:r w:rsidRPr="00665247">
        <w:rPr>
          <w:rFonts w:ascii="Verdana" w:hAnsi="Verdana"/>
        </w:rPr>
        <w:t>Lyulin</w:t>
      </w:r>
      <w:proofErr w:type="spellEnd"/>
      <w:r>
        <w:rPr>
          <w:rFonts w:ascii="Verdana" w:hAnsi="Verdana"/>
        </w:rPr>
        <w:t xml:space="preserve"> VI</w:t>
      </w:r>
      <w:r w:rsidRPr="00665247">
        <w:rPr>
          <w:rFonts w:ascii="Verdana" w:hAnsi="Verdana"/>
        </w:rPr>
        <w:t>, Petar Goranov St</w:t>
      </w:r>
      <w:r>
        <w:rPr>
          <w:rFonts w:ascii="Verdana" w:hAnsi="Verdana"/>
        </w:rPr>
        <w:t>r</w:t>
      </w:r>
      <w:r w:rsidRPr="00665247">
        <w:rPr>
          <w:rFonts w:ascii="Verdana" w:hAnsi="Verdana"/>
        </w:rPr>
        <w:t>, Bl</w:t>
      </w:r>
      <w:r>
        <w:rPr>
          <w:rFonts w:ascii="Verdana" w:hAnsi="Verdana"/>
        </w:rPr>
        <w:t>.</w:t>
      </w:r>
      <w:r w:rsidRPr="00665247">
        <w:rPr>
          <w:rFonts w:ascii="Verdana" w:hAnsi="Verdana"/>
        </w:rPr>
        <w:t xml:space="preserve"> 644, Entr. 1, Floor</w:t>
      </w:r>
      <w:r>
        <w:rPr>
          <w:rFonts w:ascii="Verdana" w:hAnsi="Verdana"/>
        </w:rPr>
        <w:t xml:space="preserve"> 1</w:t>
      </w:r>
      <w:r w:rsidRPr="00665247">
        <w:rPr>
          <w:rFonts w:ascii="Verdana" w:hAnsi="Verdana"/>
        </w:rPr>
        <w:t>, Ap</w:t>
      </w:r>
      <w:r>
        <w:rPr>
          <w:rFonts w:ascii="Verdana" w:hAnsi="Verdana"/>
        </w:rPr>
        <w:t>p</w:t>
      </w:r>
      <w:r w:rsidRPr="00665247">
        <w:rPr>
          <w:rFonts w:ascii="Verdana" w:hAnsi="Verdana"/>
        </w:rPr>
        <w:t>. 2</w:t>
      </w:r>
    </w:p>
    <w:p w14:paraId="3C4DE622" w14:textId="77777777" w:rsidR="007B3656" w:rsidRPr="00665247" w:rsidRDefault="007B3656" w:rsidP="00036E65">
      <w:pPr>
        <w:spacing w:line="276" w:lineRule="auto"/>
        <w:jc w:val="center"/>
        <w:rPr>
          <w:rFonts w:ascii="Verdana" w:hAnsi="Verdana"/>
          <w:b/>
        </w:rPr>
      </w:pPr>
      <w:r w:rsidRPr="00665247">
        <w:rPr>
          <w:rFonts w:ascii="Verdana" w:hAnsi="Verdana"/>
          <w:b/>
        </w:rPr>
        <w:t>Laboratory address:</w:t>
      </w:r>
    </w:p>
    <w:p w14:paraId="13827C5F" w14:textId="1484CAF0" w:rsidR="007B3656" w:rsidRDefault="007B3656" w:rsidP="001C0C4C">
      <w:pPr>
        <w:spacing w:line="360" w:lineRule="auto"/>
        <w:jc w:val="center"/>
        <w:rPr>
          <w:rFonts w:ascii="Verdana" w:hAnsi="Verdana"/>
        </w:rPr>
      </w:pPr>
      <w:r w:rsidRPr="00665247">
        <w:rPr>
          <w:rFonts w:ascii="Verdana" w:hAnsi="Verdana"/>
        </w:rPr>
        <w:t xml:space="preserve">1756 Sofia, 125 Kliment </w:t>
      </w:r>
      <w:proofErr w:type="spellStart"/>
      <w:r w:rsidRPr="00665247">
        <w:rPr>
          <w:rFonts w:ascii="Verdana" w:hAnsi="Verdana"/>
        </w:rPr>
        <w:t>Ohridski</w:t>
      </w:r>
      <w:proofErr w:type="spellEnd"/>
      <w:r w:rsidRPr="00665247">
        <w:rPr>
          <w:rFonts w:ascii="Verdana" w:hAnsi="Verdana"/>
        </w:rPr>
        <w:t xml:space="preserve"> </w:t>
      </w:r>
      <w:r>
        <w:rPr>
          <w:rFonts w:ascii="Verdana" w:hAnsi="Verdana"/>
        </w:rPr>
        <w:t>Blvd</w:t>
      </w:r>
      <w:r w:rsidRPr="00665247">
        <w:rPr>
          <w:rFonts w:ascii="Verdana" w:hAnsi="Verdana"/>
        </w:rPr>
        <w:t>.</w:t>
      </w:r>
    </w:p>
    <w:p w14:paraId="456A1774" w14:textId="77777777" w:rsidR="00036E65" w:rsidRPr="00665247" w:rsidRDefault="00036E65" w:rsidP="001C0C4C">
      <w:pPr>
        <w:spacing w:line="360" w:lineRule="auto"/>
        <w:jc w:val="center"/>
        <w:rPr>
          <w:rFonts w:ascii="Verdana" w:hAnsi="Verdana"/>
        </w:rPr>
      </w:pPr>
    </w:p>
    <w:p w14:paraId="4A8A6E6F" w14:textId="18D6D517" w:rsidR="00ED1CB4" w:rsidRDefault="00ED1CB4" w:rsidP="001C0C4C">
      <w:pPr>
        <w:overflowPunct/>
        <w:autoSpaceDE/>
        <w:autoSpaceDN/>
        <w:adjustRightInd/>
        <w:textAlignment w:val="auto"/>
        <w:rPr>
          <w:rFonts w:ascii="Verdana" w:hAnsi="Verdana"/>
          <w:b/>
          <w:bCs/>
          <w:color w:val="000000"/>
          <w:lang w:val="en-GB"/>
        </w:rPr>
      </w:pPr>
      <w:r w:rsidRPr="00A1532F">
        <w:rPr>
          <w:rFonts w:ascii="Verdana" w:hAnsi="Verdana"/>
          <w:b/>
          <w:bCs/>
          <w:color w:val="000000"/>
          <w:lang w:val="en-GB"/>
        </w:rPr>
        <w:t>To perform testing of:</w:t>
      </w:r>
    </w:p>
    <w:tbl>
      <w:tblPr>
        <w:tblOverlap w:val="neve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268"/>
        <w:gridCol w:w="3402"/>
        <w:gridCol w:w="3124"/>
      </w:tblGrid>
      <w:tr w:rsidR="007B3656" w:rsidRPr="00722AFC" w14:paraId="4985A3B9" w14:textId="77777777" w:rsidTr="00036E65">
        <w:trPr>
          <w:tblHeader/>
        </w:trPr>
        <w:tc>
          <w:tcPr>
            <w:tcW w:w="9503" w:type="dxa"/>
            <w:gridSpan w:val="4"/>
            <w:shd w:val="clear" w:color="auto" w:fill="FFFFFF"/>
            <w:tcMar>
              <w:top w:w="28" w:type="dxa"/>
              <w:left w:w="85" w:type="dxa"/>
              <w:bottom w:w="28" w:type="dxa"/>
              <w:right w:w="28" w:type="dxa"/>
            </w:tcMar>
            <w:vAlign w:val="bottom"/>
          </w:tcPr>
          <w:p w14:paraId="76DE4EE5" w14:textId="1FDE0E68" w:rsidR="007B3656" w:rsidRPr="00722AFC" w:rsidRDefault="007B3656" w:rsidP="00277D8F">
            <w:pPr>
              <w:rPr>
                <w:rFonts w:ascii="Verdana" w:hAnsi="Verdana" w:cs="Arial"/>
                <w:lang w:val="en-GB"/>
              </w:rPr>
            </w:pPr>
            <w:r w:rsidRPr="00722AFC">
              <w:rPr>
                <w:rStyle w:val="Bodytext2Bold"/>
                <w:rFonts w:cs="Arial"/>
                <w:lang w:val="en-GB" w:eastAsia="ru-RU" w:bidi="ru-RU"/>
              </w:rPr>
              <w:t xml:space="preserve">Type of the scope: </w:t>
            </w:r>
            <w:r w:rsidRPr="00722AFC">
              <w:rPr>
                <w:rStyle w:val="Bodytext295ptItalic"/>
                <w:rFonts w:cs="Arial"/>
                <w:sz w:val="20"/>
                <w:szCs w:val="20"/>
                <w:lang w:val="en-GB"/>
              </w:rPr>
              <w:t>flexible</w:t>
            </w:r>
            <w:r w:rsidRPr="00722AFC">
              <w:rPr>
                <w:rStyle w:val="Bodytext20"/>
                <w:rFonts w:ascii="Verdana" w:hAnsi="Verdana" w:cs="Arial"/>
                <w:lang w:val="en-GB" w:eastAsia="ru-RU" w:bidi="ru-RU"/>
              </w:rPr>
              <w:t>*</w:t>
            </w:r>
          </w:p>
        </w:tc>
      </w:tr>
      <w:tr w:rsidR="007B3656" w:rsidRPr="00722AFC" w14:paraId="325DD9B4" w14:textId="77777777" w:rsidTr="00036E65">
        <w:trPr>
          <w:tblHeader/>
        </w:trPr>
        <w:tc>
          <w:tcPr>
            <w:tcW w:w="709" w:type="dxa"/>
            <w:shd w:val="clear" w:color="auto" w:fill="FFFFFF"/>
            <w:tcMar>
              <w:top w:w="28" w:type="dxa"/>
              <w:left w:w="85" w:type="dxa"/>
              <w:bottom w:w="28" w:type="dxa"/>
              <w:right w:w="28" w:type="dxa"/>
            </w:tcMar>
            <w:vAlign w:val="center"/>
          </w:tcPr>
          <w:p w14:paraId="26E6C5DA" w14:textId="2B834271" w:rsidR="007B3656" w:rsidRPr="00722AFC" w:rsidRDefault="007B3656" w:rsidP="007B3656">
            <w:pPr>
              <w:jc w:val="center"/>
              <w:rPr>
                <w:rFonts w:ascii="Verdana" w:hAnsi="Verdana" w:cs="Arial"/>
                <w:b/>
                <w:bCs/>
                <w:lang w:val="en-GB"/>
              </w:rPr>
            </w:pPr>
            <w:r w:rsidRPr="00722AFC">
              <w:rPr>
                <w:rFonts w:ascii="Verdana" w:hAnsi="Verdana"/>
                <w:b/>
              </w:rPr>
              <w:t xml:space="preserve"> </w:t>
            </w:r>
            <w:r w:rsidRPr="00722AFC">
              <w:rPr>
                <w:rFonts w:ascii="Verdana" w:hAnsi="Verdana"/>
                <w:b/>
                <w:lang w:val="bg-BG"/>
              </w:rPr>
              <w:t>№</w:t>
            </w:r>
          </w:p>
        </w:tc>
        <w:tc>
          <w:tcPr>
            <w:tcW w:w="2268" w:type="dxa"/>
            <w:shd w:val="clear" w:color="auto" w:fill="FFFFFF"/>
            <w:tcMar>
              <w:top w:w="28" w:type="dxa"/>
              <w:left w:w="85" w:type="dxa"/>
              <w:bottom w:w="28" w:type="dxa"/>
              <w:right w:w="28" w:type="dxa"/>
            </w:tcMar>
            <w:vAlign w:val="center"/>
          </w:tcPr>
          <w:p w14:paraId="7E410745" w14:textId="307F363E" w:rsidR="007B3656" w:rsidRPr="00722AFC" w:rsidRDefault="007B3656" w:rsidP="007B3656">
            <w:pPr>
              <w:jc w:val="center"/>
              <w:rPr>
                <w:rFonts w:ascii="Verdana" w:hAnsi="Verdana" w:cs="Arial"/>
                <w:lang w:val="en-GB"/>
              </w:rPr>
            </w:pPr>
            <w:r w:rsidRPr="00722AFC">
              <w:rPr>
                <w:rFonts w:ascii="Verdana" w:hAnsi="Verdana"/>
                <w:b/>
              </w:rPr>
              <w:t>Tested products</w:t>
            </w:r>
          </w:p>
        </w:tc>
        <w:tc>
          <w:tcPr>
            <w:tcW w:w="3402" w:type="dxa"/>
            <w:shd w:val="clear" w:color="auto" w:fill="FFFFFF"/>
            <w:tcMar>
              <w:top w:w="28" w:type="dxa"/>
              <w:left w:w="85" w:type="dxa"/>
              <w:bottom w:w="28" w:type="dxa"/>
              <w:right w:w="28" w:type="dxa"/>
            </w:tcMar>
            <w:vAlign w:val="center"/>
          </w:tcPr>
          <w:p w14:paraId="1FC0E26C" w14:textId="02EFCA76" w:rsidR="007B3656" w:rsidRPr="00722AFC" w:rsidRDefault="007B3656" w:rsidP="007B3656">
            <w:pPr>
              <w:jc w:val="center"/>
              <w:rPr>
                <w:rFonts w:ascii="Verdana" w:hAnsi="Verdana" w:cs="Arial"/>
                <w:lang w:val="en-GB"/>
              </w:rPr>
            </w:pPr>
            <w:r w:rsidRPr="00722AFC">
              <w:rPr>
                <w:rFonts w:ascii="Verdana" w:hAnsi="Verdana"/>
                <w:b/>
              </w:rPr>
              <w:t>Type of test/Characteristic</w:t>
            </w:r>
          </w:p>
        </w:tc>
        <w:tc>
          <w:tcPr>
            <w:tcW w:w="3124" w:type="dxa"/>
            <w:shd w:val="clear" w:color="auto" w:fill="FFFFFF"/>
            <w:tcMar>
              <w:top w:w="28" w:type="dxa"/>
              <w:left w:w="85" w:type="dxa"/>
              <w:bottom w:w="28" w:type="dxa"/>
              <w:right w:w="28" w:type="dxa"/>
            </w:tcMar>
            <w:vAlign w:val="center"/>
          </w:tcPr>
          <w:p w14:paraId="06AC57E7" w14:textId="77777777" w:rsidR="007B3656" w:rsidRPr="00722AFC" w:rsidRDefault="007B3656" w:rsidP="007B3656">
            <w:pPr>
              <w:overflowPunct/>
              <w:autoSpaceDE/>
              <w:autoSpaceDN/>
              <w:adjustRightInd/>
              <w:ind w:right="-41"/>
              <w:jc w:val="center"/>
              <w:textAlignment w:val="auto"/>
              <w:rPr>
                <w:rFonts w:ascii="Verdana" w:hAnsi="Verdana"/>
                <w:b/>
              </w:rPr>
            </w:pPr>
            <w:r w:rsidRPr="00722AFC">
              <w:rPr>
                <w:rFonts w:ascii="Verdana" w:hAnsi="Verdana"/>
                <w:b/>
              </w:rPr>
              <w:t>Test methods</w:t>
            </w:r>
          </w:p>
          <w:p w14:paraId="45BB028E" w14:textId="1CB4E7D3" w:rsidR="007B3656" w:rsidRPr="00722AFC" w:rsidRDefault="007B3656" w:rsidP="007B3656">
            <w:pPr>
              <w:jc w:val="center"/>
              <w:rPr>
                <w:rFonts w:ascii="Verdana" w:hAnsi="Verdana" w:cs="Arial"/>
                <w:lang w:val="en-GB"/>
              </w:rPr>
            </w:pPr>
            <w:r w:rsidRPr="00722AFC">
              <w:rPr>
                <w:rFonts w:ascii="Verdana" w:hAnsi="Verdana"/>
                <w:b/>
              </w:rPr>
              <w:t>(standard/validated)</w:t>
            </w:r>
          </w:p>
        </w:tc>
      </w:tr>
      <w:tr w:rsidR="007B3656" w:rsidRPr="00722AFC" w14:paraId="3B4A2211" w14:textId="77777777" w:rsidTr="00036E65">
        <w:trPr>
          <w:tblHeader/>
        </w:trPr>
        <w:tc>
          <w:tcPr>
            <w:tcW w:w="709" w:type="dxa"/>
            <w:shd w:val="clear" w:color="auto" w:fill="FFFFFF"/>
            <w:tcMar>
              <w:top w:w="28" w:type="dxa"/>
              <w:left w:w="85" w:type="dxa"/>
              <w:bottom w:w="28" w:type="dxa"/>
              <w:right w:w="28" w:type="dxa"/>
            </w:tcMar>
            <w:vAlign w:val="bottom"/>
          </w:tcPr>
          <w:p w14:paraId="5575993E" w14:textId="77777777" w:rsidR="007B3656" w:rsidRPr="00722AFC" w:rsidRDefault="007B3656" w:rsidP="00277D8F">
            <w:pPr>
              <w:jc w:val="center"/>
              <w:rPr>
                <w:rFonts w:ascii="Verdana" w:hAnsi="Verdana" w:cs="Arial"/>
                <w:b/>
                <w:bCs/>
                <w:lang w:val="en-GB"/>
              </w:rPr>
            </w:pPr>
            <w:r w:rsidRPr="00722AFC">
              <w:rPr>
                <w:rStyle w:val="Bodytext2Bold"/>
                <w:rFonts w:cs="Arial"/>
                <w:b w:val="0"/>
                <w:bCs w:val="0"/>
                <w:lang w:val="en-GB" w:eastAsia="ru-RU" w:bidi="ru-RU"/>
              </w:rPr>
              <w:t>1</w:t>
            </w:r>
          </w:p>
        </w:tc>
        <w:tc>
          <w:tcPr>
            <w:tcW w:w="2268" w:type="dxa"/>
            <w:shd w:val="clear" w:color="auto" w:fill="FFFFFF"/>
            <w:tcMar>
              <w:top w:w="28" w:type="dxa"/>
              <w:left w:w="85" w:type="dxa"/>
              <w:bottom w:w="28" w:type="dxa"/>
              <w:right w:w="28" w:type="dxa"/>
            </w:tcMar>
            <w:vAlign w:val="bottom"/>
          </w:tcPr>
          <w:p w14:paraId="1B84CAF9" w14:textId="77777777" w:rsidR="007B3656" w:rsidRPr="00722AFC" w:rsidRDefault="007B3656" w:rsidP="00277D8F">
            <w:pPr>
              <w:jc w:val="center"/>
              <w:rPr>
                <w:rFonts w:ascii="Verdana" w:hAnsi="Verdana" w:cs="Arial"/>
                <w:b/>
                <w:bCs/>
                <w:lang w:val="en-GB"/>
              </w:rPr>
            </w:pPr>
            <w:r w:rsidRPr="00722AFC">
              <w:rPr>
                <w:rStyle w:val="Bodytext2Bold"/>
                <w:rFonts w:cs="Arial"/>
                <w:b w:val="0"/>
                <w:bCs w:val="0"/>
                <w:lang w:val="en-GB" w:eastAsia="ru-RU" w:bidi="ru-RU"/>
              </w:rPr>
              <w:t>2</w:t>
            </w:r>
          </w:p>
        </w:tc>
        <w:tc>
          <w:tcPr>
            <w:tcW w:w="3402" w:type="dxa"/>
            <w:shd w:val="clear" w:color="auto" w:fill="FFFFFF"/>
            <w:tcMar>
              <w:top w:w="28" w:type="dxa"/>
              <w:left w:w="85" w:type="dxa"/>
              <w:bottom w:w="28" w:type="dxa"/>
              <w:right w:w="28" w:type="dxa"/>
            </w:tcMar>
            <w:vAlign w:val="bottom"/>
          </w:tcPr>
          <w:p w14:paraId="506B7811" w14:textId="77777777" w:rsidR="007B3656" w:rsidRPr="00722AFC" w:rsidRDefault="007B3656" w:rsidP="00277D8F">
            <w:pPr>
              <w:jc w:val="center"/>
              <w:rPr>
                <w:rFonts w:ascii="Verdana" w:hAnsi="Verdana" w:cs="Arial"/>
                <w:b/>
                <w:bCs/>
                <w:lang w:val="en-GB"/>
              </w:rPr>
            </w:pPr>
            <w:r w:rsidRPr="00722AFC">
              <w:rPr>
                <w:rStyle w:val="Bodytext2Bold"/>
                <w:rFonts w:cs="Arial"/>
                <w:b w:val="0"/>
                <w:bCs w:val="0"/>
                <w:lang w:val="en-GB"/>
              </w:rPr>
              <w:t>3</w:t>
            </w:r>
          </w:p>
        </w:tc>
        <w:tc>
          <w:tcPr>
            <w:tcW w:w="3124" w:type="dxa"/>
            <w:shd w:val="clear" w:color="auto" w:fill="FFFFFF"/>
            <w:tcMar>
              <w:top w:w="28" w:type="dxa"/>
              <w:left w:w="85" w:type="dxa"/>
              <w:bottom w:w="28" w:type="dxa"/>
              <w:right w:w="28" w:type="dxa"/>
            </w:tcMar>
            <w:vAlign w:val="bottom"/>
          </w:tcPr>
          <w:p w14:paraId="45E9F433" w14:textId="77777777" w:rsidR="007B3656" w:rsidRPr="00722AFC" w:rsidRDefault="007B3656" w:rsidP="00277D8F">
            <w:pPr>
              <w:jc w:val="center"/>
              <w:rPr>
                <w:rFonts w:ascii="Verdana" w:hAnsi="Verdana" w:cs="Arial"/>
                <w:b/>
                <w:bCs/>
                <w:lang w:val="en-GB"/>
              </w:rPr>
            </w:pPr>
            <w:r w:rsidRPr="00722AFC">
              <w:rPr>
                <w:rStyle w:val="Bodytext2Bold"/>
                <w:rFonts w:cs="Arial"/>
                <w:b w:val="0"/>
                <w:bCs w:val="0"/>
                <w:lang w:val="en-GB"/>
              </w:rPr>
              <w:t>4</w:t>
            </w:r>
          </w:p>
        </w:tc>
      </w:tr>
      <w:tr w:rsidR="00722AFC" w:rsidRPr="00722AFC" w14:paraId="4A85C267" w14:textId="77777777" w:rsidTr="00036E65">
        <w:tc>
          <w:tcPr>
            <w:tcW w:w="709" w:type="dxa"/>
            <w:vMerge w:val="restart"/>
            <w:shd w:val="clear" w:color="auto" w:fill="FFFFFF"/>
            <w:tcMar>
              <w:top w:w="28" w:type="dxa"/>
              <w:left w:w="85" w:type="dxa"/>
              <w:bottom w:w="28" w:type="dxa"/>
              <w:right w:w="28" w:type="dxa"/>
            </w:tcMar>
          </w:tcPr>
          <w:p w14:paraId="2609C257" w14:textId="4614356D" w:rsidR="00722AFC" w:rsidRPr="00722AFC" w:rsidRDefault="00722AFC" w:rsidP="00036E65">
            <w:pPr>
              <w:spacing w:line="276" w:lineRule="auto"/>
              <w:jc w:val="center"/>
              <w:rPr>
                <w:rFonts w:ascii="Verdana" w:hAnsi="Verdana" w:cs="Arial"/>
                <w:lang w:val="en-GB"/>
              </w:rPr>
            </w:pPr>
            <w:r w:rsidRPr="00722AFC">
              <w:rPr>
                <w:rStyle w:val="Bodytext20"/>
                <w:rFonts w:ascii="Verdana" w:hAnsi="Verdana" w:cs="Arial"/>
                <w:lang w:val="en-GB" w:bidi="en-US"/>
              </w:rPr>
              <w:t>I</w:t>
            </w:r>
            <w:r>
              <w:rPr>
                <w:rStyle w:val="Bodytext20"/>
                <w:rFonts w:ascii="Verdana" w:hAnsi="Verdana" w:cs="Arial"/>
                <w:lang w:val="en-GB" w:bidi="en-US"/>
              </w:rPr>
              <w:t>.</w:t>
            </w:r>
          </w:p>
        </w:tc>
        <w:tc>
          <w:tcPr>
            <w:tcW w:w="2268" w:type="dxa"/>
            <w:vMerge w:val="restart"/>
            <w:shd w:val="clear" w:color="auto" w:fill="FFFFFF"/>
            <w:tcMar>
              <w:top w:w="28" w:type="dxa"/>
              <w:left w:w="85" w:type="dxa"/>
              <w:bottom w:w="28" w:type="dxa"/>
              <w:right w:w="28" w:type="dxa"/>
            </w:tcMar>
          </w:tcPr>
          <w:p w14:paraId="5F71471D"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Rock aggregates for unbound and hydraulically bound mixtures (1)/ Construction soils (2)</w:t>
            </w:r>
          </w:p>
        </w:tc>
        <w:tc>
          <w:tcPr>
            <w:tcW w:w="3402" w:type="dxa"/>
            <w:shd w:val="clear" w:color="auto" w:fill="FFFFFF"/>
            <w:tcMar>
              <w:top w:w="28" w:type="dxa"/>
              <w:left w:w="85" w:type="dxa"/>
              <w:bottom w:w="28" w:type="dxa"/>
              <w:right w:w="28" w:type="dxa"/>
            </w:tcMar>
          </w:tcPr>
          <w:p w14:paraId="17C216A1"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1.1 Water content</w:t>
            </w:r>
          </w:p>
        </w:tc>
        <w:tc>
          <w:tcPr>
            <w:tcW w:w="3124" w:type="dxa"/>
            <w:shd w:val="clear" w:color="auto" w:fill="FFFFFF"/>
            <w:tcMar>
              <w:top w:w="28" w:type="dxa"/>
              <w:left w:w="85" w:type="dxa"/>
              <w:bottom w:w="28" w:type="dxa"/>
              <w:right w:w="28" w:type="dxa"/>
            </w:tcMar>
          </w:tcPr>
          <w:p w14:paraId="0BEAD1F8" w14:textId="57C6FFA2"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 644* (1, 2)</w:t>
            </w:r>
          </w:p>
        </w:tc>
      </w:tr>
      <w:tr w:rsidR="00722AFC" w:rsidRPr="00722AFC" w14:paraId="09AD395F" w14:textId="77777777" w:rsidTr="00036E65">
        <w:tc>
          <w:tcPr>
            <w:tcW w:w="709" w:type="dxa"/>
            <w:vMerge/>
            <w:shd w:val="clear" w:color="auto" w:fill="FFFFFF"/>
            <w:tcMar>
              <w:top w:w="28" w:type="dxa"/>
              <w:left w:w="85" w:type="dxa"/>
              <w:bottom w:w="28" w:type="dxa"/>
              <w:right w:w="28" w:type="dxa"/>
            </w:tcMar>
          </w:tcPr>
          <w:p w14:paraId="087FC2D0" w14:textId="77777777" w:rsidR="00722AFC" w:rsidRPr="00722AFC" w:rsidRDefault="00722AFC"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8614D6D"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37E41A5A"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1.2 Specific gravity</w:t>
            </w:r>
          </w:p>
        </w:tc>
        <w:tc>
          <w:tcPr>
            <w:tcW w:w="3124" w:type="dxa"/>
            <w:shd w:val="clear" w:color="auto" w:fill="FFFFFF"/>
            <w:tcMar>
              <w:top w:w="28" w:type="dxa"/>
              <w:left w:w="85" w:type="dxa"/>
              <w:bottom w:w="28" w:type="dxa"/>
              <w:right w:w="28" w:type="dxa"/>
            </w:tcMar>
          </w:tcPr>
          <w:p w14:paraId="44D3BAAC" w14:textId="112FEB9D"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 646* (1, 2)</w:t>
            </w:r>
          </w:p>
        </w:tc>
      </w:tr>
      <w:tr w:rsidR="00722AFC" w:rsidRPr="00722AFC" w14:paraId="60A4D0CA" w14:textId="77777777" w:rsidTr="00036E65">
        <w:tc>
          <w:tcPr>
            <w:tcW w:w="709" w:type="dxa"/>
            <w:vMerge/>
            <w:shd w:val="clear" w:color="auto" w:fill="FFFFFF"/>
            <w:tcMar>
              <w:top w:w="28" w:type="dxa"/>
              <w:left w:w="85" w:type="dxa"/>
              <w:bottom w:w="28" w:type="dxa"/>
              <w:right w:w="28" w:type="dxa"/>
            </w:tcMar>
          </w:tcPr>
          <w:p w14:paraId="557E9FAB" w14:textId="77777777" w:rsidR="00722AFC" w:rsidRPr="00722AFC" w:rsidRDefault="00722AFC"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75C038C3"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6A4E8247"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1.3 Natural bulk density/ Dry bulk density/ Pore volume/ Void ratio</w:t>
            </w:r>
          </w:p>
        </w:tc>
        <w:tc>
          <w:tcPr>
            <w:tcW w:w="3124" w:type="dxa"/>
            <w:shd w:val="clear" w:color="auto" w:fill="FFFFFF"/>
            <w:tcMar>
              <w:top w:w="28" w:type="dxa"/>
              <w:left w:w="85" w:type="dxa"/>
              <w:bottom w:w="28" w:type="dxa"/>
              <w:right w:w="28" w:type="dxa"/>
            </w:tcMar>
          </w:tcPr>
          <w:p w14:paraId="60E8DE4B" w14:textId="0D237B55"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bidi="en-US"/>
              </w:rPr>
              <w:t xml:space="preserve">ISO </w:t>
            </w:r>
            <w:r w:rsidRPr="00722AFC">
              <w:rPr>
                <w:rStyle w:val="Bodytext20"/>
                <w:rFonts w:ascii="Verdana" w:hAnsi="Verdana" w:cs="Arial"/>
                <w:lang w:val="en-GB"/>
              </w:rPr>
              <w:t>17892-2 (2)</w:t>
            </w:r>
          </w:p>
        </w:tc>
      </w:tr>
      <w:tr w:rsidR="00722AFC" w:rsidRPr="00722AFC" w14:paraId="4CBDE6C4" w14:textId="77777777" w:rsidTr="00036E65">
        <w:tc>
          <w:tcPr>
            <w:tcW w:w="709" w:type="dxa"/>
            <w:vMerge/>
            <w:shd w:val="clear" w:color="auto" w:fill="FFFFFF"/>
            <w:tcMar>
              <w:top w:w="28" w:type="dxa"/>
              <w:left w:w="85" w:type="dxa"/>
              <w:bottom w:w="28" w:type="dxa"/>
              <w:right w:w="28" w:type="dxa"/>
            </w:tcMar>
          </w:tcPr>
          <w:p w14:paraId="2DEAC4A7" w14:textId="77777777" w:rsidR="00722AFC" w:rsidRPr="00722AFC" w:rsidRDefault="00722AFC"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2870A65"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31A6825C"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1.4 Elastic and deformation modulus determined by plate load test with a circular plate</w:t>
            </w:r>
          </w:p>
        </w:tc>
        <w:tc>
          <w:tcPr>
            <w:tcW w:w="3124" w:type="dxa"/>
            <w:shd w:val="clear" w:color="auto" w:fill="FFFFFF"/>
            <w:tcMar>
              <w:top w:w="28" w:type="dxa"/>
              <w:left w:w="85" w:type="dxa"/>
              <w:bottom w:w="28" w:type="dxa"/>
              <w:right w:w="28" w:type="dxa"/>
            </w:tcMar>
          </w:tcPr>
          <w:p w14:paraId="5BE3C9B4" w14:textId="0312A72E"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 15130 (1, 2)</w:t>
            </w:r>
          </w:p>
        </w:tc>
      </w:tr>
      <w:tr w:rsidR="00722AFC" w:rsidRPr="00722AFC" w14:paraId="24812B7A" w14:textId="77777777" w:rsidTr="00036E65">
        <w:tc>
          <w:tcPr>
            <w:tcW w:w="709" w:type="dxa"/>
            <w:vMerge/>
            <w:shd w:val="clear" w:color="auto" w:fill="FFFFFF"/>
            <w:tcMar>
              <w:top w:w="28" w:type="dxa"/>
              <w:left w:w="85" w:type="dxa"/>
              <w:bottom w:w="28" w:type="dxa"/>
              <w:right w:w="28" w:type="dxa"/>
            </w:tcMar>
          </w:tcPr>
          <w:p w14:paraId="2C4AC805" w14:textId="77777777" w:rsidR="00722AFC" w:rsidRPr="00722AFC" w:rsidRDefault="00722AFC"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4BE820FC"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3465417"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1.5 Determination of the maximum dry density. Optimum water content of soils. Proctor compaction test</w:t>
            </w:r>
            <w:r w:rsidRPr="00722AFC">
              <w:rPr>
                <w:rStyle w:val="Bodytext20"/>
                <w:rFonts w:ascii="Verdana" w:hAnsi="Verdana" w:cs="Arial"/>
                <w:lang w:val="en-GB" w:eastAsia="ru-RU" w:bidi="ru-RU"/>
              </w:rPr>
              <w:t xml:space="preserve">. </w:t>
            </w:r>
            <w:r w:rsidRPr="00722AFC">
              <w:rPr>
                <w:rStyle w:val="Bodytext20"/>
                <w:rFonts w:ascii="Verdana" w:hAnsi="Verdana" w:cs="Arial"/>
                <w:lang w:val="en-GB"/>
              </w:rPr>
              <w:t>Relative density and water content</w:t>
            </w:r>
          </w:p>
        </w:tc>
        <w:tc>
          <w:tcPr>
            <w:tcW w:w="3124" w:type="dxa"/>
            <w:shd w:val="clear" w:color="auto" w:fill="FFFFFF"/>
            <w:tcMar>
              <w:top w:w="28" w:type="dxa"/>
              <w:left w:w="85" w:type="dxa"/>
              <w:bottom w:w="28" w:type="dxa"/>
              <w:right w:w="28" w:type="dxa"/>
            </w:tcMar>
          </w:tcPr>
          <w:p w14:paraId="5C14C973" w14:textId="22F1C97B"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bidi="en-US"/>
              </w:rPr>
              <w:t xml:space="preserve">EN </w:t>
            </w:r>
            <w:r w:rsidRPr="00722AFC">
              <w:rPr>
                <w:rStyle w:val="Bodytext20"/>
                <w:rFonts w:ascii="Verdana" w:hAnsi="Verdana" w:cs="Arial"/>
                <w:lang w:val="en-GB"/>
              </w:rPr>
              <w:t>13286-2 (1)</w:t>
            </w:r>
            <w:r w:rsidRPr="00722AFC">
              <w:rPr>
                <w:rStyle w:val="Bodytext20"/>
                <w:rFonts w:ascii="Verdana" w:hAnsi="Verdana" w:cs="Arial"/>
                <w:lang w:val="en-GB"/>
              </w:rPr>
              <w:br/>
              <w:t>БДС 17146 (1, 2)</w:t>
            </w:r>
            <w:r w:rsidRPr="00722AFC">
              <w:rPr>
                <w:rStyle w:val="Bodytext20"/>
                <w:rFonts w:ascii="Verdana" w:hAnsi="Verdana" w:cs="Arial"/>
                <w:lang w:val="en-GB"/>
              </w:rPr>
              <w:br/>
              <w:t>БДС 3214* (1, 2)</w:t>
            </w:r>
          </w:p>
        </w:tc>
      </w:tr>
      <w:tr w:rsidR="00722AFC" w:rsidRPr="00722AFC" w14:paraId="4FB26F3A" w14:textId="77777777" w:rsidTr="00036E65">
        <w:tc>
          <w:tcPr>
            <w:tcW w:w="709" w:type="dxa"/>
            <w:vMerge/>
            <w:shd w:val="clear" w:color="auto" w:fill="FFFFFF"/>
            <w:tcMar>
              <w:top w:w="28" w:type="dxa"/>
              <w:left w:w="85" w:type="dxa"/>
              <w:bottom w:w="28" w:type="dxa"/>
              <w:right w:w="28" w:type="dxa"/>
            </w:tcMar>
          </w:tcPr>
          <w:p w14:paraId="0A6DB3FA" w14:textId="77777777" w:rsidR="00722AFC" w:rsidRPr="00722AFC" w:rsidRDefault="00722AFC"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D9E2A54"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7CAAE4F"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1.6 Soil density by the sand replacement method</w:t>
            </w:r>
          </w:p>
        </w:tc>
        <w:tc>
          <w:tcPr>
            <w:tcW w:w="3124" w:type="dxa"/>
            <w:shd w:val="clear" w:color="auto" w:fill="FFFFFF"/>
            <w:tcMar>
              <w:top w:w="28" w:type="dxa"/>
              <w:left w:w="85" w:type="dxa"/>
              <w:bottom w:w="28" w:type="dxa"/>
              <w:right w:w="28" w:type="dxa"/>
            </w:tcMar>
          </w:tcPr>
          <w:p w14:paraId="258DE5B7" w14:textId="77777777" w:rsidR="00722AFC" w:rsidRPr="00722AFC" w:rsidRDefault="00722AFC" w:rsidP="00036E65">
            <w:pPr>
              <w:spacing w:after="60" w:line="276" w:lineRule="auto"/>
              <w:rPr>
                <w:rFonts w:ascii="Verdana" w:hAnsi="Verdana" w:cs="Arial"/>
                <w:lang w:val="en-GB"/>
              </w:rPr>
            </w:pPr>
            <w:r w:rsidRPr="00722AFC">
              <w:rPr>
                <w:rStyle w:val="Bodytext20"/>
                <w:rFonts w:ascii="Verdana" w:hAnsi="Verdana" w:cs="Arial"/>
                <w:lang w:val="en-GB" w:eastAsia="de-DE" w:bidi="de-DE"/>
              </w:rPr>
              <w:t>AAS</w:t>
            </w:r>
            <w:r w:rsidRPr="00722AFC">
              <w:rPr>
                <w:rStyle w:val="Bodytext20"/>
                <w:rFonts w:ascii="Verdana" w:hAnsi="Verdana" w:cs="Arial"/>
                <w:lang w:val="en-GB" w:eastAsia="ru-RU" w:bidi="ru-RU"/>
              </w:rPr>
              <w:t xml:space="preserve">НТО </w:t>
            </w:r>
            <w:r w:rsidRPr="00722AFC">
              <w:rPr>
                <w:rStyle w:val="Bodytext20"/>
                <w:rFonts w:ascii="Verdana" w:hAnsi="Verdana" w:cs="Arial"/>
                <w:lang w:val="en-GB"/>
              </w:rPr>
              <w:t>Т 191 (1, 2)</w:t>
            </w:r>
            <w:r w:rsidRPr="00722AFC">
              <w:rPr>
                <w:rFonts w:ascii="Verdana" w:hAnsi="Verdana" w:cs="Arial"/>
                <w:lang w:val="en-GB"/>
              </w:rPr>
              <w:br/>
            </w:r>
            <w:r w:rsidRPr="00722AFC">
              <w:rPr>
                <w:rStyle w:val="Bodytext20"/>
                <w:rFonts w:ascii="Verdana" w:hAnsi="Verdana" w:cs="Arial"/>
                <w:lang w:val="en-GB" w:eastAsia="de-DE" w:bidi="de-DE"/>
              </w:rPr>
              <w:t xml:space="preserve">ASTM D1556 </w:t>
            </w:r>
            <w:r w:rsidRPr="00722AFC">
              <w:rPr>
                <w:rStyle w:val="Bodytext20"/>
                <w:rFonts w:ascii="Verdana" w:hAnsi="Verdana" w:cs="Arial"/>
                <w:lang w:val="en-GB"/>
              </w:rPr>
              <w:t xml:space="preserve">/ </w:t>
            </w:r>
            <w:r w:rsidRPr="00722AFC">
              <w:rPr>
                <w:rStyle w:val="Bodytext20"/>
                <w:rFonts w:ascii="Verdana" w:hAnsi="Verdana" w:cs="Arial"/>
                <w:lang w:val="en-GB" w:eastAsia="de-DE" w:bidi="de-DE"/>
              </w:rPr>
              <w:t xml:space="preserve">D1556M </w:t>
            </w:r>
            <w:r w:rsidRPr="00722AFC">
              <w:rPr>
                <w:rStyle w:val="Bodytext20"/>
                <w:rFonts w:ascii="Verdana" w:hAnsi="Verdana" w:cs="Arial"/>
                <w:lang w:val="en-GB"/>
              </w:rPr>
              <w:t>(1, 2)</w:t>
            </w:r>
          </w:p>
        </w:tc>
      </w:tr>
      <w:tr w:rsidR="00722AFC" w:rsidRPr="00722AFC" w14:paraId="2B1662B7" w14:textId="77777777" w:rsidTr="00036E65">
        <w:tc>
          <w:tcPr>
            <w:tcW w:w="709" w:type="dxa"/>
            <w:vMerge/>
            <w:shd w:val="clear" w:color="auto" w:fill="FFFFFF"/>
            <w:tcMar>
              <w:top w:w="28" w:type="dxa"/>
              <w:left w:w="85" w:type="dxa"/>
              <w:bottom w:w="28" w:type="dxa"/>
              <w:right w:w="28" w:type="dxa"/>
            </w:tcMar>
          </w:tcPr>
          <w:p w14:paraId="68D3F13F" w14:textId="77777777" w:rsidR="00722AFC" w:rsidRPr="00722AFC" w:rsidRDefault="00722AFC"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5DAEF8E"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B24E31D"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1.7 Compaction coefficient</w:t>
            </w:r>
          </w:p>
        </w:tc>
        <w:tc>
          <w:tcPr>
            <w:tcW w:w="3124" w:type="dxa"/>
            <w:shd w:val="clear" w:color="auto" w:fill="FFFFFF"/>
            <w:tcMar>
              <w:top w:w="28" w:type="dxa"/>
              <w:left w:w="85" w:type="dxa"/>
              <w:bottom w:w="28" w:type="dxa"/>
              <w:right w:w="28" w:type="dxa"/>
            </w:tcMar>
          </w:tcPr>
          <w:p w14:paraId="3129C925" w14:textId="01A66826"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 17146 (1, 2)</w:t>
            </w:r>
          </w:p>
        </w:tc>
      </w:tr>
      <w:tr w:rsidR="00722AFC" w:rsidRPr="00722AFC" w14:paraId="2BC0D41D" w14:textId="77777777" w:rsidTr="00036E65">
        <w:tc>
          <w:tcPr>
            <w:tcW w:w="709" w:type="dxa"/>
            <w:vMerge/>
            <w:shd w:val="clear" w:color="auto" w:fill="FFFFFF"/>
            <w:tcMar>
              <w:top w:w="28" w:type="dxa"/>
              <w:left w:w="85" w:type="dxa"/>
              <w:bottom w:w="28" w:type="dxa"/>
              <w:right w:w="28" w:type="dxa"/>
            </w:tcMar>
          </w:tcPr>
          <w:p w14:paraId="14D5CAE5" w14:textId="77777777" w:rsidR="00722AFC" w:rsidRPr="00722AFC" w:rsidRDefault="00722AFC"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68D56072"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CE1EA87"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1.8 Water content. Moisture content</w:t>
            </w:r>
          </w:p>
        </w:tc>
        <w:tc>
          <w:tcPr>
            <w:tcW w:w="3124" w:type="dxa"/>
            <w:shd w:val="clear" w:color="auto" w:fill="FFFFFF"/>
            <w:tcMar>
              <w:top w:w="28" w:type="dxa"/>
              <w:left w:w="85" w:type="dxa"/>
              <w:bottom w:w="28" w:type="dxa"/>
              <w:right w:w="28" w:type="dxa"/>
            </w:tcMar>
          </w:tcPr>
          <w:p w14:paraId="61EF1335" w14:textId="6BE3216E"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bidi="en-US"/>
              </w:rPr>
              <w:t xml:space="preserve">EN </w:t>
            </w:r>
            <w:r w:rsidRPr="00722AFC">
              <w:rPr>
                <w:rStyle w:val="Bodytext20"/>
                <w:rFonts w:ascii="Verdana" w:hAnsi="Verdana" w:cs="Arial"/>
                <w:lang w:val="en-GB"/>
              </w:rPr>
              <w:t>1097-5 (1, 2)</w:t>
            </w:r>
          </w:p>
        </w:tc>
      </w:tr>
      <w:tr w:rsidR="00722AFC" w:rsidRPr="00722AFC" w14:paraId="6B351CD2" w14:textId="77777777" w:rsidTr="00036E65">
        <w:tc>
          <w:tcPr>
            <w:tcW w:w="709" w:type="dxa"/>
            <w:vMerge/>
            <w:shd w:val="clear" w:color="auto" w:fill="FFFFFF"/>
            <w:tcMar>
              <w:top w:w="28" w:type="dxa"/>
              <w:left w:w="85" w:type="dxa"/>
              <w:bottom w:w="28" w:type="dxa"/>
              <w:right w:w="28" w:type="dxa"/>
            </w:tcMar>
          </w:tcPr>
          <w:p w14:paraId="1F9619AE" w14:textId="77777777" w:rsidR="00722AFC" w:rsidRPr="00722AFC" w:rsidRDefault="00722AFC"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5C63E414"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F31B21F"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 xml:space="preserve">1.9 California Bearing Ratio </w:t>
            </w:r>
            <w:r w:rsidRPr="00722AFC">
              <w:rPr>
                <w:rStyle w:val="Bodytext20"/>
                <w:rFonts w:ascii="Verdana" w:hAnsi="Verdana" w:cs="Arial"/>
                <w:lang w:val="en-GB" w:bidi="en-US"/>
              </w:rPr>
              <w:t>(CBR)</w:t>
            </w:r>
          </w:p>
        </w:tc>
        <w:tc>
          <w:tcPr>
            <w:tcW w:w="3124" w:type="dxa"/>
            <w:shd w:val="clear" w:color="auto" w:fill="FFFFFF"/>
            <w:tcMar>
              <w:top w:w="28" w:type="dxa"/>
              <w:left w:w="85" w:type="dxa"/>
              <w:bottom w:w="28" w:type="dxa"/>
              <w:right w:w="28" w:type="dxa"/>
            </w:tcMar>
          </w:tcPr>
          <w:p w14:paraId="308B4DD1" w14:textId="542328A2" w:rsidR="00722AFC" w:rsidRPr="00722AFC" w:rsidRDefault="00722AFC" w:rsidP="00036E65">
            <w:pPr>
              <w:spacing w:line="276" w:lineRule="auto"/>
              <w:rPr>
                <w:rFonts w:ascii="Verdana" w:hAnsi="Verdana" w:cs="Arial"/>
                <w:lang w:val="fr-BE"/>
              </w:rPr>
            </w:pPr>
            <w:r w:rsidRPr="00722AFC">
              <w:rPr>
                <w:rStyle w:val="Bodytext20"/>
                <w:rFonts w:ascii="Verdana" w:hAnsi="Verdana" w:cs="Arial"/>
                <w:lang w:val="fr-BE"/>
              </w:rPr>
              <w:t xml:space="preserve">БДС </w:t>
            </w:r>
            <w:r w:rsidRPr="00722AFC">
              <w:rPr>
                <w:rStyle w:val="Bodytext20"/>
                <w:rFonts w:ascii="Verdana" w:hAnsi="Verdana" w:cs="Arial"/>
                <w:lang w:val="fr-BE" w:bidi="en-US"/>
              </w:rPr>
              <w:t xml:space="preserve">EN </w:t>
            </w:r>
            <w:r w:rsidRPr="00722AFC">
              <w:rPr>
                <w:rStyle w:val="Bodytext20"/>
                <w:rFonts w:ascii="Verdana" w:hAnsi="Verdana" w:cs="Arial"/>
                <w:lang w:val="fr-BE"/>
              </w:rPr>
              <w:t>13286-47 (1, 2)</w:t>
            </w:r>
            <w:r w:rsidRPr="00722AFC">
              <w:rPr>
                <w:rStyle w:val="Bodytext20"/>
                <w:rFonts w:ascii="Verdana" w:hAnsi="Verdana" w:cs="Arial"/>
                <w:lang w:val="fr-BE"/>
              </w:rPr>
              <w:br/>
            </w:r>
            <w:r w:rsidRPr="00722AFC">
              <w:rPr>
                <w:rStyle w:val="Bodytext20"/>
                <w:rFonts w:ascii="Verdana" w:hAnsi="Verdana" w:cs="Arial"/>
                <w:lang w:val="fr-BE" w:bidi="en-US"/>
              </w:rPr>
              <w:t xml:space="preserve">ASTM D </w:t>
            </w:r>
            <w:r w:rsidRPr="00722AFC">
              <w:rPr>
                <w:rStyle w:val="Bodytext20"/>
                <w:rFonts w:ascii="Verdana" w:hAnsi="Verdana" w:cs="Arial"/>
                <w:lang w:val="fr-BE"/>
              </w:rPr>
              <w:t>1883 (1, 2)</w:t>
            </w:r>
            <w:r w:rsidRPr="00722AFC">
              <w:rPr>
                <w:rStyle w:val="Bodytext20"/>
                <w:rFonts w:ascii="Verdana" w:hAnsi="Verdana" w:cs="Arial"/>
                <w:lang w:val="fr-BE"/>
              </w:rPr>
              <w:br/>
            </w:r>
            <w:r w:rsidRPr="00722AFC">
              <w:rPr>
                <w:rStyle w:val="Bodytext20"/>
                <w:rFonts w:ascii="Verdana" w:hAnsi="Verdana" w:cs="Arial"/>
                <w:lang w:val="fr-BE" w:bidi="en-US"/>
              </w:rPr>
              <w:t xml:space="preserve">ASTM D </w:t>
            </w:r>
            <w:r w:rsidRPr="00722AFC">
              <w:rPr>
                <w:rStyle w:val="Bodytext20"/>
                <w:rFonts w:ascii="Verdana" w:hAnsi="Verdana" w:cs="Arial"/>
                <w:lang w:val="fr-BE"/>
              </w:rPr>
              <w:t>4429* (1, 2)</w:t>
            </w:r>
          </w:p>
        </w:tc>
      </w:tr>
      <w:tr w:rsidR="00722AFC" w:rsidRPr="00722AFC" w14:paraId="59B5A444" w14:textId="77777777" w:rsidTr="00036E65">
        <w:tc>
          <w:tcPr>
            <w:tcW w:w="709" w:type="dxa"/>
            <w:vMerge/>
            <w:shd w:val="clear" w:color="auto" w:fill="FFFFFF"/>
            <w:tcMar>
              <w:top w:w="28" w:type="dxa"/>
              <w:left w:w="85" w:type="dxa"/>
              <w:bottom w:w="28" w:type="dxa"/>
              <w:right w:w="28" w:type="dxa"/>
            </w:tcMar>
          </w:tcPr>
          <w:p w14:paraId="6F9F9295" w14:textId="77777777" w:rsidR="00722AFC" w:rsidRPr="00722AFC" w:rsidRDefault="00722AFC" w:rsidP="00036E65">
            <w:pPr>
              <w:spacing w:line="276" w:lineRule="auto"/>
              <w:jc w:val="center"/>
              <w:rPr>
                <w:rFonts w:ascii="Verdana" w:hAnsi="Verdana" w:cs="Arial"/>
                <w:lang w:val="fr-BE"/>
              </w:rPr>
            </w:pPr>
          </w:p>
        </w:tc>
        <w:tc>
          <w:tcPr>
            <w:tcW w:w="2268" w:type="dxa"/>
            <w:vMerge/>
            <w:shd w:val="clear" w:color="auto" w:fill="FFFFFF"/>
            <w:tcMar>
              <w:top w:w="28" w:type="dxa"/>
              <w:left w:w="85" w:type="dxa"/>
              <w:bottom w:w="28" w:type="dxa"/>
              <w:right w:w="28" w:type="dxa"/>
            </w:tcMar>
          </w:tcPr>
          <w:p w14:paraId="57C7465A" w14:textId="77777777" w:rsidR="00722AFC" w:rsidRPr="00722AFC" w:rsidRDefault="00722AFC" w:rsidP="00036E65">
            <w:pPr>
              <w:spacing w:line="276" w:lineRule="auto"/>
              <w:rPr>
                <w:rFonts w:ascii="Verdana" w:hAnsi="Verdana" w:cs="Arial"/>
                <w:lang w:val="fr-BE"/>
              </w:rPr>
            </w:pPr>
          </w:p>
        </w:tc>
        <w:tc>
          <w:tcPr>
            <w:tcW w:w="3402" w:type="dxa"/>
            <w:shd w:val="clear" w:color="auto" w:fill="FFFFFF"/>
            <w:tcMar>
              <w:top w:w="28" w:type="dxa"/>
              <w:left w:w="85" w:type="dxa"/>
              <w:bottom w:w="28" w:type="dxa"/>
              <w:right w:w="28" w:type="dxa"/>
            </w:tcMar>
          </w:tcPr>
          <w:p w14:paraId="12E2DE03"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1.10 Deformation moduli</w:t>
            </w:r>
            <w:r w:rsidRPr="00722AFC">
              <w:rPr>
                <w:rStyle w:val="Bodytext20"/>
                <w:rFonts w:ascii="Verdana" w:hAnsi="Verdana" w:cs="Arial"/>
              </w:rPr>
              <w:t xml:space="preserve"> </w:t>
            </w:r>
            <w:r w:rsidRPr="00722AFC">
              <w:rPr>
                <w:rStyle w:val="Bodytext20"/>
                <w:rFonts w:ascii="Verdana" w:hAnsi="Verdana" w:cs="Arial"/>
                <w:lang w:val="en-GB"/>
              </w:rPr>
              <w:t>/ Ratio of deformation moduli / bearing capacity (subgrade response)</w:t>
            </w:r>
          </w:p>
        </w:tc>
        <w:tc>
          <w:tcPr>
            <w:tcW w:w="3124" w:type="dxa"/>
            <w:shd w:val="clear" w:color="auto" w:fill="FFFFFF"/>
            <w:tcMar>
              <w:top w:w="28" w:type="dxa"/>
              <w:left w:w="85" w:type="dxa"/>
              <w:bottom w:w="28" w:type="dxa"/>
              <w:right w:w="28" w:type="dxa"/>
            </w:tcMar>
          </w:tcPr>
          <w:p w14:paraId="246BE179"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bidi="en-US"/>
              </w:rPr>
              <w:t xml:space="preserve">DIN </w:t>
            </w:r>
            <w:r w:rsidRPr="00722AFC">
              <w:rPr>
                <w:rStyle w:val="Bodytext20"/>
                <w:rFonts w:ascii="Verdana" w:hAnsi="Verdana" w:cs="Arial"/>
                <w:lang w:val="en-GB"/>
              </w:rPr>
              <w:t>18134 (1, 2)</w:t>
            </w:r>
          </w:p>
        </w:tc>
      </w:tr>
      <w:tr w:rsidR="00722AFC" w:rsidRPr="00722AFC" w14:paraId="47823D80" w14:textId="77777777" w:rsidTr="00036E65">
        <w:tc>
          <w:tcPr>
            <w:tcW w:w="709" w:type="dxa"/>
            <w:vMerge/>
            <w:shd w:val="clear" w:color="auto" w:fill="FFFFFF"/>
            <w:tcMar>
              <w:top w:w="28" w:type="dxa"/>
              <w:left w:w="85" w:type="dxa"/>
              <w:bottom w:w="28" w:type="dxa"/>
              <w:right w:w="28" w:type="dxa"/>
            </w:tcMar>
          </w:tcPr>
          <w:p w14:paraId="286B9F38" w14:textId="77777777" w:rsidR="00722AFC" w:rsidRPr="00722AFC" w:rsidRDefault="00722AFC"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43C7EB01" w14:textId="77777777" w:rsidR="00722AFC" w:rsidRPr="00722AFC" w:rsidRDefault="00722AFC"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678F6006" w14:textId="77777777" w:rsidR="00722AFC"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1.11 Load–deformation relationship</w:t>
            </w:r>
          </w:p>
        </w:tc>
        <w:tc>
          <w:tcPr>
            <w:tcW w:w="3124" w:type="dxa"/>
            <w:shd w:val="clear" w:color="auto" w:fill="FFFFFF"/>
            <w:tcMar>
              <w:top w:w="28" w:type="dxa"/>
              <w:left w:w="85" w:type="dxa"/>
              <w:bottom w:w="28" w:type="dxa"/>
              <w:right w:w="28" w:type="dxa"/>
            </w:tcMar>
          </w:tcPr>
          <w:p w14:paraId="0263BE25" w14:textId="77777777" w:rsidR="00722AFC" w:rsidRPr="00722AFC" w:rsidRDefault="00722AFC" w:rsidP="00036E65">
            <w:pPr>
              <w:spacing w:line="276" w:lineRule="auto"/>
              <w:rPr>
                <w:rFonts w:ascii="Verdana" w:hAnsi="Verdana" w:cs="Arial"/>
                <w:lang w:val="fr-BE"/>
              </w:rPr>
            </w:pPr>
            <w:r w:rsidRPr="00722AFC">
              <w:rPr>
                <w:rStyle w:val="Bodytext20"/>
                <w:rFonts w:ascii="Verdana" w:hAnsi="Verdana" w:cs="Arial"/>
                <w:lang w:val="fr-BE" w:bidi="en-US"/>
              </w:rPr>
              <w:t xml:space="preserve">ASTM D1195/ D1195M </w:t>
            </w:r>
            <w:r w:rsidRPr="00722AFC">
              <w:rPr>
                <w:rStyle w:val="Bodytext20"/>
                <w:rFonts w:ascii="Verdana" w:hAnsi="Verdana" w:cs="Arial"/>
                <w:lang w:val="fr-BE"/>
              </w:rPr>
              <w:t xml:space="preserve">(1, 2) </w:t>
            </w:r>
            <w:r w:rsidRPr="00722AFC">
              <w:rPr>
                <w:rStyle w:val="Bodytext20"/>
                <w:rFonts w:ascii="Verdana" w:hAnsi="Verdana" w:cs="Arial"/>
                <w:lang w:val="fr-BE" w:bidi="en-US"/>
              </w:rPr>
              <w:t xml:space="preserve">ASTM D1196/ D1196M </w:t>
            </w:r>
            <w:r w:rsidRPr="00722AFC">
              <w:rPr>
                <w:rStyle w:val="Bodytext20"/>
                <w:rFonts w:ascii="Verdana" w:hAnsi="Verdana" w:cs="Arial"/>
                <w:lang w:val="fr-BE"/>
              </w:rPr>
              <w:t>(1, 2)</w:t>
            </w:r>
          </w:p>
        </w:tc>
      </w:tr>
      <w:tr w:rsidR="00FD0562" w:rsidRPr="00722AFC" w14:paraId="3344A513" w14:textId="77777777" w:rsidTr="00036E65">
        <w:tc>
          <w:tcPr>
            <w:tcW w:w="709" w:type="dxa"/>
            <w:vMerge w:val="restart"/>
            <w:shd w:val="clear" w:color="auto" w:fill="FFFFFF"/>
            <w:tcMar>
              <w:top w:w="28" w:type="dxa"/>
              <w:left w:w="85" w:type="dxa"/>
              <w:bottom w:w="28" w:type="dxa"/>
              <w:right w:w="28" w:type="dxa"/>
            </w:tcMar>
          </w:tcPr>
          <w:p w14:paraId="6A7E29D9" w14:textId="10528126" w:rsidR="00FD0562" w:rsidRPr="00722AFC" w:rsidRDefault="00FD0562"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II</w:t>
            </w:r>
            <w:r>
              <w:rPr>
                <w:rStyle w:val="Bodytext20"/>
                <w:rFonts w:ascii="Verdana" w:hAnsi="Verdana" w:cs="Arial"/>
                <w:lang w:val="en-GB" w:eastAsia="ru-RU" w:bidi="ru-RU"/>
              </w:rPr>
              <w:t>.</w:t>
            </w:r>
          </w:p>
        </w:tc>
        <w:tc>
          <w:tcPr>
            <w:tcW w:w="2268" w:type="dxa"/>
            <w:vMerge w:val="restart"/>
            <w:shd w:val="clear" w:color="auto" w:fill="FFFFFF"/>
            <w:tcMar>
              <w:top w:w="28" w:type="dxa"/>
              <w:left w:w="85" w:type="dxa"/>
              <w:bottom w:w="28" w:type="dxa"/>
              <w:right w:w="28" w:type="dxa"/>
            </w:tcMar>
          </w:tcPr>
          <w:p w14:paraId="05184C38"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Concrete mixture (1)/ concrete (2)</w:t>
            </w:r>
          </w:p>
        </w:tc>
        <w:tc>
          <w:tcPr>
            <w:tcW w:w="3402" w:type="dxa"/>
            <w:vMerge w:val="restart"/>
            <w:shd w:val="clear" w:color="auto" w:fill="FFFFFF"/>
            <w:tcMar>
              <w:top w:w="28" w:type="dxa"/>
              <w:left w:w="85" w:type="dxa"/>
              <w:bottom w:w="28" w:type="dxa"/>
              <w:right w:w="28" w:type="dxa"/>
            </w:tcMar>
          </w:tcPr>
          <w:p w14:paraId="1030A06B"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2.1 Settlement</w:t>
            </w:r>
          </w:p>
        </w:tc>
        <w:tc>
          <w:tcPr>
            <w:tcW w:w="3124" w:type="dxa"/>
            <w:shd w:val="clear" w:color="auto" w:fill="FFFFFF"/>
            <w:tcMar>
              <w:top w:w="28" w:type="dxa"/>
              <w:left w:w="85" w:type="dxa"/>
              <w:bottom w:w="28" w:type="dxa"/>
              <w:right w:w="28" w:type="dxa"/>
            </w:tcMar>
          </w:tcPr>
          <w:p w14:paraId="3486D275" w14:textId="58FBE3A6"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bidi="en-US"/>
              </w:rPr>
              <w:t xml:space="preserve">EN </w:t>
            </w:r>
            <w:r w:rsidRPr="00722AFC">
              <w:rPr>
                <w:rStyle w:val="Bodytext20"/>
                <w:rFonts w:ascii="Verdana" w:hAnsi="Verdana" w:cs="Arial"/>
                <w:lang w:val="en-GB"/>
              </w:rPr>
              <w:t>12350-2 (1)</w:t>
            </w:r>
          </w:p>
        </w:tc>
      </w:tr>
      <w:tr w:rsidR="00FD0562" w:rsidRPr="00722AFC" w14:paraId="4F90C88C" w14:textId="77777777" w:rsidTr="00036E65">
        <w:tc>
          <w:tcPr>
            <w:tcW w:w="709" w:type="dxa"/>
            <w:vMerge/>
            <w:shd w:val="clear" w:color="auto" w:fill="FFFFFF"/>
            <w:tcMar>
              <w:top w:w="28" w:type="dxa"/>
              <w:left w:w="85" w:type="dxa"/>
              <w:bottom w:w="28" w:type="dxa"/>
              <w:right w:w="28" w:type="dxa"/>
            </w:tcMar>
          </w:tcPr>
          <w:p w14:paraId="6B7DAA2F"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4EF6B693" w14:textId="77777777" w:rsidR="00FD0562" w:rsidRPr="00722AFC" w:rsidRDefault="00FD0562" w:rsidP="00036E65">
            <w:pPr>
              <w:spacing w:line="276" w:lineRule="auto"/>
              <w:rPr>
                <w:rFonts w:ascii="Verdana" w:hAnsi="Verdana" w:cs="Arial"/>
                <w:lang w:val="en-GB"/>
              </w:rPr>
            </w:pPr>
          </w:p>
        </w:tc>
        <w:tc>
          <w:tcPr>
            <w:tcW w:w="3402" w:type="dxa"/>
            <w:vMerge/>
            <w:shd w:val="clear" w:color="auto" w:fill="FFFFFF"/>
            <w:tcMar>
              <w:top w:w="28" w:type="dxa"/>
              <w:left w:w="85" w:type="dxa"/>
              <w:bottom w:w="28" w:type="dxa"/>
              <w:right w:w="28" w:type="dxa"/>
            </w:tcMar>
          </w:tcPr>
          <w:p w14:paraId="69C6F5A6" w14:textId="77777777" w:rsidR="00FD0562" w:rsidRPr="00722AFC" w:rsidRDefault="00FD0562" w:rsidP="00036E65">
            <w:pPr>
              <w:spacing w:line="276" w:lineRule="auto"/>
              <w:rPr>
                <w:rFonts w:ascii="Verdana" w:hAnsi="Verdana" w:cs="Arial"/>
                <w:lang w:val="en-GB"/>
              </w:rPr>
            </w:pPr>
          </w:p>
        </w:tc>
        <w:tc>
          <w:tcPr>
            <w:tcW w:w="3124" w:type="dxa"/>
            <w:shd w:val="clear" w:color="auto" w:fill="FFFFFF"/>
            <w:tcMar>
              <w:top w:w="28" w:type="dxa"/>
              <w:left w:w="85" w:type="dxa"/>
              <w:bottom w:w="28" w:type="dxa"/>
              <w:right w:w="28" w:type="dxa"/>
            </w:tcMar>
          </w:tcPr>
          <w:p w14:paraId="10CACFC1"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bidi="en-US"/>
              </w:rPr>
              <w:t xml:space="preserve">ASTM </w:t>
            </w:r>
            <w:r w:rsidRPr="00722AFC">
              <w:rPr>
                <w:rStyle w:val="Bodytext20"/>
                <w:rFonts w:ascii="Verdana" w:hAnsi="Verdana" w:cs="Arial"/>
                <w:lang w:val="en-GB" w:eastAsia="ru-RU" w:bidi="ru-RU"/>
              </w:rPr>
              <w:t xml:space="preserve">С </w:t>
            </w:r>
            <w:r w:rsidRPr="00722AFC">
              <w:rPr>
                <w:rStyle w:val="Bodytext20"/>
                <w:rFonts w:ascii="Verdana" w:hAnsi="Verdana" w:cs="Arial"/>
                <w:lang w:val="en-GB"/>
              </w:rPr>
              <w:t xml:space="preserve">143/ </w:t>
            </w:r>
            <w:r w:rsidRPr="00722AFC">
              <w:rPr>
                <w:rStyle w:val="Bodytext20"/>
                <w:rFonts w:ascii="Verdana" w:hAnsi="Verdana" w:cs="Arial"/>
                <w:lang w:val="en-GB" w:eastAsia="ru-RU" w:bidi="ru-RU"/>
              </w:rPr>
              <w:t xml:space="preserve">С 143М (1) </w:t>
            </w:r>
            <w:r w:rsidRPr="00722AFC">
              <w:rPr>
                <w:rStyle w:val="Bodytext20"/>
                <w:rFonts w:ascii="Verdana" w:hAnsi="Verdana" w:cs="Arial"/>
                <w:lang w:val="en-GB" w:eastAsia="de-DE" w:bidi="de-DE"/>
              </w:rPr>
              <w:t>AASНТО</w:t>
            </w:r>
            <w:r w:rsidRPr="00722AFC">
              <w:rPr>
                <w:rStyle w:val="Bodytext20"/>
                <w:rFonts w:ascii="Verdana" w:hAnsi="Verdana" w:cs="Arial"/>
                <w:lang w:val="en-GB" w:eastAsia="ru-RU" w:bidi="ru-RU"/>
              </w:rPr>
              <w:t xml:space="preserve"> Т 119М/Т 119 (1)</w:t>
            </w:r>
          </w:p>
        </w:tc>
      </w:tr>
      <w:tr w:rsidR="00FD0562" w:rsidRPr="00722AFC" w14:paraId="76EA0598" w14:textId="77777777" w:rsidTr="00036E65">
        <w:tc>
          <w:tcPr>
            <w:tcW w:w="709" w:type="dxa"/>
            <w:vMerge/>
            <w:shd w:val="clear" w:color="auto" w:fill="FFFFFF"/>
            <w:tcMar>
              <w:top w:w="28" w:type="dxa"/>
              <w:left w:w="85" w:type="dxa"/>
              <w:bottom w:w="28" w:type="dxa"/>
              <w:right w:w="28" w:type="dxa"/>
            </w:tcMar>
          </w:tcPr>
          <w:p w14:paraId="006A8DDC"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12D0F316"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50A5560"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2.2 Flow spread</w:t>
            </w:r>
          </w:p>
        </w:tc>
        <w:tc>
          <w:tcPr>
            <w:tcW w:w="3124" w:type="dxa"/>
            <w:shd w:val="clear" w:color="auto" w:fill="FFFFFF"/>
            <w:tcMar>
              <w:top w:w="28" w:type="dxa"/>
              <w:left w:w="85" w:type="dxa"/>
              <w:bottom w:w="28" w:type="dxa"/>
              <w:right w:w="28" w:type="dxa"/>
            </w:tcMar>
          </w:tcPr>
          <w:p w14:paraId="287A4D08" w14:textId="45686B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12350-5 (1)</w:t>
            </w:r>
          </w:p>
        </w:tc>
      </w:tr>
      <w:tr w:rsidR="00FD0562" w:rsidRPr="00722AFC" w14:paraId="26410505" w14:textId="77777777" w:rsidTr="00036E65">
        <w:tc>
          <w:tcPr>
            <w:tcW w:w="709" w:type="dxa"/>
            <w:vMerge/>
            <w:shd w:val="clear" w:color="auto" w:fill="FFFFFF"/>
            <w:tcMar>
              <w:top w:w="28" w:type="dxa"/>
              <w:left w:w="85" w:type="dxa"/>
              <w:bottom w:w="28" w:type="dxa"/>
              <w:right w:w="28" w:type="dxa"/>
            </w:tcMar>
          </w:tcPr>
          <w:p w14:paraId="0AE58252"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1C53F0F"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710EFED"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2.3 Degree of compaction</w:t>
            </w:r>
          </w:p>
        </w:tc>
        <w:tc>
          <w:tcPr>
            <w:tcW w:w="3124" w:type="dxa"/>
            <w:shd w:val="clear" w:color="auto" w:fill="FFFFFF"/>
            <w:tcMar>
              <w:top w:w="28" w:type="dxa"/>
              <w:left w:w="85" w:type="dxa"/>
              <w:bottom w:w="28" w:type="dxa"/>
              <w:right w:w="28" w:type="dxa"/>
            </w:tcMar>
          </w:tcPr>
          <w:p w14:paraId="4FD129E5" w14:textId="6B755960"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12350-4 (1)</w:t>
            </w:r>
          </w:p>
        </w:tc>
      </w:tr>
      <w:tr w:rsidR="00FD0562" w:rsidRPr="00722AFC" w14:paraId="6A154129" w14:textId="77777777" w:rsidTr="00036E65">
        <w:tc>
          <w:tcPr>
            <w:tcW w:w="709" w:type="dxa"/>
            <w:vMerge/>
            <w:shd w:val="clear" w:color="auto" w:fill="FFFFFF"/>
            <w:tcMar>
              <w:top w:w="28" w:type="dxa"/>
              <w:left w:w="85" w:type="dxa"/>
              <w:bottom w:w="28" w:type="dxa"/>
              <w:right w:w="28" w:type="dxa"/>
            </w:tcMar>
          </w:tcPr>
          <w:p w14:paraId="276A4797"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33493D3B"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1BBEBDF4"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2.4 Density</w:t>
            </w:r>
          </w:p>
        </w:tc>
        <w:tc>
          <w:tcPr>
            <w:tcW w:w="3124" w:type="dxa"/>
            <w:shd w:val="clear" w:color="auto" w:fill="FFFFFF"/>
            <w:tcMar>
              <w:top w:w="28" w:type="dxa"/>
              <w:left w:w="85" w:type="dxa"/>
              <w:bottom w:w="28" w:type="dxa"/>
              <w:right w:w="28" w:type="dxa"/>
            </w:tcMar>
          </w:tcPr>
          <w:p w14:paraId="7F89F1FC" w14:textId="6CD79115"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12350-6 (1)</w:t>
            </w:r>
          </w:p>
        </w:tc>
      </w:tr>
      <w:tr w:rsidR="00FD0562" w:rsidRPr="00722AFC" w14:paraId="106F3196" w14:textId="77777777" w:rsidTr="00036E65">
        <w:tc>
          <w:tcPr>
            <w:tcW w:w="709" w:type="dxa"/>
            <w:vMerge/>
            <w:shd w:val="clear" w:color="auto" w:fill="FFFFFF"/>
            <w:tcMar>
              <w:top w:w="28" w:type="dxa"/>
              <w:left w:w="85" w:type="dxa"/>
              <w:bottom w:w="28" w:type="dxa"/>
              <w:right w:w="28" w:type="dxa"/>
            </w:tcMar>
          </w:tcPr>
          <w:p w14:paraId="4C71C265"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433B8A3D"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E330F10"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2.5 Air content</w:t>
            </w:r>
          </w:p>
        </w:tc>
        <w:tc>
          <w:tcPr>
            <w:tcW w:w="3124" w:type="dxa"/>
            <w:shd w:val="clear" w:color="auto" w:fill="FFFFFF"/>
            <w:tcMar>
              <w:top w:w="28" w:type="dxa"/>
              <w:left w:w="85" w:type="dxa"/>
              <w:bottom w:w="28" w:type="dxa"/>
              <w:right w:w="28" w:type="dxa"/>
            </w:tcMar>
          </w:tcPr>
          <w:p w14:paraId="67D5CEE6" w14:textId="1E6EB75E"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12350-7 (1)</w:t>
            </w:r>
          </w:p>
        </w:tc>
      </w:tr>
      <w:tr w:rsidR="00FD0562" w:rsidRPr="00722AFC" w14:paraId="172B24DD" w14:textId="77777777" w:rsidTr="00036E65">
        <w:tc>
          <w:tcPr>
            <w:tcW w:w="709" w:type="dxa"/>
            <w:vMerge/>
            <w:shd w:val="clear" w:color="auto" w:fill="FFFFFF"/>
            <w:tcMar>
              <w:top w:w="28" w:type="dxa"/>
              <w:left w:w="85" w:type="dxa"/>
              <w:bottom w:w="28" w:type="dxa"/>
              <w:right w:w="28" w:type="dxa"/>
            </w:tcMar>
          </w:tcPr>
          <w:p w14:paraId="14CE0DC7"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3FF34D4E"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3E98425"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2.6 Compressive strength</w:t>
            </w:r>
          </w:p>
        </w:tc>
        <w:tc>
          <w:tcPr>
            <w:tcW w:w="3124" w:type="dxa"/>
            <w:shd w:val="clear" w:color="auto" w:fill="FFFFFF"/>
            <w:tcMar>
              <w:top w:w="28" w:type="dxa"/>
              <w:left w:w="85" w:type="dxa"/>
              <w:bottom w:w="28" w:type="dxa"/>
              <w:right w:w="28" w:type="dxa"/>
            </w:tcMar>
          </w:tcPr>
          <w:p w14:paraId="607F8556" w14:textId="1D396C33"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12390-3 (2)</w:t>
            </w:r>
          </w:p>
        </w:tc>
      </w:tr>
      <w:tr w:rsidR="00FD0562" w:rsidRPr="00722AFC" w14:paraId="3D8B47E5" w14:textId="77777777" w:rsidTr="00036E65">
        <w:tc>
          <w:tcPr>
            <w:tcW w:w="709" w:type="dxa"/>
            <w:vMerge/>
            <w:shd w:val="clear" w:color="auto" w:fill="FFFFFF"/>
            <w:tcMar>
              <w:top w:w="28" w:type="dxa"/>
              <w:left w:w="85" w:type="dxa"/>
              <w:bottom w:w="28" w:type="dxa"/>
              <w:right w:w="28" w:type="dxa"/>
            </w:tcMar>
          </w:tcPr>
          <w:p w14:paraId="6D31E5FC"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E50DB20"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6EF327B9"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2.7 Flexural tensile strength</w:t>
            </w:r>
          </w:p>
        </w:tc>
        <w:tc>
          <w:tcPr>
            <w:tcW w:w="3124" w:type="dxa"/>
            <w:shd w:val="clear" w:color="auto" w:fill="FFFFFF"/>
            <w:tcMar>
              <w:top w:w="28" w:type="dxa"/>
              <w:left w:w="85" w:type="dxa"/>
              <w:bottom w:w="28" w:type="dxa"/>
              <w:right w:w="28" w:type="dxa"/>
            </w:tcMar>
          </w:tcPr>
          <w:p w14:paraId="0147E0E4" w14:textId="620D93A1"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12390-5 (2)</w:t>
            </w:r>
            <w:r w:rsidRPr="00722AFC">
              <w:rPr>
                <w:rFonts w:ascii="Verdana" w:hAnsi="Verdana" w:cs="Arial"/>
                <w:lang w:val="en-GB"/>
              </w:rPr>
              <w:br/>
            </w:r>
            <w:r w:rsidRPr="00722AFC">
              <w:rPr>
                <w:rStyle w:val="Bodytext20"/>
                <w:rFonts w:ascii="Verdana" w:hAnsi="Verdana" w:cs="Arial"/>
                <w:lang w:val="en-GB" w:eastAsia="de-DE" w:bidi="de-DE"/>
              </w:rPr>
              <w:t xml:space="preserve">ASTM </w:t>
            </w:r>
            <w:r w:rsidRPr="00722AFC">
              <w:rPr>
                <w:rStyle w:val="Bodytext20"/>
                <w:rFonts w:ascii="Verdana" w:hAnsi="Verdana" w:cs="Arial"/>
                <w:lang w:val="en-GB" w:eastAsia="ru-RU" w:bidi="ru-RU"/>
              </w:rPr>
              <w:t xml:space="preserve">С </w:t>
            </w:r>
            <w:r w:rsidRPr="00722AFC">
              <w:rPr>
                <w:rStyle w:val="Bodytext20"/>
                <w:rFonts w:ascii="Verdana" w:hAnsi="Verdana" w:cs="Arial"/>
                <w:lang w:val="en-GB"/>
              </w:rPr>
              <w:t xml:space="preserve">78/ </w:t>
            </w:r>
            <w:r w:rsidRPr="00722AFC">
              <w:rPr>
                <w:rStyle w:val="Bodytext20"/>
                <w:rFonts w:ascii="Verdana" w:hAnsi="Verdana" w:cs="Arial"/>
                <w:lang w:val="en-GB" w:eastAsia="ru-RU" w:bidi="ru-RU"/>
              </w:rPr>
              <w:t>С 78М (2)</w:t>
            </w:r>
            <w:r w:rsidRPr="00722AFC">
              <w:rPr>
                <w:rStyle w:val="Bodytext20"/>
                <w:rFonts w:ascii="Verdana" w:hAnsi="Verdana" w:cs="Arial"/>
                <w:lang w:val="en-GB" w:eastAsia="ru-RU" w:bidi="ru-RU"/>
              </w:rPr>
              <w:br/>
            </w:r>
            <w:r w:rsidRPr="00722AFC">
              <w:rPr>
                <w:rStyle w:val="Bodytext20"/>
                <w:rFonts w:ascii="Verdana" w:hAnsi="Verdana" w:cs="Arial"/>
                <w:lang w:val="en-GB" w:eastAsia="de-DE" w:bidi="de-DE"/>
              </w:rPr>
              <w:t xml:space="preserve">ASTM </w:t>
            </w:r>
            <w:r w:rsidRPr="00722AFC">
              <w:rPr>
                <w:rStyle w:val="Bodytext20"/>
                <w:rFonts w:ascii="Verdana" w:hAnsi="Verdana" w:cs="Arial"/>
                <w:lang w:val="en-GB" w:eastAsia="ru-RU" w:bidi="ru-RU"/>
              </w:rPr>
              <w:t xml:space="preserve">С 293/ С 293М** (2) </w:t>
            </w:r>
            <w:r w:rsidRPr="00722AFC">
              <w:rPr>
                <w:rStyle w:val="Bodytext20"/>
                <w:rFonts w:ascii="Verdana" w:hAnsi="Verdana" w:cs="Arial"/>
                <w:lang w:val="en-GB" w:eastAsia="de-DE" w:bidi="de-DE"/>
              </w:rPr>
              <w:t>AAS</w:t>
            </w:r>
            <w:r w:rsidRPr="00722AFC">
              <w:rPr>
                <w:rStyle w:val="Bodytext20"/>
                <w:rFonts w:ascii="Verdana" w:hAnsi="Verdana" w:cs="Arial"/>
                <w:lang w:val="en-GB" w:eastAsia="ru-RU" w:bidi="ru-RU"/>
              </w:rPr>
              <w:t>НТО Т 97 (2)</w:t>
            </w:r>
          </w:p>
        </w:tc>
      </w:tr>
      <w:tr w:rsidR="00FD0562" w:rsidRPr="00722AFC" w14:paraId="6BC74E43" w14:textId="77777777" w:rsidTr="00036E65">
        <w:tc>
          <w:tcPr>
            <w:tcW w:w="709" w:type="dxa"/>
            <w:vMerge/>
            <w:shd w:val="clear" w:color="auto" w:fill="FFFFFF"/>
            <w:tcMar>
              <w:top w:w="28" w:type="dxa"/>
              <w:left w:w="85" w:type="dxa"/>
              <w:bottom w:w="28" w:type="dxa"/>
              <w:right w:w="28" w:type="dxa"/>
            </w:tcMar>
          </w:tcPr>
          <w:p w14:paraId="2351F775"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1A8F0B96"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CBC494A"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2.8 Splitting tensile strength</w:t>
            </w:r>
          </w:p>
        </w:tc>
        <w:tc>
          <w:tcPr>
            <w:tcW w:w="3124" w:type="dxa"/>
            <w:shd w:val="clear" w:color="auto" w:fill="FFFFFF"/>
            <w:tcMar>
              <w:top w:w="28" w:type="dxa"/>
              <w:left w:w="85" w:type="dxa"/>
              <w:bottom w:w="28" w:type="dxa"/>
              <w:right w:w="28" w:type="dxa"/>
            </w:tcMar>
          </w:tcPr>
          <w:p w14:paraId="5E5486E1" w14:textId="23DC44CD"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12390-6 (2)</w:t>
            </w:r>
          </w:p>
        </w:tc>
      </w:tr>
      <w:tr w:rsidR="00FD0562" w:rsidRPr="00722AFC" w14:paraId="36FE5B2A" w14:textId="77777777" w:rsidTr="00036E65">
        <w:tc>
          <w:tcPr>
            <w:tcW w:w="709" w:type="dxa"/>
            <w:vMerge/>
            <w:shd w:val="clear" w:color="auto" w:fill="FFFFFF"/>
            <w:tcMar>
              <w:top w:w="28" w:type="dxa"/>
              <w:left w:w="85" w:type="dxa"/>
              <w:bottom w:w="28" w:type="dxa"/>
              <w:right w:w="28" w:type="dxa"/>
            </w:tcMar>
          </w:tcPr>
          <w:p w14:paraId="58124917"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508ACECC"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82C40F9" w14:textId="77777777" w:rsidR="00FD0562" w:rsidRPr="00722AFC" w:rsidRDefault="00FD0562" w:rsidP="00036E65">
            <w:pPr>
              <w:spacing w:line="276" w:lineRule="auto"/>
              <w:rPr>
                <w:rFonts w:ascii="Verdana" w:hAnsi="Verdana" w:cs="Arial"/>
                <w:lang w:val="en-GB"/>
              </w:rPr>
            </w:pPr>
          </w:p>
        </w:tc>
        <w:tc>
          <w:tcPr>
            <w:tcW w:w="3124" w:type="dxa"/>
            <w:shd w:val="clear" w:color="auto" w:fill="FFFFFF"/>
            <w:tcMar>
              <w:top w:w="28" w:type="dxa"/>
              <w:left w:w="85" w:type="dxa"/>
              <w:bottom w:w="28" w:type="dxa"/>
              <w:right w:w="28" w:type="dxa"/>
            </w:tcMar>
          </w:tcPr>
          <w:p w14:paraId="54C57AA1"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de-DE" w:bidi="de-DE"/>
              </w:rPr>
              <w:t xml:space="preserve">ASTM </w:t>
            </w:r>
            <w:r w:rsidRPr="00722AFC">
              <w:rPr>
                <w:rStyle w:val="Bodytext20"/>
                <w:rFonts w:ascii="Verdana" w:hAnsi="Verdana" w:cs="Arial"/>
                <w:lang w:val="en-GB" w:eastAsia="ru-RU" w:bidi="ru-RU"/>
              </w:rPr>
              <w:t>С 496/ С 496М (2)</w:t>
            </w:r>
          </w:p>
        </w:tc>
      </w:tr>
      <w:tr w:rsidR="00FD0562" w:rsidRPr="00722AFC" w14:paraId="3B060E52" w14:textId="77777777" w:rsidTr="00036E65">
        <w:tc>
          <w:tcPr>
            <w:tcW w:w="709" w:type="dxa"/>
            <w:vMerge/>
            <w:shd w:val="clear" w:color="auto" w:fill="FFFFFF"/>
            <w:tcMar>
              <w:top w:w="28" w:type="dxa"/>
              <w:left w:w="85" w:type="dxa"/>
              <w:bottom w:w="28" w:type="dxa"/>
              <w:right w:w="28" w:type="dxa"/>
            </w:tcMar>
          </w:tcPr>
          <w:p w14:paraId="56FC2A94"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2FA652E"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B086163"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2.9 Density of hardened concrete</w:t>
            </w:r>
          </w:p>
        </w:tc>
        <w:tc>
          <w:tcPr>
            <w:tcW w:w="3124" w:type="dxa"/>
            <w:shd w:val="clear" w:color="auto" w:fill="FFFFFF"/>
            <w:tcMar>
              <w:top w:w="28" w:type="dxa"/>
              <w:left w:w="85" w:type="dxa"/>
              <w:bottom w:w="28" w:type="dxa"/>
              <w:right w:w="28" w:type="dxa"/>
            </w:tcMar>
          </w:tcPr>
          <w:p w14:paraId="0B8CFE57" w14:textId="71D2B2D9"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12390-7 (2)</w:t>
            </w:r>
          </w:p>
        </w:tc>
      </w:tr>
      <w:tr w:rsidR="00FD0562" w:rsidRPr="00722AFC" w14:paraId="33AAB92D" w14:textId="77777777" w:rsidTr="00036E65">
        <w:tc>
          <w:tcPr>
            <w:tcW w:w="709" w:type="dxa"/>
            <w:vMerge/>
            <w:shd w:val="clear" w:color="auto" w:fill="FFFFFF"/>
            <w:tcMar>
              <w:top w:w="28" w:type="dxa"/>
              <w:left w:w="85" w:type="dxa"/>
              <w:bottom w:w="28" w:type="dxa"/>
              <w:right w:w="28" w:type="dxa"/>
            </w:tcMar>
          </w:tcPr>
          <w:p w14:paraId="72603AE6"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70C084F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4B9B181"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2.10 Compressive strength of cores</w:t>
            </w:r>
          </w:p>
        </w:tc>
        <w:tc>
          <w:tcPr>
            <w:tcW w:w="3124" w:type="dxa"/>
            <w:shd w:val="clear" w:color="auto" w:fill="FFFFFF"/>
            <w:tcMar>
              <w:top w:w="28" w:type="dxa"/>
              <w:left w:w="85" w:type="dxa"/>
              <w:bottom w:w="28" w:type="dxa"/>
              <w:right w:w="28" w:type="dxa"/>
            </w:tcMar>
          </w:tcPr>
          <w:p w14:paraId="02DB5724" w14:textId="1285F000"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12504-1 (2)</w:t>
            </w:r>
            <w:r w:rsidRPr="00722AFC">
              <w:rPr>
                <w:rStyle w:val="Bodytext20"/>
                <w:rFonts w:ascii="Verdana" w:hAnsi="Verdana" w:cs="Arial"/>
                <w:lang w:val="en-GB" w:eastAsia="ru-RU" w:bidi="ru-RU"/>
              </w:rPr>
              <w:b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12390-3 (2)</w:t>
            </w:r>
          </w:p>
        </w:tc>
      </w:tr>
      <w:tr w:rsidR="00FD0562" w:rsidRPr="00722AFC" w14:paraId="5143FF70" w14:textId="77777777" w:rsidTr="00036E65">
        <w:tc>
          <w:tcPr>
            <w:tcW w:w="709" w:type="dxa"/>
            <w:vMerge/>
            <w:shd w:val="clear" w:color="auto" w:fill="FFFFFF"/>
            <w:tcMar>
              <w:top w:w="28" w:type="dxa"/>
              <w:left w:w="85" w:type="dxa"/>
              <w:bottom w:w="28" w:type="dxa"/>
              <w:right w:w="28" w:type="dxa"/>
            </w:tcMar>
          </w:tcPr>
          <w:p w14:paraId="378EB690"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78FE7A2A"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5A1A4E1"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2.11 In</w:t>
            </w:r>
            <w:r w:rsidRPr="00722AFC">
              <w:rPr>
                <w:rStyle w:val="Bodytext20"/>
                <w:rFonts w:ascii="Cambria Math" w:hAnsi="Cambria Math" w:cs="Cambria Math"/>
                <w:lang w:val="en-GB"/>
              </w:rPr>
              <w:t>‑</w:t>
            </w:r>
            <w:r w:rsidRPr="00722AFC">
              <w:rPr>
                <w:rStyle w:val="Bodytext20"/>
                <w:rFonts w:ascii="Verdana" w:hAnsi="Verdana" w:cs="Arial"/>
                <w:lang w:val="en-GB"/>
              </w:rPr>
              <w:t>situ compressive strength</w:t>
            </w:r>
          </w:p>
        </w:tc>
        <w:tc>
          <w:tcPr>
            <w:tcW w:w="3124" w:type="dxa"/>
            <w:shd w:val="clear" w:color="auto" w:fill="FFFFFF"/>
            <w:tcMar>
              <w:top w:w="28" w:type="dxa"/>
              <w:left w:w="85" w:type="dxa"/>
              <w:bottom w:w="28" w:type="dxa"/>
              <w:right w:w="28" w:type="dxa"/>
            </w:tcMar>
          </w:tcPr>
          <w:p w14:paraId="353F1CE3" w14:textId="4FE6A2A3"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13791/NA </w:t>
            </w:r>
            <w:r w:rsidRPr="00722AFC">
              <w:rPr>
                <w:rStyle w:val="Bodytext20"/>
                <w:rFonts w:ascii="Verdana" w:hAnsi="Verdana" w:cs="Arial"/>
                <w:lang w:val="en-GB" w:eastAsia="ru-RU" w:bidi="ru-RU"/>
              </w:rPr>
              <w:t>(2)</w:t>
            </w:r>
          </w:p>
        </w:tc>
      </w:tr>
      <w:tr w:rsidR="00FD0562" w:rsidRPr="00722AFC" w14:paraId="5E02E1C8" w14:textId="77777777" w:rsidTr="00036E65">
        <w:tc>
          <w:tcPr>
            <w:tcW w:w="709" w:type="dxa"/>
            <w:vMerge/>
            <w:shd w:val="clear" w:color="auto" w:fill="FFFFFF"/>
            <w:tcMar>
              <w:top w:w="28" w:type="dxa"/>
              <w:left w:w="85" w:type="dxa"/>
              <w:bottom w:w="28" w:type="dxa"/>
              <w:right w:w="28" w:type="dxa"/>
            </w:tcMar>
          </w:tcPr>
          <w:p w14:paraId="38AB56C3"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02C3FF9"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C9EF1B9" w14:textId="77777777" w:rsidR="00FD0562" w:rsidRPr="00722AFC" w:rsidRDefault="00FD0562" w:rsidP="00036E65">
            <w:pPr>
              <w:spacing w:line="276" w:lineRule="auto"/>
              <w:rPr>
                <w:rFonts w:ascii="Verdana" w:hAnsi="Verdana" w:cs="Arial"/>
                <w:lang w:val="en-GB"/>
              </w:rPr>
            </w:pPr>
          </w:p>
        </w:tc>
        <w:tc>
          <w:tcPr>
            <w:tcW w:w="3124" w:type="dxa"/>
            <w:shd w:val="clear" w:color="auto" w:fill="FFFFFF"/>
            <w:tcMar>
              <w:top w:w="28" w:type="dxa"/>
              <w:left w:w="85" w:type="dxa"/>
              <w:bottom w:w="28" w:type="dxa"/>
              <w:right w:w="28" w:type="dxa"/>
            </w:tcMar>
          </w:tcPr>
          <w:p w14:paraId="58AC1DDF"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de-DE" w:bidi="de-DE"/>
              </w:rPr>
              <w:t xml:space="preserve">ASTM </w:t>
            </w:r>
            <w:r w:rsidRPr="00722AFC">
              <w:rPr>
                <w:rStyle w:val="Bodytext20"/>
                <w:rFonts w:ascii="Verdana" w:hAnsi="Verdana" w:cs="Arial"/>
                <w:lang w:val="en-GB" w:eastAsia="ru-RU" w:bidi="ru-RU"/>
              </w:rPr>
              <w:t>С 805/ С 805М (2)</w:t>
            </w:r>
          </w:p>
        </w:tc>
      </w:tr>
      <w:tr w:rsidR="00FD0562" w:rsidRPr="00722AFC" w14:paraId="738E24EF" w14:textId="77777777" w:rsidTr="00036E65">
        <w:tc>
          <w:tcPr>
            <w:tcW w:w="709" w:type="dxa"/>
            <w:vMerge/>
            <w:shd w:val="clear" w:color="auto" w:fill="FFFFFF"/>
            <w:tcMar>
              <w:top w:w="28" w:type="dxa"/>
              <w:left w:w="85" w:type="dxa"/>
              <w:bottom w:w="28" w:type="dxa"/>
              <w:right w:w="28" w:type="dxa"/>
            </w:tcMar>
          </w:tcPr>
          <w:p w14:paraId="2F9C9378"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4D225F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D06E6CC"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2.12 Water tightness</w:t>
            </w:r>
          </w:p>
        </w:tc>
        <w:tc>
          <w:tcPr>
            <w:tcW w:w="3124" w:type="dxa"/>
            <w:shd w:val="clear" w:color="auto" w:fill="FFFFFF"/>
            <w:tcMar>
              <w:top w:w="28" w:type="dxa"/>
              <w:left w:w="85" w:type="dxa"/>
              <w:bottom w:w="28" w:type="dxa"/>
              <w:right w:w="28" w:type="dxa"/>
            </w:tcMar>
          </w:tcPr>
          <w:p w14:paraId="7CD0DBD3" w14:textId="6031C37D" w:rsidR="00FD0562" w:rsidRPr="00722AFC" w:rsidRDefault="00FD0562" w:rsidP="00036E65">
            <w:pPr>
              <w:spacing w:line="276" w:lineRule="auto"/>
              <w:rPr>
                <w:rFonts w:ascii="Verdana" w:hAnsi="Verdana" w:cs="Arial"/>
                <w:lang w:val="fr-BE"/>
              </w:rPr>
            </w:pPr>
            <w:r w:rsidRPr="00722AFC">
              <w:rPr>
                <w:rStyle w:val="Bodytext20"/>
                <w:rFonts w:ascii="Verdana" w:hAnsi="Verdana" w:cs="Arial"/>
                <w:lang w:val="fr-BE" w:eastAsia="ru-RU" w:bidi="ru-RU"/>
              </w:rPr>
              <w:t xml:space="preserve">БДС </w:t>
            </w:r>
            <w:r w:rsidRPr="00722AFC">
              <w:rPr>
                <w:rStyle w:val="Bodytext20"/>
                <w:rFonts w:ascii="Verdana" w:hAnsi="Verdana" w:cs="Arial"/>
                <w:lang w:val="fr-BE" w:eastAsia="de-DE" w:bidi="de-DE"/>
              </w:rPr>
              <w:t xml:space="preserve">EN </w:t>
            </w:r>
            <w:r w:rsidRPr="00722AFC">
              <w:rPr>
                <w:rStyle w:val="Bodytext20"/>
                <w:rFonts w:ascii="Verdana" w:hAnsi="Verdana" w:cs="Arial"/>
                <w:lang w:val="fr-BE" w:eastAsia="ru-RU" w:bidi="ru-RU"/>
              </w:rPr>
              <w:t>206+</w:t>
            </w:r>
            <w:r w:rsidRPr="00722AFC">
              <w:rPr>
                <w:rStyle w:val="Bodytext20"/>
                <w:rFonts w:ascii="Verdana" w:hAnsi="Verdana" w:cs="Arial"/>
                <w:lang w:val="en-GB" w:eastAsia="ru-RU" w:bidi="ru-RU"/>
              </w:rPr>
              <w:t>А</w:t>
            </w:r>
            <w:r w:rsidRPr="00722AFC">
              <w:rPr>
                <w:rStyle w:val="Bodytext20"/>
                <w:rFonts w:ascii="Verdana" w:hAnsi="Verdana" w:cs="Arial"/>
                <w:lang w:val="fr-BE" w:eastAsia="ru-RU" w:bidi="ru-RU"/>
              </w:rPr>
              <w:t xml:space="preserve">2/ </w:t>
            </w:r>
            <w:r w:rsidRPr="00722AFC">
              <w:rPr>
                <w:rStyle w:val="Bodytext20"/>
                <w:rFonts w:ascii="Verdana" w:hAnsi="Verdana" w:cs="Arial"/>
                <w:lang w:val="fr-BE" w:eastAsia="de-DE" w:bidi="de-DE"/>
              </w:rPr>
              <w:t>NA,</w:t>
            </w:r>
            <w:r w:rsidRPr="00722AFC">
              <w:rPr>
                <w:rStyle w:val="Bodytext20"/>
                <w:rFonts w:ascii="Verdana" w:hAnsi="Verdana" w:cs="Arial"/>
                <w:lang w:eastAsia="de-DE" w:bidi="de-DE"/>
              </w:rPr>
              <w:t xml:space="preserve"> </w:t>
            </w:r>
            <w:proofErr w:type="gramStart"/>
            <w:r w:rsidRPr="00722AFC">
              <w:rPr>
                <w:rStyle w:val="Bodytext20"/>
                <w:rFonts w:ascii="Verdana" w:hAnsi="Verdana" w:cs="Arial"/>
                <w:lang w:val="fr-BE" w:eastAsia="de-DE" w:bidi="de-DE"/>
              </w:rPr>
              <w:t>NA.N</w:t>
            </w:r>
            <w:proofErr w:type="gramEnd"/>
            <w:r w:rsidRPr="00722AFC">
              <w:rPr>
                <w:rStyle w:val="Bodytext20"/>
                <w:rFonts w:ascii="Verdana" w:hAnsi="Verdana" w:cs="Arial"/>
                <w:lang w:val="fr-BE" w:eastAsia="de-DE" w:bidi="de-DE"/>
              </w:rPr>
              <w:t xml:space="preserve"> </w:t>
            </w:r>
            <w:r w:rsidRPr="00722AFC">
              <w:rPr>
                <w:rStyle w:val="Bodytext20"/>
                <w:rFonts w:ascii="Verdana" w:hAnsi="Verdana" w:cs="Arial"/>
                <w:lang w:val="fr-BE" w:eastAsia="ru-RU" w:bidi="ru-RU"/>
              </w:rPr>
              <w:t>(2)</w:t>
            </w:r>
          </w:p>
        </w:tc>
      </w:tr>
      <w:tr w:rsidR="00FD0562" w:rsidRPr="00722AFC" w14:paraId="63467316" w14:textId="77777777" w:rsidTr="00036E65">
        <w:tc>
          <w:tcPr>
            <w:tcW w:w="709" w:type="dxa"/>
            <w:vMerge/>
            <w:shd w:val="clear" w:color="auto" w:fill="FFFFFF"/>
            <w:tcMar>
              <w:top w:w="28" w:type="dxa"/>
              <w:left w:w="85" w:type="dxa"/>
              <w:bottom w:w="28" w:type="dxa"/>
              <w:right w:w="28" w:type="dxa"/>
            </w:tcMar>
          </w:tcPr>
          <w:p w14:paraId="2F2BEB9F" w14:textId="77777777" w:rsidR="00FD0562" w:rsidRPr="00722AFC" w:rsidRDefault="00FD0562" w:rsidP="00036E65">
            <w:pPr>
              <w:spacing w:line="276" w:lineRule="auto"/>
              <w:jc w:val="center"/>
              <w:rPr>
                <w:rFonts w:ascii="Verdana" w:hAnsi="Verdana" w:cs="Arial"/>
                <w:lang w:val="fr-BE"/>
              </w:rPr>
            </w:pPr>
          </w:p>
        </w:tc>
        <w:tc>
          <w:tcPr>
            <w:tcW w:w="2268" w:type="dxa"/>
            <w:vMerge/>
            <w:shd w:val="clear" w:color="auto" w:fill="FFFFFF"/>
            <w:tcMar>
              <w:top w:w="28" w:type="dxa"/>
              <w:left w:w="85" w:type="dxa"/>
              <w:bottom w:w="28" w:type="dxa"/>
              <w:right w:w="28" w:type="dxa"/>
            </w:tcMar>
          </w:tcPr>
          <w:p w14:paraId="42FB03E9" w14:textId="77777777" w:rsidR="00FD0562" w:rsidRPr="00722AFC" w:rsidRDefault="00FD0562" w:rsidP="00036E65">
            <w:pPr>
              <w:spacing w:line="276" w:lineRule="auto"/>
              <w:rPr>
                <w:rFonts w:ascii="Verdana" w:hAnsi="Verdana" w:cs="Arial"/>
                <w:lang w:val="fr-BE"/>
              </w:rPr>
            </w:pPr>
          </w:p>
        </w:tc>
        <w:tc>
          <w:tcPr>
            <w:tcW w:w="3402" w:type="dxa"/>
            <w:shd w:val="clear" w:color="auto" w:fill="FFFFFF"/>
            <w:tcMar>
              <w:top w:w="28" w:type="dxa"/>
              <w:left w:w="85" w:type="dxa"/>
              <w:bottom w:w="28" w:type="dxa"/>
              <w:right w:w="28" w:type="dxa"/>
            </w:tcMar>
          </w:tcPr>
          <w:p w14:paraId="32D1D09F"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2.13 Depth of water penetration under pressure</w:t>
            </w:r>
          </w:p>
        </w:tc>
        <w:tc>
          <w:tcPr>
            <w:tcW w:w="3124" w:type="dxa"/>
            <w:shd w:val="clear" w:color="auto" w:fill="FFFFFF"/>
            <w:tcMar>
              <w:top w:w="28" w:type="dxa"/>
              <w:left w:w="85" w:type="dxa"/>
              <w:bottom w:w="28" w:type="dxa"/>
              <w:right w:w="28" w:type="dxa"/>
            </w:tcMar>
          </w:tcPr>
          <w:p w14:paraId="363D2879" w14:textId="69432790"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12390-8 (2)</w:t>
            </w:r>
          </w:p>
        </w:tc>
      </w:tr>
      <w:tr w:rsidR="00FD0562" w:rsidRPr="00722AFC" w14:paraId="5E0180BA" w14:textId="77777777" w:rsidTr="00036E65">
        <w:tc>
          <w:tcPr>
            <w:tcW w:w="709" w:type="dxa"/>
            <w:vMerge w:val="restart"/>
            <w:shd w:val="clear" w:color="auto" w:fill="FFFFFF"/>
            <w:tcMar>
              <w:top w:w="28" w:type="dxa"/>
              <w:left w:w="85" w:type="dxa"/>
              <w:bottom w:w="28" w:type="dxa"/>
              <w:right w:w="28" w:type="dxa"/>
            </w:tcMar>
          </w:tcPr>
          <w:p w14:paraId="20B9F7A0" w14:textId="48314D85" w:rsidR="00FD0562" w:rsidRPr="00722AFC" w:rsidRDefault="00FD0562"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III</w:t>
            </w:r>
            <w:r>
              <w:rPr>
                <w:rStyle w:val="Bodytext20"/>
                <w:rFonts w:ascii="Verdana" w:hAnsi="Verdana" w:cs="Arial"/>
                <w:lang w:val="en-GB" w:eastAsia="ru-RU" w:bidi="ru-RU"/>
              </w:rPr>
              <w:t>.</w:t>
            </w:r>
          </w:p>
        </w:tc>
        <w:tc>
          <w:tcPr>
            <w:tcW w:w="2268" w:type="dxa"/>
            <w:vMerge w:val="restart"/>
            <w:shd w:val="clear" w:color="auto" w:fill="FFFFFF"/>
            <w:tcMar>
              <w:top w:w="28" w:type="dxa"/>
              <w:left w:w="85" w:type="dxa"/>
              <w:bottom w:w="28" w:type="dxa"/>
              <w:right w:w="28" w:type="dxa"/>
            </w:tcMar>
          </w:tcPr>
          <w:p w14:paraId="195D666E"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Mortars for floor screeds</w:t>
            </w:r>
          </w:p>
        </w:tc>
        <w:tc>
          <w:tcPr>
            <w:tcW w:w="3402" w:type="dxa"/>
            <w:shd w:val="clear" w:color="auto" w:fill="FFFFFF"/>
            <w:tcMar>
              <w:top w:w="28" w:type="dxa"/>
              <w:left w:w="85" w:type="dxa"/>
              <w:bottom w:w="28" w:type="dxa"/>
              <w:right w:w="28" w:type="dxa"/>
            </w:tcMar>
          </w:tcPr>
          <w:p w14:paraId="2F2F515E"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3.1 Flexural strength</w:t>
            </w:r>
          </w:p>
        </w:tc>
        <w:tc>
          <w:tcPr>
            <w:tcW w:w="3124" w:type="dxa"/>
            <w:shd w:val="clear" w:color="auto" w:fill="FFFFFF"/>
            <w:tcMar>
              <w:top w:w="28" w:type="dxa"/>
              <w:left w:w="85" w:type="dxa"/>
              <w:bottom w:w="28" w:type="dxa"/>
              <w:right w:w="28" w:type="dxa"/>
            </w:tcMar>
          </w:tcPr>
          <w:p w14:paraId="455160F5" w14:textId="68E856BF"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13892-2</w:t>
            </w:r>
          </w:p>
        </w:tc>
      </w:tr>
      <w:tr w:rsidR="00FD0562" w:rsidRPr="00722AFC" w14:paraId="6158BEE6" w14:textId="77777777" w:rsidTr="00036E65">
        <w:tc>
          <w:tcPr>
            <w:tcW w:w="709" w:type="dxa"/>
            <w:vMerge/>
            <w:shd w:val="clear" w:color="auto" w:fill="FFFFFF"/>
            <w:tcMar>
              <w:top w:w="28" w:type="dxa"/>
              <w:left w:w="85" w:type="dxa"/>
              <w:bottom w:w="28" w:type="dxa"/>
              <w:right w:w="28" w:type="dxa"/>
            </w:tcMar>
          </w:tcPr>
          <w:p w14:paraId="7AB444B8"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70BD4F49"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9979AE2"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3.2 Compressive strength</w:t>
            </w:r>
          </w:p>
        </w:tc>
        <w:tc>
          <w:tcPr>
            <w:tcW w:w="3124" w:type="dxa"/>
            <w:shd w:val="clear" w:color="auto" w:fill="FFFFFF"/>
            <w:tcMar>
              <w:top w:w="28" w:type="dxa"/>
              <w:left w:w="85" w:type="dxa"/>
              <w:bottom w:w="28" w:type="dxa"/>
              <w:right w:w="28" w:type="dxa"/>
            </w:tcMar>
          </w:tcPr>
          <w:p w14:paraId="381D9137" w14:textId="34F9D038"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13892-2</w:t>
            </w:r>
          </w:p>
        </w:tc>
      </w:tr>
      <w:tr w:rsidR="00FD0562" w:rsidRPr="00722AFC" w14:paraId="6E41BDCF" w14:textId="77777777" w:rsidTr="00036E65">
        <w:tc>
          <w:tcPr>
            <w:tcW w:w="709" w:type="dxa"/>
            <w:vMerge/>
            <w:shd w:val="clear" w:color="auto" w:fill="FFFFFF"/>
            <w:tcMar>
              <w:top w:w="28" w:type="dxa"/>
              <w:left w:w="85" w:type="dxa"/>
              <w:bottom w:w="28" w:type="dxa"/>
              <w:right w:w="28" w:type="dxa"/>
            </w:tcMar>
          </w:tcPr>
          <w:p w14:paraId="24A0682E"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38C9726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33663AF"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3.3 Tensile bond strength</w:t>
            </w:r>
          </w:p>
        </w:tc>
        <w:tc>
          <w:tcPr>
            <w:tcW w:w="3124" w:type="dxa"/>
            <w:shd w:val="clear" w:color="auto" w:fill="FFFFFF"/>
            <w:tcMar>
              <w:top w:w="28" w:type="dxa"/>
              <w:left w:w="85" w:type="dxa"/>
              <w:bottom w:w="28" w:type="dxa"/>
              <w:right w:w="28" w:type="dxa"/>
            </w:tcMar>
          </w:tcPr>
          <w:p w14:paraId="789B05FD" w14:textId="50B6671B"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13892-8</w:t>
            </w:r>
          </w:p>
        </w:tc>
      </w:tr>
      <w:tr w:rsidR="00FD0562" w:rsidRPr="00722AFC" w14:paraId="66EA74F2" w14:textId="77777777" w:rsidTr="00036E65">
        <w:tc>
          <w:tcPr>
            <w:tcW w:w="709" w:type="dxa"/>
            <w:vMerge w:val="restart"/>
            <w:shd w:val="clear" w:color="auto" w:fill="FFFFFF"/>
            <w:tcMar>
              <w:top w:w="28" w:type="dxa"/>
              <w:left w:w="85" w:type="dxa"/>
              <w:bottom w:w="28" w:type="dxa"/>
              <w:right w:w="28" w:type="dxa"/>
            </w:tcMar>
          </w:tcPr>
          <w:p w14:paraId="6B1B94A0" w14:textId="2677C26E" w:rsidR="00FD0562" w:rsidRPr="00722AFC" w:rsidRDefault="00FD0562"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IV</w:t>
            </w:r>
            <w:r>
              <w:rPr>
                <w:rStyle w:val="Bodytext20"/>
                <w:rFonts w:ascii="Verdana" w:hAnsi="Verdana" w:cs="Arial"/>
                <w:lang w:val="en-GB" w:eastAsia="ru-RU" w:bidi="ru-RU"/>
              </w:rPr>
              <w:t>.</w:t>
            </w:r>
          </w:p>
        </w:tc>
        <w:tc>
          <w:tcPr>
            <w:tcW w:w="2268" w:type="dxa"/>
            <w:vMerge w:val="restart"/>
            <w:shd w:val="clear" w:color="auto" w:fill="FFFFFF"/>
            <w:tcMar>
              <w:top w:w="28" w:type="dxa"/>
              <w:left w:w="85" w:type="dxa"/>
              <w:bottom w:w="28" w:type="dxa"/>
              <w:right w:w="28" w:type="dxa"/>
            </w:tcMar>
          </w:tcPr>
          <w:p w14:paraId="1C21A3A8"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Bituminous mixtures and laid and compacted bituminous layers</w:t>
            </w:r>
          </w:p>
        </w:tc>
        <w:tc>
          <w:tcPr>
            <w:tcW w:w="3402" w:type="dxa"/>
            <w:shd w:val="clear" w:color="auto" w:fill="FFFFFF"/>
            <w:tcMar>
              <w:top w:w="28" w:type="dxa"/>
              <w:left w:w="85" w:type="dxa"/>
              <w:bottom w:w="28" w:type="dxa"/>
              <w:right w:w="28" w:type="dxa"/>
            </w:tcMar>
          </w:tcPr>
          <w:p w14:paraId="51901C4D"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4.1 Bulk density</w:t>
            </w:r>
          </w:p>
        </w:tc>
        <w:tc>
          <w:tcPr>
            <w:tcW w:w="3124" w:type="dxa"/>
            <w:shd w:val="clear" w:color="auto" w:fill="FFFFFF"/>
            <w:tcMar>
              <w:top w:w="28" w:type="dxa"/>
              <w:left w:w="85" w:type="dxa"/>
              <w:bottom w:w="28" w:type="dxa"/>
              <w:right w:w="28" w:type="dxa"/>
            </w:tcMar>
          </w:tcPr>
          <w:p w14:paraId="209A9FA0" w14:textId="56602CC4"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12697-6</w:t>
            </w:r>
          </w:p>
        </w:tc>
      </w:tr>
      <w:tr w:rsidR="00FD0562" w:rsidRPr="00722AFC" w14:paraId="58EE7426" w14:textId="77777777" w:rsidTr="00036E65">
        <w:tc>
          <w:tcPr>
            <w:tcW w:w="709" w:type="dxa"/>
            <w:vMerge/>
            <w:shd w:val="clear" w:color="auto" w:fill="FFFFFF"/>
            <w:tcMar>
              <w:top w:w="28" w:type="dxa"/>
              <w:left w:w="85" w:type="dxa"/>
              <w:bottom w:w="28" w:type="dxa"/>
              <w:right w:w="28" w:type="dxa"/>
            </w:tcMar>
          </w:tcPr>
          <w:p w14:paraId="4B954E1E"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39E2A572"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46F1EA5E"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4.2 Maximum density</w:t>
            </w:r>
          </w:p>
        </w:tc>
        <w:tc>
          <w:tcPr>
            <w:tcW w:w="3124" w:type="dxa"/>
            <w:shd w:val="clear" w:color="auto" w:fill="FFFFFF"/>
            <w:tcMar>
              <w:top w:w="28" w:type="dxa"/>
              <w:left w:w="85" w:type="dxa"/>
              <w:bottom w:w="28" w:type="dxa"/>
              <w:right w:w="28" w:type="dxa"/>
            </w:tcMar>
          </w:tcPr>
          <w:p w14:paraId="49B8FDD3" w14:textId="65FBEB8F"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12697-5</w:t>
            </w:r>
          </w:p>
        </w:tc>
      </w:tr>
      <w:tr w:rsidR="00FD0562" w:rsidRPr="00722AFC" w14:paraId="6EBFD25B" w14:textId="77777777" w:rsidTr="00036E65">
        <w:tc>
          <w:tcPr>
            <w:tcW w:w="709" w:type="dxa"/>
            <w:vMerge/>
            <w:shd w:val="clear" w:color="auto" w:fill="FFFFFF"/>
            <w:tcMar>
              <w:top w:w="28" w:type="dxa"/>
              <w:left w:w="85" w:type="dxa"/>
              <w:bottom w:w="28" w:type="dxa"/>
              <w:right w:w="28" w:type="dxa"/>
            </w:tcMar>
          </w:tcPr>
          <w:p w14:paraId="4EEAB03E"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1C781D9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4713958D"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4.3 Dimensions of bituminous specimen</w:t>
            </w:r>
          </w:p>
        </w:tc>
        <w:tc>
          <w:tcPr>
            <w:tcW w:w="3124" w:type="dxa"/>
            <w:shd w:val="clear" w:color="auto" w:fill="FFFFFF"/>
            <w:tcMar>
              <w:top w:w="28" w:type="dxa"/>
              <w:left w:w="85" w:type="dxa"/>
              <w:bottom w:w="28" w:type="dxa"/>
              <w:right w:w="28" w:type="dxa"/>
            </w:tcMar>
          </w:tcPr>
          <w:p w14:paraId="555D1372" w14:textId="7392AC9C"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12697-29</w:t>
            </w:r>
          </w:p>
        </w:tc>
      </w:tr>
      <w:tr w:rsidR="00FD0562" w:rsidRPr="00722AFC" w14:paraId="394E1474" w14:textId="77777777" w:rsidTr="00036E65">
        <w:tc>
          <w:tcPr>
            <w:tcW w:w="709" w:type="dxa"/>
            <w:vMerge/>
            <w:shd w:val="clear" w:color="auto" w:fill="FFFFFF"/>
            <w:tcMar>
              <w:top w:w="28" w:type="dxa"/>
              <w:left w:w="85" w:type="dxa"/>
              <w:bottom w:w="28" w:type="dxa"/>
              <w:right w:w="28" w:type="dxa"/>
            </w:tcMar>
          </w:tcPr>
          <w:p w14:paraId="4FF5D402"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4D340BF"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767A811"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4.4 Bituminous pavement layer thickness</w:t>
            </w:r>
          </w:p>
        </w:tc>
        <w:tc>
          <w:tcPr>
            <w:tcW w:w="3124" w:type="dxa"/>
            <w:shd w:val="clear" w:color="auto" w:fill="FFFFFF"/>
            <w:tcMar>
              <w:top w:w="28" w:type="dxa"/>
              <w:left w:w="85" w:type="dxa"/>
              <w:bottom w:w="28" w:type="dxa"/>
              <w:right w:w="28" w:type="dxa"/>
            </w:tcMar>
          </w:tcPr>
          <w:p w14:paraId="3EA7755C" w14:textId="36FB8405"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12697-36</w:t>
            </w:r>
          </w:p>
        </w:tc>
      </w:tr>
      <w:tr w:rsidR="00FD0562" w:rsidRPr="00722AFC" w14:paraId="499875A5" w14:textId="77777777" w:rsidTr="00036E65">
        <w:tc>
          <w:tcPr>
            <w:tcW w:w="709" w:type="dxa"/>
            <w:vMerge/>
            <w:shd w:val="clear" w:color="auto" w:fill="FFFFFF"/>
            <w:tcMar>
              <w:top w:w="28" w:type="dxa"/>
              <w:left w:w="85" w:type="dxa"/>
              <w:bottom w:w="28" w:type="dxa"/>
              <w:right w:w="28" w:type="dxa"/>
            </w:tcMar>
          </w:tcPr>
          <w:p w14:paraId="03736B4E"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7DE8358C"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05B2E20"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4.5 Stiffness (indirect tensile stiffness modulus)</w:t>
            </w:r>
          </w:p>
        </w:tc>
        <w:tc>
          <w:tcPr>
            <w:tcW w:w="3124" w:type="dxa"/>
            <w:shd w:val="clear" w:color="auto" w:fill="FFFFFF"/>
            <w:tcMar>
              <w:top w:w="28" w:type="dxa"/>
              <w:left w:w="85" w:type="dxa"/>
              <w:bottom w:w="28" w:type="dxa"/>
              <w:right w:w="28" w:type="dxa"/>
            </w:tcMar>
          </w:tcPr>
          <w:p w14:paraId="55055B9D" w14:textId="49B2EF1C"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12697-34</w:t>
            </w:r>
          </w:p>
        </w:tc>
      </w:tr>
      <w:tr w:rsidR="00FD0562" w:rsidRPr="00722AFC" w14:paraId="7F32FAF4" w14:textId="77777777" w:rsidTr="00036E65">
        <w:tc>
          <w:tcPr>
            <w:tcW w:w="709" w:type="dxa"/>
            <w:vMerge/>
            <w:shd w:val="clear" w:color="auto" w:fill="FFFFFF"/>
            <w:tcMar>
              <w:top w:w="28" w:type="dxa"/>
              <w:left w:w="85" w:type="dxa"/>
              <w:bottom w:w="28" w:type="dxa"/>
              <w:right w:w="28" w:type="dxa"/>
            </w:tcMar>
          </w:tcPr>
          <w:p w14:paraId="78E60C16"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C6A9D5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11228ABE"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4.6 Deformation (horizontal deformation)</w:t>
            </w:r>
          </w:p>
        </w:tc>
        <w:tc>
          <w:tcPr>
            <w:tcW w:w="3124" w:type="dxa"/>
            <w:shd w:val="clear" w:color="auto" w:fill="FFFFFF"/>
            <w:tcMar>
              <w:top w:w="28" w:type="dxa"/>
              <w:left w:w="85" w:type="dxa"/>
              <w:bottom w:w="28" w:type="dxa"/>
              <w:right w:w="28" w:type="dxa"/>
            </w:tcMar>
          </w:tcPr>
          <w:p w14:paraId="75314BB9" w14:textId="43728B2E"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eastAsia="ru-RU" w:bidi="ru-RU"/>
              </w:rPr>
              <w:t>12697-34</w:t>
            </w:r>
          </w:p>
        </w:tc>
      </w:tr>
      <w:tr w:rsidR="00FD0562" w:rsidRPr="00722AFC" w14:paraId="48B774B9" w14:textId="77777777" w:rsidTr="00036E65">
        <w:tc>
          <w:tcPr>
            <w:tcW w:w="709" w:type="dxa"/>
            <w:vMerge/>
            <w:shd w:val="clear" w:color="auto" w:fill="FFFFFF"/>
            <w:tcMar>
              <w:top w:w="28" w:type="dxa"/>
              <w:left w:w="85" w:type="dxa"/>
              <w:bottom w:w="28" w:type="dxa"/>
              <w:right w:w="28" w:type="dxa"/>
            </w:tcMar>
          </w:tcPr>
          <w:p w14:paraId="1A90A18A"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3991F649"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FA22F7A"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4.7 Relative density / degree of compaction</w:t>
            </w:r>
          </w:p>
        </w:tc>
        <w:tc>
          <w:tcPr>
            <w:tcW w:w="3124" w:type="dxa"/>
            <w:shd w:val="clear" w:color="auto" w:fill="FFFFFF"/>
            <w:tcMar>
              <w:top w:w="28" w:type="dxa"/>
              <w:left w:w="85" w:type="dxa"/>
              <w:bottom w:w="28" w:type="dxa"/>
              <w:right w:w="28" w:type="dxa"/>
            </w:tcMar>
          </w:tcPr>
          <w:p w14:paraId="7C0436CE" w14:textId="1B800B58"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12697-9**</w:t>
            </w:r>
          </w:p>
        </w:tc>
      </w:tr>
      <w:tr w:rsidR="00FD0562" w:rsidRPr="00722AFC" w14:paraId="11830CA7" w14:textId="77777777" w:rsidTr="00036E65">
        <w:tc>
          <w:tcPr>
            <w:tcW w:w="709" w:type="dxa"/>
            <w:vMerge/>
            <w:shd w:val="clear" w:color="auto" w:fill="FFFFFF"/>
            <w:tcMar>
              <w:top w:w="28" w:type="dxa"/>
              <w:left w:w="85" w:type="dxa"/>
              <w:bottom w:w="28" w:type="dxa"/>
              <w:right w:w="28" w:type="dxa"/>
            </w:tcMar>
          </w:tcPr>
          <w:p w14:paraId="4105A8A9"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112431DD"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3499B64A"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4.8 Soluble binder content</w:t>
            </w:r>
          </w:p>
        </w:tc>
        <w:tc>
          <w:tcPr>
            <w:tcW w:w="3124" w:type="dxa"/>
            <w:shd w:val="clear" w:color="auto" w:fill="FFFFFF"/>
            <w:tcMar>
              <w:top w:w="28" w:type="dxa"/>
              <w:left w:w="85" w:type="dxa"/>
              <w:bottom w:w="28" w:type="dxa"/>
              <w:right w:w="28" w:type="dxa"/>
            </w:tcMar>
          </w:tcPr>
          <w:p w14:paraId="07F307E8" w14:textId="213DB14F"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12697-1</w:t>
            </w:r>
          </w:p>
        </w:tc>
      </w:tr>
      <w:tr w:rsidR="00FD0562" w:rsidRPr="00722AFC" w14:paraId="2E88E426" w14:textId="77777777" w:rsidTr="00036E65">
        <w:tc>
          <w:tcPr>
            <w:tcW w:w="709" w:type="dxa"/>
            <w:vMerge/>
            <w:shd w:val="clear" w:color="auto" w:fill="FFFFFF"/>
            <w:tcMar>
              <w:top w:w="28" w:type="dxa"/>
              <w:left w:w="85" w:type="dxa"/>
              <w:bottom w:w="28" w:type="dxa"/>
              <w:right w:w="28" w:type="dxa"/>
            </w:tcMar>
          </w:tcPr>
          <w:p w14:paraId="6B890D13"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03C78AC4"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1923343B"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4.9 Particle size distribution (grading)</w:t>
            </w:r>
          </w:p>
        </w:tc>
        <w:tc>
          <w:tcPr>
            <w:tcW w:w="3124" w:type="dxa"/>
            <w:shd w:val="clear" w:color="auto" w:fill="FFFFFF"/>
            <w:tcMar>
              <w:top w:w="28" w:type="dxa"/>
              <w:left w:w="85" w:type="dxa"/>
              <w:bottom w:w="28" w:type="dxa"/>
              <w:right w:w="28" w:type="dxa"/>
            </w:tcMar>
          </w:tcPr>
          <w:p w14:paraId="769789A8" w14:textId="50A9F090"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12697-2</w:t>
            </w:r>
          </w:p>
        </w:tc>
      </w:tr>
      <w:tr w:rsidR="00FD0562" w:rsidRPr="00722AFC" w14:paraId="4057FB83" w14:textId="77777777" w:rsidTr="00036E65">
        <w:tc>
          <w:tcPr>
            <w:tcW w:w="709" w:type="dxa"/>
            <w:vMerge/>
            <w:shd w:val="clear" w:color="auto" w:fill="FFFFFF"/>
            <w:tcMar>
              <w:top w:w="28" w:type="dxa"/>
              <w:left w:w="85" w:type="dxa"/>
              <w:bottom w:w="28" w:type="dxa"/>
              <w:right w:w="28" w:type="dxa"/>
            </w:tcMar>
          </w:tcPr>
          <w:p w14:paraId="54A551DB"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65422668"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35C85A8B"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4.10 Flexural bending strength</w:t>
            </w:r>
          </w:p>
        </w:tc>
        <w:tc>
          <w:tcPr>
            <w:tcW w:w="3124" w:type="dxa"/>
            <w:shd w:val="clear" w:color="auto" w:fill="FFFFFF"/>
            <w:tcMar>
              <w:top w:w="28" w:type="dxa"/>
              <w:left w:w="85" w:type="dxa"/>
              <w:bottom w:w="28" w:type="dxa"/>
              <w:right w:w="28" w:type="dxa"/>
            </w:tcMar>
          </w:tcPr>
          <w:p w14:paraId="62465C83" w14:textId="71043320"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БДС 15131</w:t>
            </w:r>
          </w:p>
        </w:tc>
      </w:tr>
      <w:tr w:rsidR="00FD0562" w:rsidRPr="00722AFC" w14:paraId="028408C5" w14:textId="77777777" w:rsidTr="00036E65">
        <w:tc>
          <w:tcPr>
            <w:tcW w:w="709" w:type="dxa"/>
            <w:vMerge/>
            <w:shd w:val="clear" w:color="auto" w:fill="FFFFFF"/>
            <w:tcMar>
              <w:top w:w="28" w:type="dxa"/>
              <w:left w:w="85" w:type="dxa"/>
              <w:bottom w:w="28" w:type="dxa"/>
              <w:right w:w="28" w:type="dxa"/>
            </w:tcMar>
          </w:tcPr>
          <w:p w14:paraId="0A5895FA"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037E52F1"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040A718"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4.11 Transverse / longitudinal evenness / surface irregularities</w:t>
            </w:r>
          </w:p>
        </w:tc>
        <w:tc>
          <w:tcPr>
            <w:tcW w:w="3124" w:type="dxa"/>
            <w:shd w:val="clear" w:color="auto" w:fill="FFFFFF"/>
            <w:tcMar>
              <w:top w:w="28" w:type="dxa"/>
              <w:left w:w="85" w:type="dxa"/>
              <w:bottom w:w="28" w:type="dxa"/>
              <w:right w:w="28" w:type="dxa"/>
            </w:tcMar>
          </w:tcPr>
          <w:p w14:paraId="6B56F864" w14:textId="78875773"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13036-7</w:t>
            </w:r>
          </w:p>
        </w:tc>
      </w:tr>
      <w:tr w:rsidR="00FD0562" w:rsidRPr="00722AFC" w14:paraId="122279C6" w14:textId="77777777" w:rsidTr="00036E65">
        <w:tc>
          <w:tcPr>
            <w:tcW w:w="709" w:type="dxa"/>
            <w:vMerge/>
            <w:shd w:val="clear" w:color="auto" w:fill="FFFFFF"/>
            <w:tcMar>
              <w:top w:w="28" w:type="dxa"/>
              <w:left w:w="85" w:type="dxa"/>
              <w:bottom w:w="28" w:type="dxa"/>
              <w:right w:w="28" w:type="dxa"/>
            </w:tcMar>
          </w:tcPr>
          <w:p w14:paraId="1E512B89"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AFFE291"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35A39D35"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4.12 Air voids content</w:t>
            </w:r>
          </w:p>
        </w:tc>
        <w:tc>
          <w:tcPr>
            <w:tcW w:w="3124" w:type="dxa"/>
            <w:shd w:val="clear" w:color="auto" w:fill="FFFFFF"/>
            <w:tcMar>
              <w:top w:w="28" w:type="dxa"/>
              <w:left w:w="85" w:type="dxa"/>
              <w:bottom w:w="28" w:type="dxa"/>
              <w:right w:w="28" w:type="dxa"/>
            </w:tcMar>
          </w:tcPr>
          <w:p w14:paraId="60D2CD7F" w14:textId="652F7261"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12697-8</w:t>
            </w:r>
          </w:p>
        </w:tc>
      </w:tr>
      <w:tr w:rsidR="00722AFC" w:rsidRPr="00722AFC" w14:paraId="6E1330FF" w14:textId="77777777" w:rsidTr="00036E65">
        <w:tc>
          <w:tcPr>
            <w:tcW w:w="709" w:type="dxa"/>
            <w:vMerge w:val="restart"/>
            <w:shd w:val="clear" w:color="auto" w:fill="FFFFFF"/>
            <w:tcMar>
              <w:top w:w="28" w:type="dxa"/>
              <w:left w:w="85" w:type="dxa"/>
              <w:bottom w:w="28" w:type="dxa"/>
              <w:right w:w="28" w:type="dxa"/>
            </w:tcMar>
          </w:tcPr>
          <w:p w14:paraId="4FA66557" w14:textId="5B6ACB01"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lastRenderedPageBreak/>
              <w:t>V</w:t>
            </w:r>
            <w:r w:rsidR="00722AFC">
              <w:rPr>
                <w:rStyle w:val="Bodytext20"/>
                <w:rFonts w:ascii="Verdana" w:hAnsi="Verdana" w:cs="Arial"/>
                <w:lang w:val="en-GB" w:eastAsia="ru-RU" w:bidi="ru-RU"/>
              </w:rPr>
              <w:t>.</w:t>
            </w:r>
          </w:p>
        </w:tc>
        <w:tc>
          <w:tcPr>
            <w:tcW w:w="2268" w:type="dxa"/>
            <w:vMerge w:val="restart"/>
            <w:shd w:val="clear" w:color="auto" w:fill="FFFFFF"/>
            <w:tcMar>
              <w:top w:w="28" w:type="dxa"/>
              <w:left w:w="85" w:type="dxa"/>
              <w:bottom w:w="28" w:type="dxa"/>
              <w:right w:w="28" w:type="dxa"/>
            </w:tcMar>
          </w:tcPr>
          <w:p w14:paraId="3D8A8E3A"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Mortars</w:t>
            </w:r>
          </w:p>
        </w:tc>
        <w:tc>
          <w:tcPr>
            <w:tcW w:w="3402" w:type="dxa"/>
            <w:shd w:val="clear" w:color="auto" w:fill="FFFFFF"/>
            <w:tcMar>
              <w:top w:w="28" w:type="dxa"/>
              <w:left w:w="85" w:type="dxa"/>
              <w:bottom w:w="28" w:type="dxa"/>
              <w:right w:w="28" w:type="dxa"/>
            </w:tcMar>
          </w:tcPr>
          <w:p w14:paraId="077F15D3"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5.1 Bond strength</w:t>
            </w:r>
          </w:p>
        </w:tc>
        <w:tc>
          <w:tcPr>
            <w:tcW w:w="3124" w:type="dxa"/>
            <w:shd w:val="clear" w:color="auto" w:fill="FFFFFF"/>
            <w:tcMar>
              <w:top w:w="28" w:type="dxa"/>
              <w:left w:w="85" w:type="dxa"/>
              <w:bottom w:w="28" w:type="dxa"/>
              <w:right w:w="28" w:type="dxa"/>
            </w:tcMar>
          </w:tcPr>
          <w:p w14:paraId="3174EF75" w14:textId="0E69AF8F"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1015-12</w:t>
            </w:r>
          </w:p>
        </w:tc>
      </w:tr>
      <w:tr w:rsidR="00722AFC" w:rsidRPr="00722AFC" w14:paraId="013F18AA" w14:textId="77777777" w:rsidTr="00036E65">
        <w:tc>
          <w:tcPr>
            <w:tcW w:w="709" w:type="dxa"/>
            <w:vMerge/>
            <w:shd w:val="clear" w:color="auto" w:fill="FFFFFF"/>
            <w:tcMar>
              <w:top w:w="28" w:type="dxa"/>
              <w:left w:w="85" w:type="dxa"/>
              <w:bottom w:w="28" w:type="dxa"/>
              <w:right w:w="28" w:type="dxa"/>
            </w:tcMar>
          </w:tcPr>
          <w:p w14:paraId="714B8A24" w14:textId="77777777" w:rsidR="007B3656" w:rsidRPr="00722AFC" w:rsidRDefault="007B3656"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79FF694E" w14:textId="77777777" w:rsidR="007B3656" w:rsidRPr="00722AFC" w:rsidRDefault="007B3656"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677DAA2"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5.2 Air content</w:t>
            </w:r>
          </w:p>
        </w:tc>
        <w:tc>
          <w:tcPr>
            <w:tcW w:w="3124" w:type="dxa"/>
            <w:shd w:val="clear" w:color="auto" w:fill="FFFFFF"/>
            <w:tcMar>
              <w:top w:w="28" w:type="dxa"/>
              <w:left w:w="85" w:type="dxa"/>
              <w:bottom w:w="28" w:type="dxa"/>
              <w:right w:w="28" w:type="dxa"/>
            </w:tcMar>
          </w:tcPr>
          <w:p w14:paraId="4F0B5816" w14:textId="7003C65A"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1015-7</w:t>
            </w:r>
          </w:p>
        </w:tc>
      </w:tr>
      <w:tr w:rsidR="00722AFC" w:rsidRPr="00722AFC" w14:paraId="0D44A9D1" w14:textId="77777777" w:rsidTr="00036E65">
        <w:tc>
          <w:tcPr>
            <w:tcW w:w="709" w:type="dxa"/>
            <w:vMerge/>
            <w:shd w:val="clear" w:color="auto" w:fill="FFFFFF"/>
            <w:tcMar>
              <w:top w:w="28" w:type="dxa"/>
              <w:left w:w="85" w:type="dxa"/>
              <w:bottom w:w="28" w:type="dxa"/>
              <w:right w:w="28" w:type="dxa"/>
            </w:tcMar>
          </w:tcPr>
          <w:p w14:paraId="6CA1EEF9" w14:textId="77777777" w:rsidR="007B3656" w:rsidRPr="00722AFC" w:rsidRDefault="007B3656"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1B59AFA9" w14:textId="77777777" w:rsidR="007B3656" w:rsidRPr="00722AFC" w:rsidRDefault="007B3656"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AB4A64F"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5.3 Compressive strength</w:t>
            </w:r>
          </w:p>
        </w:tc>
        <w:tc>
          <w:tcPr>
            <w:tcW w:w="3124" w:type="dxa"/>
            <w:shd w:val="clear" w:color="auto" w:fill="FFFFFF"/>
            <w:tcMar>
              <w:top w:w="28" w:type="dxa"/>
              <w:left w:w="85" w:type="dxa"/>
              <w:bottom w:w="28" w:type="dxa"/>
              <w:right w:w="28" w:type="dxa"/>
            </w:tcMar>
          </w:tcPr>
          <w:p w14:paraId="5F5CFC37" w14:textId="57D0D182"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1015-11</w:t>
            </w:r>
          </w:p>
        </w:tc>
      </w:tr>
      <w:tr w:rsidR="00722AFC" w:rsidRPr="00722AFC" w14:paraId="58E6BEEF" w14:textId="77777777" w:rsidTr="00036E65">
        <w:tc>
          <w:tcPr>
            <w:tcW w:w="709" w:type="dxa"/>
            <w:vMerge/>
            <w:shd w:val="clear" w:color="auto" w:fill="FFFFFF"/>
            <w:tcMar>
              <w:top w:w="28" w:type="dxa"/>
              <w:left w:w="85" w:type="dxa"/>
              <w:bottom w:w="28" w:type="dxa"/>
              <w:right w:w="28" w:type="dxa"/>
            </w:tcMar>
          </w:tcPr>
          <w:p w14:paraId="1E33769E" w14:textId="77777777" w:rsidR="007B3656" w:rsidRPr="00722AFC" w:rsidRDefault="007B3656"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375A4E03" w14:textId="77777777" w:rsidR="007B3656" w:rsidRPr="00722AFC" w:rsidRDefault="007B3656"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1E6F8EED"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5.4 Flexural strength</w:t>
            </w:r>
          </w:p>
        </w:tc>
        <w:tc>
          <w:tcPr>
            <w:tcW w:w="3124" w:type="dxa"/>
            <w:shd w:val="clear" w:color="auto" w:fill="FFFFFF"/>
            <w:tcMar>
              <w:top w:w="28" w:type="dxa"/>
              <w:left w:w="85" w:type="dxa"/>
              <w:bottom w:w="28" w:type="dxa"/>
              <w:right w:w="28" w:type="dxa"/>
            </w:tcMar>
          </w:tcPr>
          <w:p w14:paraId="38CAD8AA" w14:textId="508D6240"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1015-11</w:t>
            </w:r>
          </w:p>
        </w:tc>
      </w:tr>
      <w:tr w:rsidR="00722AFC" w:rsidRPr="00722AFC" w14:paraId="1806A277" w14:textId="77777777" w:rsidTr="00036E65">
        <w:tc>
          <w:tcPr>
            <w:tcW w:w="709" w:type="dxa"/>
            <w:vMerge w:val="restart"/>
            <w:shd w:val="clear" w:color="auto" w:fill="FFFFFF"/>
            <w:tcMar>
              <w:top w:w="28" w:type="dxa"/>
              <w:left w:w="85" w:type="dxa"/>
              <w:bottom w:w="28" w:type="dxa"/>
              <w:right w:w="28" w:type="dxa"/>
            </w:tcMar>
          </w:tcPr>
          <w:p w14:paraId="2737B41D" w14:textId="2AFAC56C"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VI</w:t>
            </w:r>
            <w:r w:rsidR="00722AFC">
              <w:rPr>
                <w:rStyle w:val="Bodytext20"/>
                <w:rFonts w:ascii="Verdana" w:hAnsi="Verdana" w:cs="Arial"/>
                <w:lang w:val="en-GB" w:eastAsia="ru-RU" w:bidi="ru-RU"/>
              </w:rPr>
              <w:t>.</w:t>
            </w:r>
          </w:p>
        </w:tc>
        <w:tc>
          <w:tcPr>
            <w:tcW w:w="2268" w:type="dxa"/>
            <w:vMerge w:val="restart"/>
            <w:shd w:val="clear" w:color="auto" w:fill="FFFFFF"/>
            <w:tcMar>
              <w:top w:w="28" w:type="dxa"/>
              <w:left w:w="85" w:type="dxa"/>
              <w:bottom w:w="28" w:type="dxa"/>
              <w:right w:w="28" w:type="dxa"/>
            </w:tcMar>
          </w:tcPr>
          <w:p w14:paraId="1F05757C"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Concrete in structures</w:t>
            </w:r>
          </w:p>
        </w:tc>
        <w:tc>
          <w:tcPr>
            <w:tcW w:w="3402" w:type="dxa"/>
            <w:shd w:val="clear" w:color="auto" w:fill="FFFFFF"/>
            <w:tcMar>
              <w:top w:w="28" w:type="dxa"/>
              <w:left w:w="85" w:type="dxa"/>
              <w:bottom w:w="28" w:type="dxa"/>
              <w:right w:w="28" w:type="dxa"/>
            </w:tcMar>
          </w:tcPr>
          <w:p w14:paraId="2F78CB52"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6.1 Bond strength</w:t>
            </w:r>
          </w:p>
        </w:tc>
        <w:tc>
          <w:tcPr>
            <w:tcW w:w="3124" w:type="dxa"/>
            <w:shd w:val="clear" w:color="auto" w:fill="FFFFFF"/>
            <w:tcMar>
              <w:top w:w="28" w:type="dxa"/>
              <w:left w:w="85" w:type="dxa"/>
              <w:bottom w:w="28" w:type="dxa"/>
              <w:right w:w="28" w:type="dxa"/>
            </w:tcMar>
          </w:tcPr>
          <w:p w14:paraId="481CE83F" w14:textId="05A12B43"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1542</w:t>
            </w:r>
          </w:p>
        </w:tc>
      </w:tr>
      <w:tr w:rsidR="00722AFC" w:rsidRPr="00722AFC" w14:paraId="4781458D" w14:textId="77777777" w:rsidTr="00036E65">
        <w:tc>
          <w:tcPr>
            <w:tcW w:w="709" w:type="dxa"/>
            <w:vMerge/>
            <w:shd w:val="clear" w:color="auto" w:fill="FFFFFF"/>
            <w:tcMar>
              <w:top w:w="28" w:type="dxa"/>
              <w:left w:w="85" w:type="dxa"/>
              <w:bottom w:w="28" w:type="dxa"/>
              <w:right w:w="28" w:type="dxa"/>
            </w:tcMar>
          </w:tcPr>
          <w:p w14:paraId="51936015" w14:textId="77777777" w:rsidR="007B3656" w:rsidRPr="00722AFC" w:rsidRDefault="007B3656"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1DD9EFF4" w14:textId="77777777" w:rsidR="007B3656" w:rsidRPr="00722AFC" w:rsidRDefault="007B3656"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4CD733D0"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6.2 Depth of carbonation</w:t>
            </w:r>
          </w:p>
        </w:tc>
        <w:tc>
          <w:tcPr>
            <w:tcW w:w="3124" w:type="dxa"/>
            <w:shd w:val="clear" w:color="auto" w:fill="FFFFFF"/>
            <w:tcMar>
              <w:top w:w="28" w:type="dxa"/>
              <w:left w:w="85" w:type="dxa"/>
              <w:bottom w:w="28" w:type="dxa"/>
              <w:right w:w="28" w:type="dxa"/>
            </w:tcMar>
          </w:tcPr>
          <w:p w14:paraId="76EB9A09" w14:textId="50508964"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14630</w:t>
            </w:r>
          </w:p>
        </w:tc>
      </w:tr>
      <w:tr w:rsidR="00722AFC" w:rsidRPr="00722AFC" w14:paraId="4BB5D362" w14:textId="77777777" w:rsidTr="00036E65">
        <w:tc>
          <w:tcPr>
            <w:tcW w:w="709" w:type="dxa"/>
            <w:shd w:val="clear" w:color="auto" w:fill="FFFFFF"/>
            <w:tcMar>
              <w:top w:w="28" w:type="dxa"/>
              <w:left w:w="85" w:type="dxa"/>
              <w:bottom w:w="28" w:type="dxa"/>
              <w:right w:w="28" w:type="dxa"/>
            </w:tcMar>
          </w:tcPr>
          <w:p w14:paraId="45561CD8" w14:textId="717494D3"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VII</w:t>
            </w:r>
            <w:r w:rsidR="00722AFC">
              <w:rPr>
                <w:rStyle w:val="Bodytext20"/>
                <w:rFonts w:ascii="Verdana" w:hAnsi="Verdana" w:cs="Arial"/>
                <w:lang w:val="en-GB" w:eastAsia="ru-RU" w:bidi="ru-RU"/>
              </w:rPr>
              <w:t>.</w:t>
            </w:r>
          </w:p>
        </w:tc>
        <w:tc>
          <w:tcPr>
            <w:tcW w:w="2268" w:type="dxa"/>
            <w:shd w:val="clear" w:color="auto" w:fill="FFFFFF"/>
            <w:tcMar>
              <w:top w:w="28" w:type="dxa"/>
              <w:left w:w="85" w:type="dxa"/>
              <w:bottom w:w="28" w:type="dxa"/>
              <w:right w:w="28" w:type="dxa"/>
            </w:tcMar>
          </w:tcPr>
          <w:p w14:paraId="139D7685"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Adhesives for tiles</w:t>
            </w:r>
          </w:p>
        </w:tc>
        <w:tc>
          <w:tcPr>
            <w:tcW w:w="3402" w:type="dxa"/>
            <w:shd w:val="clear" w:color="auto" w:fill="FFFFFF"/>
            <w:tcMar>
              <w:top w:w="28" w:type="dxa"/>
              <w:left w:w="85" w:type="dxa"/>
              <w:bottom w:w="28" w:type="dxa"/>
              <w:right w:w="28" w:type="dxa"/>
            </w:tcMar>
          </w:tcPr>
          <w:p w14:paraId="1AD87CF3"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7.1 Tensile adhesion strength:</w:t>
            </w:r>
          </w:p>
          <w:p w14:paraId="7E3E2554" w14:textId="77777777" w:rsidR="007B3656" w:rsidRPr="00722AFC" w:rsidRDefault="007B3656" w:rsidP="00036E65">
            <w:pPr>
              <w:widowControl w:val="0"/>
              <w:numPr>
                <w:ilvl w:val="0"/>
                <w:numId w:val="33"/>
              </w:numPr>
              <w:tabs>
                <w:tab w:val="left" w:pos="168"/>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Initial tensile adhesion strength</w:t>
            </w:r>
          </w:p>
          <w:p w14:paraId="312B0A6B" w14:textId="77777777" w:rsidR="007B3656" w:rsidRPr="00722AFC" w:rsidRDefault="007B3656" w:rsidP="00036E65">
            <w:pPr>
              <w:widowControl w:val="0"/>
              <w:numPr>
                <w:ilvl w:val="0"/>
                <w:numId w:val="33"/>
              </w:numPr>
              <w:tabs>
                <w:tab w:val="left" w:pos="230"/>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Tensile adhesion strength after water immersion</w:t>
            </w:r>
          </w:p>
          <w:p w14:paraId="5B3B6AEF" w14:textId="77777777" w:rsidR="007B3656" w:rsidRPr="00722AFC" w:rsidRDefault="007B3656" w:rsidP="00036E65">
            <w:pPr>
              <w:widowControl w:val="0"/>
              <w:numPr>
                <w:ilvl w:val="0"/>
                <w:numId w:val="33"/>
              </w:numPr>
              <w:tabs>
                <w:tab w:val="left" w:pos="230"/>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Tensile adhesion strength after heat ageing</w:t>
            </w:r>
          </w:p>
        </w:tc>
        <w:tc>
          <w:tcPr>
            <w:tcW w:w="3124" w:type="dxa"/>
            <w:shd w:val="clear" w:color="auto" w:fill="FFFFFF"/>
            <w:tcMar>
              <w:top w:w="28" w:type="dxa"/>
              <w:left w:w="85" w:type="dxa"/>
              <w:bottom w:w="28" w:type="dxa"/>
              <w:right w:w="28" w:type="dxa"/>
            </w:tcMar>
          </w:tcPr>
          <w:p w14:paraId="11823848" w14:textId="505D5D6A"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12004-2</w:t>
            </w:r>
          </w:p>
        </w:tc>
      </w:tr>
      <w:tr w:rsidR="00722AFC" w:rsidRPr="00722AFC" w14:paraId="57B5DCC9" w14:textId="77777777" w:rsidTr="00036E65">
        <w:tc>
          <w:tcPr>
            <w:tcW w:w="709" w:type="dxa"/>
            <w:shd w:val="clear" w:color="auto" w:fill="FFFFFF"/>
            <w:tcMar>
              <w:top w:w="28" w:type="dxa"/>
              <w:left w:w="85" w:type="dxa"/>
              <w:bottom w:w="28" w:type="dxa"/>
              <w:right w:w="28" w:type="dxa"/>
            </w:tcMar>
          </w:tcPr>
          <w:p w14:paraId="197B3D68" w14:textId="7B8A9291"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VIII</w:t>
            </w:r>
            <w:r w:rsidR="00722AFC">
              <w:rPr>
                <w:rStyle w:val="Bodytext20"/>
                <w:rFonts w:ascii="Verdana" w:hAnsi="Verdana" w:cs="Arial"/>
                <w:lang w:val="en-GB" w:eastAsia="ru-RU" w:bidi="ru-RU"/>
              </w:rPr>
              <w:t>.</w:t>
            </w:r>
          </w:p>
        </w:tc>
        <w:tc>
          <w:tcPr>
            <w:tcW w:w="2268" w:type="dxa"/>
            <w:shd w:val="clear" w:color="auto" w:fill="FFFFFF"/>
            <w:tcMar>
              <w:top w:w="28" w:type="dxa"/>
              <w:left w:w="85" w:type="dxa"/>
              <w:bottom w:w="28" w:type="dxa"/>
              <w:right w:w="28" w:type="dxa"/>
            </w:tcMar>
          </w:tcPr>
          <w:p w14:paraId="27EF7A5A"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Waterproofing</w:t>
            </w:r>
          </w:p>
        </w:tc>
        <w:tc>
          <w:tcPr>
            <w:tcW w:w="3402" w:type="dxa"/>
            <w:shd w:val="clear" w:color="auto" w:fill="FFFFFF"/>
            <w:tcMar>
              <w:top w:w="28" w:type="dxa"/>
              <w:left w:w="85" w:type="dxa"/>
              <w:bottom w:w="28" w:type="dxa"/>
              <w:right w:w="28" w:type="dxa"/>
            </w:tcMar>
          </w:tcPr>
          <w:p w14:paraId="293591AF"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8.1 Adhesion</w:t>
            </w:r>
          </w:p>
        </w:tc>
        <w:tc>
          <w:tcPr>
            <w:tcW w:w="3124" w:type="dxa"/>
            <w:shd w:val="clear" w:color="auto" w:fill="FFFFFF"/>
            <w:tcMar>
              <w:top w:w="28" w:type="dxa"/>
              <w:left w:w="85" w:type="dxa"/>
              <w:bottom w:w="28" w:type="dxa"/>
              <w:right w:w="28" w:type="dxa"/>
            </w:tcMar>
          </w:tcPr>
          <w:p w14:paraId="0722A8E4" w14:textId="23B6EA01"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13596</w:t>
            </w:r>
          </w:p>
        </w:tc>
      </w:tr>
      <w:tr w:rsidR="00722AFC" w:rsidRPr="00722AFC" w14:paraId="6EB915E1" w14:textId="77777777" w:rsidTr="00036E65">
        <w:tc>
          <w:tcPr>
            <w:tcW w:w="709" w:type="dxa"/>
            <w:vMerge w:val="restart"/>
            <w:shd w:val="clear" w:color="auto" w:fill="FFFFFF"/>
            <w:tcMar>
              <w:top w:w="28" w:type="dxa"/>
              <w:left w:w="85" w:type="dxa"/>
              <w:bottom w:w="28" w:type="dxa"/>
              <w:right w:w="28" w:type="dxa"/>
            </w:tcMar>
          </w:tcPr>
          <w:p w14:paraId="76E4006E" w14:textId="19AC216A"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IX</w:t>
            </w:r>
            <w:r w:rsidR="00722AFC">
              <w:rPr>
                <w:rStyle w:val="Bodytext20"/>
                <w:rFonts w:ascii="Verdana" w:hAnsi="Verdana" w:cs="Arial"/>
                <w:lang w:val="en-GB" w:eastAsia="ru-RU" w:bidi="ru-RU"/>
              </w:rPr>
              <w:t>.</w:t>
            </w:r>
          </w:p>
        </w:tc>
        <w:tc>
          <w:tcPr>
            <w:tcW w:w="2268" w:type="dxa"/>
            <w:vMerge w:val="restart"/>
            <w:shd w:val="clear" w:color="auto" w:fill="FFFFFF"/>
            <w:tcMar>
              <w:top w:w="28" w:type="dxa"/>
              <w:left w:w="85" w:type="dxa"/>
              <w:bottom w:w="28" w:type="dxa"/>
              <w:right w:w="28" w:type="dxa"/>
            </w:tcMar>
          </w:tcPr>
          <w:p w14:paraId="23F16E01"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eastAsia="ru-RU" w:bidi="ru-RU"/>
              </w:rPr>
              <w:t>Sprayed concrete</w:t>
            </w:r>
          </w:p>
        </w:tc>
        <w:tc>
          <w:tcPr>
            <w:tcW w:w="3402" w:type="dxa"/>
            <w:shd w:val="clear" w:color="auto" w:fill="FFFFFF"/>
            <w:tcMar>
              <w:top w:w="28" w:type="dxa"/>
              <w:left w:w="85" w:type="dxa"/>
              <w:bottom w:w="28" w:type="dxa"/>
              <w:right w:w="28" w:type="dxa"/>
            </w:tcMar>
          </w:tcPr>
          <w:p w14:paraId="0015E187"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9.1 Compressive strength of young sprayed concrete</w:t>
            </w:r>
          </w:p>
        </w:tc>
        <w:tc>
          <w:tcPr>
            <w:tcW w:w="3124" w:type="dxa"/>
            <w:shd w:val="clear" w:color="auto" w:fill="FFFFFF"/>
            <w:tcMar>
              <w:top w:w="28" w:type="dxa"/>
              <w:left w:w="85" w:type="dxa"/>
              <w:bottom w:w="28" w:type="dxa"/>
              <w:right w:w="28" w:type="dxa"/>
            </w:tcMar>
          </w:tcPr>
          <w:p w14:paraId="62799E41" w14:textId="0575B5DD"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14488-2</w:t>
            </w:r>
          </w:p>
        </w:tc>
      </w:tr>
      <w:tr w:rsidR="00722AFC" w:rsidRPr="00722AFC" w14:paraId="60C2BA88" w14:textId="77777777" w:rsidTr="00036E65">
        <w:tc>
          <w:tcPr>
            <w:tcW w:w="709" w:type="dxa"/>
            <w:vMerge/>
            <w:shd w:val="clear" w:color="auto" w:fill="FFFFFF"/>
            <w:tcMar>
              <w:top w:w="28" w:type="dxa"/>
              <w:left w:w="85" w:type="dxa"/>
              <w:bottom w:w="28" w:type="dxa"/>
              <w:right w:w="28" w:type="dxa"/>
            </w:tcMar>
          </w:tcPr>
          <w:p w14:paraId="4D89404A" w14:textId="77777777" w:rsidR="007B3656" w:rsidRPr="00722AFC" w:rsidRDefault="007B3656"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257431EC" w14:textId="77777777" w:rsidR="007B3656" w:rsidRPr="00722AFC" w:rsidRDefault="007B3656"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5ABF8CF"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9.2 Thickness of sprayed concrete on a substrate</w:t>
            </w:r>
          </w:p>
        </w:tc>
        <w:tc>
          <w:tcPr>
            <w:tcW w:w="3124" w:type="dxa"/>
            <w:shd w:val="clear" w:color="auto" w:fill="FFFFFF"/>
            <w:tcMar>
              <w:top w:w="28" w:type="dxa"/>
              <w:left w:w="85" w:type="dxa"/>
              <w:bottom w:w="28" w:type="dxa"/>
              <w:right w:w="28" w:type="dxa"/>
            </w:tcMar>
          </w:tcPr>
          <w:p w14:paraId="61750160" w14:textId="02CA158D"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14488-6</w:t>
            </w:r>
          </w:p>
        </w:tc>
      </w:tr>
      <w:tr w:rsidR="00722AFC" w:rsidRPr="00722AFC" w14:paraId="2ABF2072" w14:textId="77777777" w:rsidTr="00036E65">
        <w:tc>
          <w:tcPr>
            <w:tcW w:w="709" w:type="dxa"/>
            <w:vMerge/>
            <w:shd w:val="clear" w:color="auto" w:fill="FFFFFF"/>
            <w:tcMar>
              <w:top w:w="28" w:type="dxa"/>
              <w:left w:w="85" w:type="dxa"/>
              <w:bottom w:w="28" w:type="dxa"/>
              <w:right w:w="28" w:type="dxa"/>
            </w:tcMar>
          </w:tcPr>
          <w:p w14:paraId="297ADA82" w14:textId="77777777" w:rsidR="007B3656" w:rsidRPr="00722AFC" w:rsidRDefault="007B3656"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691D84AA" w14:textId="77777777" w:rsidR="007B3656" w:rsidRPr="00722AFC" w:rsidRDefault="007B3656"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C776CFD"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9.3 Water tightness</w:t>
            </w:r>
          </w:p>
        </w:tc>
        <w:tc>
          <w:tcPr>
            <w:tcW w:w="3124" w:type="dxa"/>
            <w:shd w:val="clear" w:color="auto" w:fill="FFFFFF"/>
            <w:tcMar>
              <w:top w:w="28" w:type="dxa"/>
              <w:left w:w="85" w:type="dxa"/>
              <w:bottom w:w="28" w:type="dxa"/>
              <w:right w:w="28" w:type="dxa"/>
            </w:tcMar>
          </w:tcPr>
          <w:p w14:paraId="7C9CE9B8" w14:textId="5EA73B0F" w:rsidR="007B3656" w:rsidRPr="00722AFC" w:rsidRDefault="00722AFC" w:rsidP="00036E65">
            <w:pPr>
              <w:spacing w:line="276" w:lineRule="auto"/>
              <w:rPr>
                <w:rFonts w:ascii="Verdana" w:hAnsi="Verdana" w:cs="Arial"/>
                <w:lang w:val="fr-BE"/>
              </w:rPr>
            </w:pPr>
            <w:r w:rsidRPr="00722AFC">
              <w:rPr>
                <w:rStyle w:val="Bodytext20"/>
                <w:rFonts w:ascii="Verdana" w:hAnsi="Verdana" w:cs="Arial"/>
                <w:lang w:val="fr-BE"/>
              </w:rPr>
              <w:t>БДС</w:t>
            </w:r>
            <w:r w:rsidR="007B3656" w:rsidRPr="00722AFC">
              <w:rPr>
                <w:rStyle w:val="Bodytext20"/>
                <w:rFonts w:ascii="Verdana" w:hAnsi="Verdana" w:cs="Arial"/>
                <w:lang w:val="fr-BE"/>
              </w:rPr>
              <w:t xml:space="preserve"> </w:t>
            </w:r>
            <w:r w:rsidR="007B3656" w:rsidRPr="00722AFC">
              <w:rPr>
                <w:rStyle w:val="Bodytext20"/>
                <w:rFonts w:ascii="Verdana" w:hAnsi="Verdana" w:cs="Arial"/>
                <w:lang w:val="fr-BE" w:eastAsia="de-DE" w:bidi="de-DE"/>
              </w:rPr>
              <w:t xml:space="preserve">EN </w:t>
            </w:r>
            <w:r w:rsidR="007B3656" w:rsidRPr="00722AFC">
              <w:rPr>
                <w:rStyle w:val="Bodytext20"/>
                <w:rFonts w:ascii="Verdana" w:hAnsi="Verdana" w:cs="Arial"/>
                <w:lang w:val="fr-BE"/>
              </w:rPr>
              <w:t>206+</w:t>
            </w:r>
            <w:r w:rsidR="007B3656" w:rsidRPr="00722AFC">
              <w:rPr>
                <w:rStyle w:val="Bodytext20"/>
                <w:rFonts w:ascii="Verdana" w:hAnsi="Verdana" w:cs="Arial"/>
                <w:lang w:val="en-GB"/>
              </w:rPr>
              <w:t>А</w:t>
            </w:r>
            <w:r w:rsidR="007B3656" w:rsidRPr="00722AFC">
              <w:rPr>
                <w:rStyle w:val="Bodytext20"/>
                <w:rFonts w:ascii="Verdana" w:hAnsi="Verdana" w:cs="Arial"/>
                <w:lang w:val="fr-BE"/>
              </w:rPr>
              <w:t>2/</w:t>
            </w:r>
            <w:r w:rsidR="007B3656" w:rsidRPr="00722AFC">
              <w:rPr>
                <w:rStyle w:val="Bodytext20"/>
                <w:rFonts w:ascii="Verdana" w:hAnsi="Verdana" w:cs="Arial"/>
                <w:lang w:val="fr-BE" w:eastAsia="de-DE" w:bidi="de-DE"/>
              </w:rPr>
              <w:t>NA,</w:t>
            </w:r>
            <w:r w:rsidR="00FD0562">
              <w:rPr>
                <w:rStyle w:val="Bodytext20"/>
                <w:rFonts w:ascii="Verdana" w:hAnsi="Verdana" w:cs="Arial"/>
                <w:lang w:val="fr-BE" w:eastAsia="de-DE" w:bidi="de-DE"/>
              </w:rPr>
              <w:t xml:space="preserve"> </w:t>
            </w:r>
            <w:proofErr w:type="gramStart"/>
            <w:r w:rsidR="007B3656" w:rsidRPr="00722AFC">
              <w:rPr>
                <w:rStyle w:val="Bodytext20"/>
                <w:rFonts w:ascii="Verdana" w:hAnsi="Verdana" w:cs="Arial"/>
                <w:lang w:val="fr-BE" w:eastAsia="de-DE" w:bidi="de-DE"/>
              </w:rPr>
              <w:t>NA.N</w:t>
            </w:r>
            <w:proofErr w:type="gramEnd"/>
            <w:r w:rsidR="007B3656" w:rsidRPr="00722AFC">
              <w:rPr>
                <w:rStyle w:val="Bodytext20"/>
                <w:rFonts w:ascii="Verdana" w:hAnsi="Verdana" w:cs="Arial"/>
                <w:lang w:val="fr-BE" w:eastAsia="de-DE" w:bidi="de-DE"/>
              </w:rPr>
              <w:t xml:space="preserve"> </w:t>
            </w:r>
            <w:r w:rsidR="007B3656" w:rsidRPr="00722AFC">
              <w:rPr>
                <w:rStyle w:val="Bodytext20"/>
                <w:rFonts w:ascii="Verdana" w:hAnsi="Verdana" w:cs="Arial"/>
                <w:lang w:val="fr-BE"/>
              </w:rPr>
              <w:t>(2)</w:t>
            </w:r>
          </w:p>
        </w:tc>
      </w:tr>
      <w:tr w:rsidR="00722AFC" w:rsidRPr="00722AFC" w14:paraId="6D9CE08A" w14:textId="77777777" w:rsidTr="00036E65">
        <w:tc>
          <w:tcPr>
            <w:tcW w:w="709" w:type="dxa"/>
            <w:vMerge/>
            <w:shd w:val="clear" w:color="auto" w:fill="FFFFFF"/>
            <w:tcMar>
              <w:top w:w="28" w:type="dxa"/>
              <w:left w:w="85" w:type="dxa"/>
              <w:bottom w:w="28" w:type="dxa"/>
              <w:right w:w="28" w:type="dxa"/>
            </w:tcMar>
          </w:tcPr>
          <w:p w14:paraId="014C7EC6" w14:textId="77777777" w:rsidR="007B3656" w:rsidRPr="00722AFC" w:rsidRDefault="007B3656" w:rsidP="00036E65">
            <w:pPr>
              <w:spacing w:line="276" w:lineRule="auto"/>
              <w:jc w:val="center"/>
              <w:rPr>
                <w:rFonts w:ascii="Verdana" w:hAnsi="Verdana" w:cs="Arial"/>
                <w:lang w:val="fr-BE"/>
              </w:rPr>
            </w:pPr>
          </w:p>
        </w:tc>
        <w:tc>
          <w:tcPr>
            <w:tcW w:w="2268" w:type="dxa"/>
            <w:vMerge/>
            <w:shd w:val="clear" w:color="auto" w:fill="FFFFFF"/>
            <w:tcMar>
              <w:top w:w="28" w:type="dxa"/>
              <w:left w:w="85" w:type="dxa"/>
              <w:bottom w:w="28" w:type="dxa"/>
              <w:right w:w="28" w:type="dxa"/>
            </w:tcMar>
          </w:tcPr>
          <w:p w14:paraId="6EA81EBC" w14:textId="77777777" w:rsidR="007B3656" w:rsidRPr="00722AFC" w:rsidRDefault="007B3656" w:rsidP="00036E65">
            <w:pPr>
              <w:spacing w:line="276" w:lineRule="auto"/>
              <w:rPr>
                <w:rFonts w:ascii="Verdana" w:hAnsi="Verdana" w:cs="Arial"/>
                <w:lang w:val="fr-BE"/>
              </w:rPr>
            </w:pPr>
          </w:p>
        </w:tc>
        <w:tc>
          <w:tcPr>
            <w:tcW w:w="3402" w:type="dxa"/>
            <w:shd w:val="clear" w:color="auto" w:fill="FFFFFF"/>
            <w:tcMar>
              <w:top w:w="28" w:type="dxa"/>
              <w:left w:w="85" w:type="dxa"/>
              <w:bottom w:w="28" w:type="dxa"/>
              <w:right w:w="28" w:type="dxa"/>
            </w:tcMar>
          </w:tcPr>
          <w:p w14:paraId="42B003F7"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9.4 Depth of water penetration under pressure</w:t>
            </w:r>
          </w:p>
        </w:tc>
        <w:tc>
          <w:tcPr>
            <w:tcW w:w="3124" w:type="dxa"/>
            <w:shd w:val="clear" w:color="auto" w:fill="FFFFFF"/>
            <w:tcMar>
              <w:top w:w="28" w:type="dxa"/>
              <w:left w:w="85" w:type="dxa"/>
              <w:bottom w:w="28" w:type="dxa"/>
              <w:right w:w="28" w:type="dxa"/>
            </w:tcMar>
          </w:tcPr>
          <w:p w14:paraId="7594EEDF" w14:textId="372B6894"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12390-8</w:t>
            </w:r>
          </w:p>
        </w:tc>
      </w:tr>
      <w:tr w:rsidR="00722AFC" w:rsidRPr="00722AFC" w14:paraId="1C5A3D86" w14:textId="77777777" w:rsidTr="00036E65">
        <w:tc>
          <w:tcPr>
            <w:tcW w:w="709" w:type="dxa"/>
            <w:shd w:val="clear" w:color="auto" w:fill="FFFFFF"/>
            <w:tcMar>
              <w:top w:w="28" w:type="dxa"/>
              <w:left w:w="85" w:type="dxa"/>
              <w:bottom w:w="28" w:type="dxa"/>
              <w:right w:w="28" w:type="dxa"/>
            </w:tcMar>
          </w:tcPr>
          <w:p w14:paraId="365EEDF8" w14:textId="0E597A0E"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X</w:t>
            </w:r>
            <w:r w:rsidR="00722AFC">
              <w:rPr>
                <w:rStyle w:val="Bodytext20"/>
                <w:rFonts w:ascii="Verdana" w:hAnsi="Verdana" w:cs="Arial"/>
                <w:lang w:val="en-GB" w:eastAsia="ru-RU" w:bidi="ru-RU"/>
              </w:rPr>
              <w:t>.</w:t>
            </w:r>
          </w:p>
        </w:tc>
        <w:tc>
          <w:tcPr>
            <w:tcW w:w="2268" w:type="dxa"/>
            <w:shd w:val="clear" w:color="auto" w:fill="FFFFFF"/>
            <w:tcMar>
              <w:top w:w="28" w:type="dxa"/>
              <w:left w:w="85" w:type="dxa"/>
              <w:bottom w:w="28" w:type="dxa"/>
              <w:right w:w="28" w:type="dxa"/>
            </w:tcMar>
          </w:tcPr>
          <w:p w14:paraId="72DC02DB"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Reinforced concrete structures</w:t>
            </w:r>
          </w:p>
        </w:tc>
        <w:tc>
          <w:tcPr>
            <w:tcW w:w="3402" w:type="dxa"/>
            <w:shd w:val="clear" w:color="auto" w:fill="FFFFFF"/>
            <w:tcMar>
              <w:top w:w="28" w:type="dxa"/>
              <w:left w:w="85" w:type="dxa"/>
              <w:bottom w:w="28" w:type="dxa"/>
              <w:right w:w="28" w:type="dxa"/>
            </w:tcMar>
          </w:tcPr>
          <w:p w14:paraId="7D667B80"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10.1 Presence, location, and concrete cover of reinforcement</w:t>
            </w:r>
          </w:p>
        </w:tc>
        <w:tc>
          <w:tcPr>
            <w:tcW w:w="3124" w:type="dxa"/>
            <w:shd w:val="clear" w:color="auto" w:fill="FFFFFF"/>
            <w:tcMar>
              <w:top w:w="28" w:type="dxa"/>
              <w:left w:w="85" w:type="dxa"/>
              <w:bottom w:w="28" w:type="dxa"/>
              <w:right w:w="28" w:type="dxa"/>
            </w:tcMar>
          </w:tcPr>
          <w:p w14:paraId="5F9CC5B9"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eastAsia="de-DE" w:bidi="de-DE"/>
              </w:rPr>
              <w:t xml:space="preserve">BS </w:t>
            </w:r>
            <w:r w:rsidRPr="00722AFC">
              <w:rPr>
                <w:rStyle w:val="Bodytext20"/>
                <w:rFonts w:ascii="Verdana" w:hAnsi="Verdana" w:cs="Arial"/>
                <w:lang w:val="en-GB"/>
              </w:rPr>
              <w:t>1881-204</w:t>
            </w:r>
          </w:p>
        </w:tc>
      </w:tr>
      <w:tr w:rsidR="00FD0562" w:rsidRPr="00722AFC" w14:paraId="03410062" w14:textId="77777777" w:rsidTr="00036E65">
        <w:tc>
          <w:tcPr>
            <w:tcW w:w="709" w:type="dxa"/>
            <w:vMerge w:val="restart"/>
            <w:shd w:val="clear" w:color="auto" w:fill="FFFFFF"/>
            <w:tcMar>
              <w:top w:w="28" w:type="dxa"/>
              <w:left w:w="85" w:type="dxa"/>
              <w:bottom w:w="28" w:type="dxa"/>
              <w:right w:w="28" w:type="dxa"/>
            </w:tcMar>
          </w:tcPr>
          <w:p w14:paraId="4CF7060F" w14:textId="012F4AE9" w:rsidR="00FD0562" w:rsidRPr="00722AFC" w:rsidRDefault="00FD0562"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XI</w:t>
            </w:r>
            <w:r>
              <w:rPr>
                <w:rStyle w:val="Bodytext20"/>
                <w:rFonts w:ascii="Verdana" w:hAnsi="Verdana" w:cs="Arial"/>
                <w:lang w:val="en-GB" w:eastAsia="ru-RU" w:bidi="ru-RU"/>
              </w:rPr>
              <w:t>.</w:t>
            </w:r>
          </w:p>
        </w:tc>
        <w:tc>
          <w:tcPr>
            <w:tcW w:w="2268" w:type="dxa"/>
            <w:vMerge w:val="restart"/>
            <w:shd w:val="clear" w:color="auto" w:fill="FFFFFF"/>
            <w:tcMar>
              <w:top w:w="28" w:type="dxa"/>
              <w:left w:w="85" w:type="dxa"/>
              <w:bottom w:w="28" w:type="dxa"/>
              <w:right w:w="28" w:type="dxa"/>
            </w:tcMar>
          </w:tcPr>
          <w:p w14:paraId="3BB0591F" w14:textId="77777777" w:rsidR="00FD0562" w:rsidRPr="00722AFC" w:rsidRDefault="00FD0562" w:rsidP="00036E65">
            <w:pPr>
              <w:spacing w:after="60" w:line="276" w:lineRule="auto"/>
              <w:rPr>
                <w:rFonts w:ascii="Verdana" w:hAnsi="Verdana" w:cs="Arial"/>
                <w:lang w:val="en-GB"/>
              </w:rPr>
            </w:pPr>
            <w:r w:rsidRPr="00722AFC">
              <w:rPr>
                <w:rStyle w:val="Bodytext20"/>
                <w:rFonts w:ascii="Verdana" w:hAnsi="Verdana" w:cs="Arial"/>
                <w:lang w:val="en-GB"/>
              </w:rPr>
              <w:t>Rock aggregates</w:t>
            </w:r>
          </w:p>
        </w:tc>
        <w:tc>
          <w:tcPr>
            <w:tcW w:w="3402" w:type="dxa"/>
            <w:shd w:val="clear" w:color="auto" w:fill="FFFFFF"/>
            <w:tcMar>
              <w:top w:w="28" w:type="dxa"/>
              <w:left w:w="85" w:type="dxa"/>
              <w:bottom w:w="28" w:type="dxa"/>
              <w:right w:w="28" w:type="dxa"/>
            </w:tcMar>
          </w:tcPr>
          <w:p w14:paraId="7757D4C6"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 Particle size distribution</w:t>
            </w:r>
          </w:p>
        </w:tc>
        <w:tc>
          <w:tcPr>
            <w:tcW w:w="3124" w:type="dxa"/>
            <w:shd w:val="clear" w:color="auto" w:fill="FFFFFF"/>
            <w:tcMar>
              <w:top w:w="28" w:type="dxa"/>
              <w:left w:w="85" w:type="dxa"/>
              <w:bottom w:w="28" w:type="dxa"/>
              <w:right w:w="28" w:type="dxa"/>
            </w:tcMar>
          </w:tcPr>
          <w:p w14:paraId="7F8A99F3" w14:textId="1DB60B24"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933-1</w:t>
            </w:r>
          </w:p>
        </w:tc>
      </w:tr>
      <w:tr w:rsidR="00FD0562" w:rsidRPr="00722AFC" w14:paraId="14E42E73" w14:textId="77777777" w:rsidTr="00036E65">
        <w:tc>
          <w:tcPr>
            <w:tcW w:w="709" w:type="dxa"/>
            <w:vMerge/>
            <w:shd w:val="clear" w:color="auto" w:fill="FFFFFF"/>
            <w:tcMar>
              <w:top w:w="28" w:type="dxa"/>
              <w:left w:w="85" w:type="dxa"/>
              <w:bottom w:w="28" w:type="dxa"/>
              <w:right w:w="28" w:type="dxa"/>
            </w:tcMar>
          </w:tcPr>
          <w:p w14:paraId="6FB861E0"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0F8FCA03"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1A459468"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11.2 Fines passing the 0.063 mm sieve</w:t>
            </w:r>
          </w:p>
        </w:tc>
        <w:tc>
          <w:tcPr>
            <w:tcW w:w="3124" w:type="dxa"/>
            <w:shd w:val="clear" w:color="auto" w:fill="FFFFFF"/>
            <w:tcMar>
              <w:top w:w="28" w:type="dxa"/>
              <w:left w:w="85" w:type="dxa"/>
              <w:bottom w:w="28" w:type="dxa"/>
              <w:right w:w="28" w:type="dxa"/>
            </w:tcMar>
          </w:tcPr>
          <w:p w14:paraId="7A5B1FE9" w14:textId="0FD0EE92"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933-1</w:t>
            </w:r>
          </w:p>
        </w:tc>
      </w:tr>
      <w:tr w:rsidR="00FD0562" w:rsidRPr="00722AFC" w14:paraId="5296B185" w14:textId="77777777" w:rsidTr="00036E65">
        <w:tc>
          <w:tcPr>
            <w:tcW w:w="709" w:type="dxa"/>
            <w:vMerge/>
            <w:shd w:val="clear" w:color="auto" w:fill="FFFFFF"/>
            <w:tcMar>
              <w:top w:w="28" w:type="dxa"/>
              <w:left w:w="85" w:type="dxa"/>
              <w:bottom w:w="28" w:type="dxa"/>
              <w:right w:w="28" w:type="dxa"/>
            </w:tcMar>
          </w:tcPr>
          <w:p w14:paraId="10D6AE8C"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16F2F040"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00F7945B"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11.3 Shape index</w:t>
            </w:r>
          </w:p>
        </w:tc>
        <w:tc>
          <w:tcPr>
            <w:tcW w:w="3124" w:type="dxa"/>
            <w:shd w:val="clear" w:color="auto" w:fill="FFFFFF"/>
            <w:tcMar>
              <w:top w:w="28" w:type="dxa"/>
              <w:left w:w="85" w:type="dxa"/>
              <w:bottom w:w="28" w:type="dxa"/>
              <w:right w:w="28" w:type="dxa"/>
            </w:tcMar>
          </w:tcPr>
          <w:p w14:paraId="35031704" w14:textId="56F02A09"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933-4</w:t>
            </w:r>
          </w:p>
        </w:tc>
      </w:tr>
      <w:tr w:rsidR="00FD0562" w:rsidRPr="00722AFC" w14:paraId="6CFACE28" w14:textId="77777777" w:rsidTr="00036E65">
        <w:tc>
          <w:tcPr>
            <w:tcW w:w="709" w:type="dxa"/>
            <w:vMerge/>
            <w:shd w:val="clear" w:color="auto" w:fill="FFFFFF"/>
            <w:tcMar>
              <w:top w:w="28" w:type="dxa"/>
              <w:left w:w="85" w:type="dxa"/>
              <w:bottom w:w="28" w:type="dxa"/>
              <w:right w:w="28" w:type="dxa"/>
            </w:tcMar>
          </w:tcPr>
          <w:p w14:paraId="7A252214"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7D994ADA"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CD99B7B"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11.4 Percentage of:</w:t>
            </w:r>
          </w:p>
          <w:p w14:paraId="432EBB7D" w14:textId="77777777" w:rsidR="00FD0562" w:rsidRPr="00722AFC" w:rsidRDefault="00FD0562" w:rsidP="00036E65">
            <w:pPr>
              <w:widowControl w:val="0"/>
              <w:numPr>
                <w:ilvl w:val="0"/>
                <w:numId w:val="34"/>
              </w:numPr>
              <w:tabs>
                <w:tab w:val="left" w:pos="168"/>
              </w:tabs>
              <w:overflowPunct/>
              <w:autoSpaceDE/>
              <w:autoSpaceDN/>
              <w:adjustRightInd/>
              <w:spacing w:line="276" w:lineRule="auto"/>
              <w:jc w:val="both"/>
              <w:textAlignment w:val="auto"/>
              <w:rPr>
                <w:rFonts w:ascii="Verdana" w:hAnsi="Verdana" w:cs="Arial"/>
                <w:lang w:val="en-GB"/>
              </w:rPr>
            </w:pPr>
            <w:r w:rsidRPr="00722AFC">
              <w:rPr>
                <w:rStyle w:val="Bodytext20"/>
                <w:rFonts w:ascii="Verdana" w:hAnsi="Verdana" w:cs="Arial"/>
                <w:lang w:val="en-GB"/>
              </w:rPr>
              <w:t>crushed particles</w:t>
            </w:r>
          </w:p>
          <w:p w14:paraId="72DB8359" w14:textId="77777777" w:rsidR="00FD0562" w:rsidRPr="00722AFC" w:rsidRDefault="00FD0562" w:rsidP="00036E65">
            <w:pPr>
              <w:widowControl w:val="0"/>
              <w:numPr>
                <w:ilvl w:val="0"/>
                <w:numId w:val="34"/>
              </w:numPr>
              <w:tabs>
                <w:tab w:val="left" w:pos="163"/>
              </w:tabs>
              <w:overflowPunct/>
              <w:autoSpaceDE/>
              <w:autoSpaceDN/>
              <w:adjustRightInd/>
              <w:spacing w:line="276" w:lineRule="auto"/>
              <w:jc w:val="both"/>
              <w:textAlignment w:val="auto"/>
              <w:rPr>
                <w:rFonts w:ascii="Verdana" w:hAnsi="Verdana" w:cs="Arial"/>
                <w:lang w:val="en-GB"/>
              </w:rPr>
            </w:pPr>
            <w:r w:rsidRPr="00722AFC">
              <w:rPr>
                <w:rStyle w:val="Bodytext20"/>
                <w:rFonts w:ascii="Verdana" w:hAnsi="Verdana" w:cs="Arial"/>
                <w:lang w:val="en-GB"/>
              </w:rPr>
              <w:t>fully crushed particles</w:t>
            </w:r>
          </w:p>
          <w:p w14:paraId="6A4ADE79" w14:textId="77777777" w:rsidR="00FD0562" w:rsidRPr="00722AFC" w:rsidRDefault="00FD0562" w:rsidP="00036E65">
            <w:pPr>
              <w:widowControl w:val="0"/>
              <w:numPr>
                <w:ilvl w:val="0"/>
                <w:numId w:val="34"/>
              </w:numPr>
              <w:tabs>
                <w:tab w:val="left" w:pos="168"/>
              </w:tabs>
              <w:overflowPunct/>
              <w:autoSpaceDE/>
              <w:autoSpaceDN/>
              <w:adjustRightInd/>
              <w:spacing w:line="276" w:lineRule="auto"/>
              <w:jc w:val="both"/>
              <w:textAlignment w:val="auto"/>
              <w:rPr>
                <w:rFonts w:ascii="Verdana" w:hAnsi="Verdana" w:cs="Arial"/>
                <w:lang w:val="en-GB"/>
              </w:rPr>
            </w:pPr>
            <w:r w:rsidRPr="00722AFC">
              <w:rPr>
                <w:rStyle w:val="Bodytext20"/>
                <w:rFonts w:ascii="Verdana" w:hAnsi="Verdana" w:cs="Arial"/>
                <w:lang w:val="en-GB"/>
              </w:rPr>
              <w:t>fully rounded particles</w:t>
            </w:r>
          </w:p>
        </w:tc>
        <w:tc>
          <w:tcPr>
            <w:tcW w:w="3124" w:type="dxa"/>
            <w:shd w:val="clear" w:color="auto" w:fill="FFFFFF"/>
            <w:tcMar>
              <w:top w:w="28" w:type="dxa"/>
              <w:left w:w="85" w:type="dxa"/>
              <w:bottom w:w="28" w:type="dxa"/>
              <w:right w:w="28" w:type="dxa"/>
            </w:tcMar>
          </w:tcPr>
          <w:p w14:paraId="5545AC96" w14:textId="748C2BC0"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933-5</w:t>
            </w:r>
          </w:p>
        </w:tc>
      </w:tr>
      <w:tr w:rsidR="00FD0562" w:rsidRPr="00722AFC" w14:paraId="45429E1D" w14:textId="77777777" w:rsidTr="00036E65">
        <w:tc>
          <w:tcPr>
            <w:tcW w:w="709" w:type="dxa"/>
            <w:vMerge/>
            <w:shd w:val="clear" w:color="auto" w:fill="FFFFFF"/>
            <w:tcMar>
              <w:top w:w="28" w:type="dxa"/>
              <w:left w:w="85" w:type="dxa"/>
              <w:bottom w:w="28" w:type="dxa"/>
              <w:right w:w="28" w:type="dxa"/>
            </w:tcMar>
          </w:tcPr>
          <w:p w14:paraId="5BCB41AF"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1FA3BC67"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677F8F7C"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 xml:space="preserve">11.5 </w:t>
            </w:r>
            <w:r w:rsidRPr="00722AFC">
              <w:rPr>
                <w:rStyle w:val="Bodytext20"/>
                <w:rFonts w:ascii="Verdana" w:hAnsi="Verdana" w:cs="Arial"/>
                <w:lang w:val="en-GB"/>
              </w:rPr>
              <w:t>Los Angeles coefficient (resistance to fragmentation)</w:t>
            </w:r>
          </w:p>
        </w:tc>
        <w:tc>
          <w:tcPr>
            <w:tcW w:w="3124" w:type="dxa"/>
            <w:shd w:val="clear" w:color="auto" w:fill="FFFFFF"/>
            <w:tcMar>
              <w:top w:w="28" w:type="dxa"/>
              <w:left w:w="85" w:type="dxa"/>
              <w:bottom w:w="28" w:type="dxa"/>
              <w:right w:w="28" w:type="dxa"/>
            </w:tcMar>
          </w:tcPr>
          <w:p w14:paraId="23B0809C" w14:textId="40432C8F"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1097-2</w:t>
            </w:r>
          </w:p>
        </w:tc>
      </w:tr>
      <w:tr w:rsidR="00FD0562" w:rsidRPr="00722AFC" w14:paraId="70E41E64" w14:textId="77777777" w:rsidTr="00036E65">
        <w:tc>
          <w:tcPr>
            <w:tcW w:w="709" w:type="dxa"/>
            <w:vMerge/>
            <w:shd w:val="clear" w:color="auto" w:fill="FFFFFF"/>
            <w:tcMar>
              <w:top w:w="28" w:type="dxa"/>
              <w:left w:w="85" w:type="dxa"/>
              <w:bottom w:w="28" w:type="dxa"/>
              <w:right w:w="28" w:type="dxa"/>
            </w:tcMar>
          </w:tcPr>
          <w:p w14:paraId="27B89647"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6F69F02A"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4E2F7B4F"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ru-RU" w:bidi="ru-RU"/>
              </w:rPr>
              <w:t>11.6 Particle density</w:t>
            </w:r>
          </w:p>
          <w:p w14:paraId="0E9A6FE0" w14:textId="77777777" w:rsidR="00FD0562" w:rsidRPr="00722AFC" w:rsidRDefault="00FD0562" w:rsidP="00036E65">
            <w:pPr>
              <w:widowControl w:val="0"/>
              <w:numPr>
                <w:ilvl w:val="0"/>
                <w:numId w:val="35"/>
              </w:numPr>
              <w:tabs>
                <w:tab w:val="left" w:pos="163"/>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particle specific density</w:t>
            </w:r>
          </w:p>
          <w:p w14:paraId="55C2A69C" w14:textId="77777777" w:rsidR="00FD0562" w:rsidRPr="00722AFC" w:rsidRDefault="00FD0562" w:rsidP="00036E65">
            <w:pPr>
              <w:widowControl w:val="0"/>
              <w:numPr>
                <w:ilvl w:val="0"/>
                <w:numId w:val="35"/>
              </w:numPr>
              <w:tabs>
                <w:tab w:val="left" w:pos="158"/>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oven</w:t>
            </w:r>
            <w:r w:rsidRPr="00722AFC">
              <w:rPr>
                <w:rStyle w:val="Bodytext20"/>
                <w:rFonts w:ascii="Cambria Math" w:hAnsi="Cambria Math" w:cs="Cambria Math"/>
                <w:lang w:val="en-GB"/>
              </w:rPr>
              <w:t>‑</w:t>
            </w:r>
            <w:r w:rsidRPr="00722AFC">
              <w:rPr>
                <w:rStyle w:val="Bodytext20"/>
                <w:rFonts w:ascii="Verdana" w:hAnsi="Verdana" w:cs="Arial"/>
                <w:lang w:val="en-GB"/>
              </w:rPr>
              <w:t>dried particle density</w:t>
            </w:r>
          </w:p>
          <w:p w14:paraId="277E9E64" w14:textId="77777777" w:rsidR="00FD0562" w:rsidRPr="00722AFC" w:rsidRDefault="00FD0562" w:rsidP="00036E65">
            <w:pPr>
              <w:widowControl w:val="0"/>
              <w:numPr>
                <w:ilvl w:val="0"/>
                <w:numId w:val="35"/>
              </w:numPr>
              <w:tabs>
                <w:tab w:val="left" w:pos="158"/>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saturated and surface</w:t>
            </w:r>
            <w:r w:rsidRPr="00722AFC">
              <w:rPr>
                <w:rStyle w:val="Bodytext20"/>
                <w:rFonts w:ascii="Cambria Math" w:hAnsi="Cambria Math" w:cs="Cambria Math"/>
                <w:lang w:val="en-GB"/>
              </w:rPr>
              <w:t>‑</w:t>
            </w:r>
            <w:r w:rsidRPr="00722AFC">
              <w:rPr>
                <w:rStyle w:val="Bodytext20"/>
                <w:rFonts w:ascii="Verdana" w:hAnsi="Verdana" w:cs="Arial"/>
                <w:lang w:val="en-GB"/>
              </w:rPr>
              <w:t>dry particle density</w:t>
            </w:r>
          </w:p>
          <w:p w14:paraId="3F8F3580" w14:textId="77777777" w:rsidR="00FD0562" w:rsidRPr="00722AFC" w:rsidRDefault="00FD0562" w:rsidP="00036E65">
            <w:pPr>
              <w:widowControl w:val="0"/>
              <w:numPr>
                <w:ilvl w:val="0"/>
                <w:numId w:val="35"/>
              </w:numPr>
              <w:tabs>
                <w:tab w:val="left" w:pos="163"/>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oven-dried particle density after pre-drying</w:t>
            </w:r>
          </w:p>
          <w:p w14:paraId="74043ACD" w14:textId="77777777" w:rsidR="00FD0562" w:rsidRPr="00722AFC" w:rsidRDefault="00FD0562" w:rsidP="00036E65">
            <w:pPr>
              <w:widowControl w:val="0"/>
              <w:numPr>
                <w:ilvl w:val="0"/>
                <w:numId w:val="35"/>
              </w:numPr>
              <w:tabs>
                <w:tab w:val="left" w:pos="158"/>
              </w:tabs>
              <w:overflowPunct/>
              <w:autoSpaceDE/>
              <w:autoSpaceDN/>
              <w:adjustRightInd/>
              <w:spacing w:line="276" w:lineRule="auto"/>
              <w:textAlignment w:val="auto"/>
              <w:rPr>
                <w:rFonts w:ascii="Verdana" w:hAnsi="Verdana" w:cs="Arial"/>
                <w:lang w:val="en-GB"/>
              </w:rPr>
            </w:pPr>
            <w:r w:rsidRPr="00722AFC">
              <w:rPr>
                <w:rStyle w:val="Bodytext20"/>
                <w:rFonts w:ascii="Verdana" w:hAnsi="Verdana" w:cs="Arial"/>
                <w:lang w:val="en-GB"/>
              </w:rPr>
              <w:t>particle density of particles saturated to constant mass</w:t>
            </w:r>
          </w:p>
        </w:tc>
        <w:tc>
          <w:tcPr>
            <w:tcW w:w="3124" w:type="dxa"/>
            <w:shd w:val="clear" w:color="auto" w:fill="FFFFFF"/>
            <w:tcMar>
              <w:top w:w="28" w:type="dxa"/>
              <w:left w:w="85" w:type="dxa"/>
              <w:bottom w:w="28" w:type="dxa"/>
              <w:right w:w="28" w:type="dxa"/>
            </w:tcMar>
          </w:tcPr>
          <w:p w14:paraId="6150B95D" w14:textId="6D6B0DAA"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1097-6</w:t>
            </w:r>
          </w:p>
        </w:tc>
      </w:tr>
      <w:tr w:rsidR="00FD0562" w:rsidRPr="00722AFC" w14:paraId="5E6A09E8" w14:textId="77777777" w:rsidTr="00036E65">
        <w:tc>
          <w:tcPr>
            <w:tcW w:w="709" w:type="dxa"/>
            <w:vMerge/>
            <w:shd w:val="clear" w:color="auto" w:fill="FFFFFF"/>
            <w:tcMar>
              <w:top w:w="28" w:type="dxa"/>
              <w:left w:w="85" w:type="dxa"/>
              <w:bottom w:w="28" w:type="dxa"/>
              <w:right w:w="28" w:type="dxa"/>
            </w:tcMar>
          </w:tcPr>
          <w:p w14:paraId="7A6EDAF6"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09D2FA4B"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DD8CA83"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11.7 Water absorption</w:t>
            </w:r>
          </w:p>
        </w:tc>
        <w:tc>
          <w:tcPr>
            <w:tcW w:w="3124" w:type="dxa"/>
            <w:shd w:val="clear" w:color="auto" w:fill="FFFFFF"/>
            <w:tcMar>
              <w:top w:w="28" w:type="dxa"/>
              <w:left w:w="85" w:type="dxa"/>
              <w:bottom w:w="28" w:type="dxa"/>
              <w:right w:w="28" w:type="dxa"/>
            </w:tcMar>
          </w:tcPr>
          <w:p w14:paraId="00DDF76F" w14:textId="50DF2F19"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1097-6</w:t>
            </w:r>
          </w:p>
        </w:tc>
      </w:tr>
      <w:tr w:rsidR="00FD0562" w:rsidRPr="00722AFC" w14:paraId="1615F26C" w14:textId="77777777" w:rsidTr="00036E65">
        <w:tc>
          <w:tcPr>
            <w:tcW w:w="709" w:type="dxa"/>
            <w:vMerge/>
            <w:shd w:val="clear" w:color="auto" w:fill="FFFFFF"/>
            <w:tcMar>
              <w:top w:w="28" w:type="dxa"/>
              <w:left w:w="85" w:type="dxa"/>
              <w:bottom w:w="28" w:type="dxa"/>
              <w:right w:w="28" w:type="dxa"/>
            </w:tcMar>
          </w:tcPr>
          <w:p w14:paraId="250AE60C"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E28145B"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2A1B129"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11.8 Magnesium sulphate value</w:t>
            </w:r>
          </w:p>
        </w:tc>
        <w:tc>
          <w:tcPr>
            <w:tcW w:w="3124" w:type="dxa"/>
            <w:shd w:val="clear" w:color="auto" w:fill="FFFFFF"/>
            <w:tcMar>
              <w:top w:w="28" w:type="dxa"/>
              <w:left w:w="85" w:type="dxa"/>
              <w:bottom w:w="28" w:type="dxa"/>
              <w:right w:w="28" w:type="dxa"/>
            </w:tcMar>
          </w:tcPr>
          <w:p w14:paraId="20166463" w14:textId="3F3191D3"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1367-2</w:t>
            </w:r>
          </w:p>
        </w:tc>
      </w:tr>
      <w:tr w:rsidR="00FD0562" w:rsidRPr="00722AFC" w14:paraId="41E0206C" w14:textId="77777777" w:rsidTr="00036E65">
        <w:tc>
          <w:tcPr>
            <w:tcW w:w="709" w:type="dxa"/>
            <w:vMerge/>
            <w:shd w:val="clear" w:color="auto" w:fill="FFFFFF"/>
            <w:tcMar>
              <w:top w:w="28" w:type="dxa"/>
              <w:left w:w="85" w:type="dxa"/>
              <w:bottom w:w="28" w:type="dxa"/>
              <w:right w:w="28" w:type="dxa"/>
            </w:tcMar>
          </w:tcPr>
          <w:p w14:paraId="6301E582"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5ACEA8FB"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45358F95"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11.9 Humus content</w:t>
            </w:r>
          </w:p>
        </w:tc>
        <w:tc>
          <w:tcPr>
            <w:tcW w:w="3124" w:type="dxa"/>
            <w:shd w:val="clear" w:color="auto" w:fill="FFFFFF"/>
            <w:tcMar>
              <w:top w:w="28" w:type="dxa"/>
              <w:left w:w="85" w:type="dxa"/>
              <w:bottom w:w="28" w:type="dxa"/>
              <w:right w:w="28" w:type="dxa"/>
            </w:tcMar>
          </w:tcPr>
          <w:p w14:paraId="32D21E46" w14:textId="7A7C3405"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1744-1</w:t>
            </w:r>
          </w:p>
        </w:tc>
      </w:tr>
      <w:tr w:rsidR="00FD0562" w:rsidRPr="00722AFC" w14:paraId="4F0EBAE7" w14:textId="77777777" w:rsidTr="00036E65">
        <w:tc>
          <w:tcPr>
            <w:tcW w:w="709" w:type="dxa"/>
            <w:vMerge/>
            <w:shd w:val="clear" w:color="auto" w:fill="FFFFFF"/>
            <w:tcMar>
              <w:top w:w="28" w:type="dxa"/>
              <w:left w:w="85" w:type="dxa"/>
              <w:bottom w:w="28" w:type="dxa"/>
              <w:right w:w="28" w:type="dxa"/>
            </w:tcMar>
          </w:tcPr>
          <w:p w14:paraId="4E48A387"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53B6592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1586B7E3"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11.10 Liquid limit</w:t>
            </w:r>
          </w:p>
        </w:tc>
        <w:tc>
          <w:tcPr>
            <w:tcW w:w="3124" w:type="dxa"/>
            <w:shd w:val="clear" w:color="auto" w:fill="FFFFFF"/>
            <w:tcMar>
              <w:top w:w="28" w:type="dxa"/>
              <w:left w:w="85" w:type="dxa"/>
              <w:bottom w:w="28" w:type="dxa"/>
              <w:right w:w="28" w:type="dxa"/>
            </w:tcMar>
          </w:tcPr>
          <w:p w14:paraId="6C4931F7" w14:textId="6DDDAF88"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ISO </w:t>
            </w:r>
            <w:r w:rsidRPr="00722AFC">
              <w:rPr>
                <w:rStyle w:val="Bodytext20"/>
                <w:rFonts w:ascii="Verdana" w:hAnsi="Verdana" w:cs="Arial"/>
                <w:lang w:val="en-GB"/>
              </w:rPr>
              <w:t xml:space="preserve">17892-12; </w:t>
            </w:r>
            <w:r w:rsidR="00AE09E9" w:rsidRPr="00AE09E9">
              <w:rPr>
                <w:rStyle w:val="Bodytext20"/>
                <w:rFonts w:ascii="Verdana" w:hAnsi="Verdana" w:cs="Arial"/>
                <w:lang w:val="en-GB"/>
              </w:rPr>
              <w:t xml:space="preserve">Appendix </w:t>
            </w:r>
            <w:r w:rsidR="00AE09E9" w:rsidRPr="00AE09E9">
              <w:rPr>
                <w:rStyle w:val="Bodytext20"/>
                <w:rFonts w:ascii="Verdana" w:hAnsi="Verdana" w:cs="Arial"/>
              </w:rPr>
              <w:t>№</w:t>
            </w:r>
            <w:r w:rsidR="00AE09E9" w:rsidRPr="00AE09E9">
              <w:rPr>
                <w:rStyle w:val="Bodytext20"/>
                <w:rFonts w:ascii="Verdana" w:hAnsi="Verdana" w:cs="Arial"/>
                <w:lang w:val="en-GB"/>
              </w:rPr>
              <w:t xml:space="preserve"> 15 to Art. 168</w:t>
            </w:r>
            <w:r w:rsidR="00AE09E9" w:rsidRPr="00AE09E9">
              <w:rPr>
                <w:rStyle w:val="Bodytext20"/>
                <w:rFonts w:ascii="Verdana" w:hAnsi="Verdana" w:cs="Arial"/>
                <w:lang w:val="en-US"/>
              </w:rPr>
              <w:t>,</w:t>
            </w:r>
            <w:r w:rsidR="00AE09E9" w:rsidRPr="00AE09E9">
              <w:rPr>
                <w:rStyle w:val="Bodytext20"/>
                <w:rFonts w:ascii="Verdana" w:hAnsi="Verdana" w:cs="Arial"/>
                <w:lang w:val="en-GB"/>
              </w:rPr>
              <w:t xml:space="preserve"> para</w:t>
            </w:r>
            <w:r w:rsidR="00AE09E9" w:rsidRPr="00AE09E9">
              <w:rPr>
                <w:rStyle w:val="Bodytext20"/>
                <w:rFonts w:ascii="Verdana" w:hAnsi="Verdana" w:cs="Arial"/>
                <w:lang w:val="en-GB" w:eastAsia="ru-RU" w:bidi="ru-RU"/>
              </w:rPr>
              <w:t xml:space="preserve">. </w:t>
            </w:r>
            <w:r w:rsidR="00AE09E9" w:rsidRPr="00AE09E9">
              <w:rPr>
                <w:rStyle w:val="Bodytext20"/>
                <w:rFonts w:ascii="Verdana" w:hAnsi="Verdana" w:cs="Arial"/>
                <w:lang w:val="en-GB"/>
              </w:rPr>
              <w:t xml:space="preserve">1 of Ordinance </w:t>
            </w:r>
            <w:r w:rsidR="00AE09E9" w:rsidRPr="00AE09E9">
              <w:rPr>
                <w:rStyle w:val="Bodytext20"/>
                <w:rFonts w:ascii="Verdana" w:hAnsi="Verdana" w:cs="Arial"/>
              </w:rPr>
              <w:t>№</w:t>
            </w:r>
            <w:r w:rsidR="00AE09E9" w:rsidRPr="00AE09E9">
              <w:rPr>
                <w:rStyle w:val="Bodytext20"/>
                <w:rFonts w:ascii="Verdana" w:hAnsi="Verdana" w:cs="Arial"/>
                <w:lang w:val="en-GB"/>
              </w:rPr>
              <w:t xml:space="preserve"> </w:t>
            </w:r>
            <w:r w:rsidR="00AE09E9" w:rsidRPr="00AE09E9">
              <w:rPr>
                <w:rStyle w:val="Bodytext20"/>
                <w:rFonts w:ascii="Verdana" w:hAnsi="Verdana" w:cs="Arial"/>
              </w:rPr>
              <w:t>РД</w:t>
            </w:r>
            <w:r w:rsidR="00AE09E9" w:rsidRPr="00AE09E9">
              <w:rPr>
                <w:rStyle w:val="Bodytext20"/>
                <w:rFonts w:ascii="Verdana" w:hAnsi="Verdana" w:cs="Arial"/>
                <w:lang w:val="en-GB"/>
              </w:rPr>
              <w:t xml:space="preserve">-02-20-2, SG </w:t>
            </w:r>
            <w:r w:rsidR="00AE09E9" w:rsidRPr="00AE09E9">
              <w:rPr>
                <w:rStyle w:val="Bodytext20"/>
                <w:rFonts w:ascii="Verdana" w:hAnsi="Verdana" w:cs="Arial"/>
              </w:rPr>
              <w:t xml:space="preserve">№ </w:t>
            </w:r>
            <w:r w:rsidR="00AE09E9" w:rsidRPr="00AE09E9">
              <w:rPr>
                <w:rStyle w:val="Bodytext20"/>
                <w:rFonts w:ascii="Verdana" w:hAnsi="Verdana" w:cs="Arial"/>
                <w:lang w:val="en-GB"/>
              </w:rPr>
              <w:t>79/2018</w:t>
            </w:r>
          </w:p>
        </w:tc>
      </w:tr>
      <w:tr w:rsidR="00FD0562" w:rsidRPr="00722AFC" w14:paraId="05975F72" w14:textId="77777777" w:rsidTr="00036E65">
        <w:tc>
          <w:tcPr>
            <w:tcW w:w="709" w:type="dxa"/>
            <w:vMerge/>
            <w:shd w:val="clear" w:color="auto" w:fill="FFFFFF"/>
            <w:tcMar>
              <w:top w:w="28" w:type="dxa"/>
              <w:left w:w="85" w:type="dxa"/>
              <w:bottom w:w="28" w:type="dxa"/>
              <w:right w:w="28" w:type="dxa"/>
            </w:tcMar>
          </w:tcPr>
          <w:p w14:paraId="03251899"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412D4F8B"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0251568D"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11.10 Plastic limit</w:t>
            </w:r>
          </w:p>
        </w:tc>
        <w:tc>
          <w:tcPr>
            <w:tcW w:w="3124" w:type="dxa"/>
            <w:shd w:val="clear" w:color="auto" w:fill="FFFFFF"/>
            <w:tcMar>
              <w:top w:w="28" w:type="dxa"/>
              <w:left w:w="85" w:type="dxa"/>
              <w:bottom w:w="28" w:type="dxa"/>
              <w:right w:w="28" w:type="dxa"/>
            </w:tcMar>
          </w:tcPr>
          <w:p w14:paraId="05721B8B" w14:textId="77710E3D"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ISO </w:t>
            </w:r>
            <w:r w:rsidRPr="00722AFC">
              <w:rPr>
                <w:rStyle w:val="Bodytext20"/>
                <w:rFonts w:ascii="Verdana" w:hAnsi="Verdana" w:cs="Arial"/>
                <w:lang w:val="en-GB"/>
              </w:rPr>
              <w:t xml:space="preserve">17892-12; </w:t>
            </w:r>
            <w:r w:rsidR="00AE09E9" w:rsidRPr="00AE09E9">
              <w:rPr>
                <w:rStyle w:val="Bodytext20"/>
                <w:rFonts w:ascii="Verdana" w:hAnsi="Verdana" w:cs="Arial"/>
                <w:lang w:val="en-GB"/>
              </w:rPr>
              <w:t xml:space="preserve">Appendix </w:t>
            </w:r>
            <w:r w:rsidR="00AE09E9" w:rsidRPr="00AE09E9">
              <w:rPr>
                <w:rStyle w:val="Bodytext20"/>
                <w:rFonts w:ascii="Verdana" w:hAnsi="Verdana" w:cs="Arial"/>
              </w:rPr>
              <w:t>№</w:t>
            </w:r>
            <w:r w:rsidR="00AE09E9" w:rsidRPr="00AE09E9">
              <w:rPr>
                <w:rStyle w:val="Bodytext20"/>
                <w:rFonts w:ascii="Verdana" w:hAnsi="Verdana" w:cs="Arial"/>
                <w:lang w:val="en-GB"/>
              </w:rPr>
              <w:t xml:space="preserve"> 1</w:t>
            </w:r>
            <w:r w:rsidR="00AE09E9">
              <w:rPr>
                <w:rStyle w:val="Bodytext20"/>
                <w:rFonts w:ascii="Verdana" w:hAnsi="Verdana" w:cs="Arial"/>
                <w:lang w:val="en-GB"/>
              </w:rPr>
              <w:t>6</w:t>
            </w:r>
            <w:r w:rsidR="00AE09E9" w:rsidRPr="00AE09E9">
              <w:rPr>
                <w:rStyle w:val="Bodytext20"/>
                <w:rFonts w:ascii="Verdana" w:hAnsi="Verdana" w:cs="Arial"/>
                <w:lang w:val="en-GB"/>
              </w:rPr>
              <w:t xml:space="preserve"> to Art. 168</w:t>
            </w:r>
            <w:r w:rsidR="00AE09E9" w:rsidRPr="00AE09E9">
              <w:rPr>
                <w:rStyle w:val="Bodytext20"/>
                <w:rFonts w:ascii="Verdana" w:hAnsi="Verdana" w:cs="Arial"/>
                <w:lang w:val="en-US"/>
              </w:rPr>
              <w:t>,</w:t>
            </w:r>
            <w:r w:rsidR="00AE09E9" w:rsidRPr="00AE09E9">
              <w:rPr>
                <w:rStyle w:val="Bodytext20"/>
                <w:rFonts w:ascii="Verdana" w:hAnsi="Verdana" w:cs="Arial"/>
                <w:lang w:val="en-GB"/>
              </w:rPr>
              <w:t xml:space="preserve"> para</w:t>
            </w:r>
            <w:r w:rsidR="00AE09E9" w:rsidRPr="00AE09E9">
              <w:rPr>
                <w:rStyle w:val="Bodytext20"/>
                <w:rFonts w:ascii="Verdana" w:hAnsi="Verdana" w:cs="Arial"/>
                <w:lang w:val="en-GB" w:eastAsia="ru-RU" w:bidi="ru-RU"/>
              </w:rPr>
              <w:t xml:space="preserve">. </w:t>
            </w:r>
            <w:r w:rsidR="00AE09E9" w:rsidRPr="00AE09E9">
              <w:rPr>
                <w:rStyle w:val="Bodytext20"/>
                <w:rFonts w:ascii="Verdana" w:hAnsi="Verdana" w:cs="Arial"/>
                <w:lang w:val="en-GB"/>
              </w:rPr>
              <w:t xml:space="preserve">1 of Ordinance </w:t>
            </w:r>
            <w:r w:rsidR="00AE09E9" w:rsidRPr="00AE09E9">
              <w:rPr>
                <w:rStyle w:val="Bodytext20"/>
                <w:rFonts w:ascii="Verdana" w:hAnsi="Verdana" w:cs="Arial"/>
              </w:rPr>
              <w:t>№</w:t>
            </w:r>
            <w:r w:rsidR="00AE09E9" w:rsidRPr="00AE09E9">
              <w:rPr>
                <w:rStyle w:val="Bodytext20"/>
                <w:rFonts w:ascii="Verdana" w:hAnsi="Verdana" w:cs="Arial"/>
                <w:lang w:val="en-GB"/>
              </w:rPr>
              <w:t xml:space="preserve"> </w:t>
            </w:r>
            <w:r w:rsidR="00AE09E9" w:rsidRPr="00AE09E9">
              <w:rPr>
                <w:rStyle w:val="Bodytext20"/>
                <w:rFonts w:ascii="Verdana" w:hAnsi="Verdana" w:cs="Arial"/>
              </w:rPr>
              <w:t>РД</w:t>
            </w:r>
            <w:r w:rsidR="00AE09E9" w:rsidRPr="00AE09E9">
              <w:rPr>
                <w:rStyle w:val="Bodytext20"/>
                <w:rFonts w:ascii="Verdana" w:hAnsi="Verdana" w:cs="Arial"/>
                <w:lang w:val="en-GB"/>
              </w:rPr>
              <w:t xml:space="preserve">-02-20-2, SG </w:t>
            </w:r>
            <w:r w:rsidR="00AE09E9" w:rsidRPr="00AE09E9">
              <w:rPr>
                <w:rStyle w:val="Bodytext20"/>
                <w:rFonts w:ascii="Verdana" w:hAnsi="Verdana" w:cs="Arial"/>
              </w:rPr>
              <w:t xml:space="preserve">№ </w:t>
            </w:r>
            <w:r w:rsidR="00AE09E9" w:rsidRPr="00AE09E9">
              <w:rPr>
                <w:rStyle w:val="Bodytext20"/>
                <w:rFonts w:ascii="Verdana" w:hAnsi="Verdana" w:cs="Arial"/>
                <w:lang w:val="en-GB"/>
              </w:rPr>
              <w:t>79/2018</w:t>
            </w:r>
          </w:p>
        </w:tc>
      </w:tr>
      <w:tr w:rsidR="00FD0562" w:rsidRPr="00722AFC" w14:paraId="198ED68D" w14:textId="77777777" w:rsidTr="00036E65">
        <w:tc>
          <w:tcPr>
            <w:tcW w:w="709" w:type="dxa"/>
            <w:vMerge/>
            <w:shd w:val="clear" w:color="auto" w:fill="FFFFFF"/>
            <w:tcMar>
              <w:top w:w="28" w:type="dxa"/>
              <w:left w:w="85" w:type="dxa"/>
              <w:bottom w:w="28" w:type="dxa"/>
              <w:right w:w="28" w:type="dxa"/>
            </w:tcMar>
          </w:tcPr>
          <w:p w14:paraId="1B354883"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662B855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EA70C96"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11.12 Plasticity index</w:t>
            </w:r>
          </w:p>
        </w:tc>
        <w:tc>
          <w:tcPr>
            <w:tcW w:w="3124" w:type="dxa"/>
            <w:shd w:val="clear" w:color="auto" w:fill="FFFFFF"/>
            <w:tcMar>
              <w:top w:w="28" w:type="dxa"/>
              <w:left w:w="85" w:type="dxa"/>
              <w:bottom w:w="28" w:type="dxa"/>
              <w:right w:w="28" w:type="dxa"/>
            </w:tcMar>
          </w:tcPr>
          <w:p w14:paraId="599A8FE3" w14:textId="20EFA050"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ISO </w:t>
            </w:r>
            <w:r w:rsidRPr="00722AFC">
              <w:rPr>
                <w:rStyle w:val="Bodytext20"/>
                <w:rFonts w:ascii="Verdana" w:hAnsi="Verdana" w:cs="Arial"/>
                <w:lang w:val="en-GB"/>
              </w:rPr>
              <w:t xml:space="preserve">17892-12; </w:t>
            </w:r>
            <w:r w:rsidR="00AE09E9" w:rsidRPr="00AE09E9">
              <w:rPr>
                <w:rStyle w:val="Bodytext20"/>
                <w:rFonts w:ascii="Verdana" w:hAnsi="Verdana" w:cs="Arial"/>
                <w:lang w:val="en-GB"/>
              </w:rPr>
              <w:t xml:space="preserve">Appendix </w:t>
            </w:r>
            <w:r w:rsidR="00AE09E9" w:rsidRPr="00AE09E9">
              <w:rPr>
                <w:rStyle w:val="Bodytext20"/>
                <w:rFonts w:ascii="Verdana" w:hAnsi="Verdana" w:cs="Arial"/>
              </w:rPr>
              <w:t>№</w:t>
            </w:r>
            <w:r w:rsidR="00AE09E9" w:rsidRPr="00AE09E9">
              <w:rPr>
                <w:rStyle w:val="Bodytext20"/>
                <w:rFonts w:ascii="Verdana" w:hAnsi="Verdana" w:cs="Arial"/>
                <w:lang w:val="en-GB"/>
              </w:rPr>
              <w:t xml:space="preserve"> 1</w:t>
            </w:r>
            <w:r w:rsidR="00AE09E9">
              <w:rPr>
                <w:rStyle w:val="Bodytext20"/>
                <w:rFonts w:ascii="Verdana" w:hAnsi="Verdana" w:cs="Arial"/>
                <w:lang w:val="en-GB"/>
              </w:rPr>
              <w:t>6</w:t>
            </w:r>
            <w:r w:rsidR="00AE09E9" w:rsidRPr="00AE09E9">
              <w:rPr>
                <w:rStyle w:val="Bodytext20"/>
                <w:rFonts w:ascii="Verdana" w:hAnsi="Verdana" w:cs="Arial"/>
                <w:lang w:val="en-GB"/>
              </w:rPr>
              <w:t xml:space="preserve"> to Art. 168</w:t>
            </w:r>
            <w:r w:rsidR="00AE09E9" w:rsidRPr="00AE09E9">
              <w:rPr>
                <w:rStyle w:val="Bodytext20"/>
                <w:rFonts w:ascii="Verdana" w:hAnsi="Verdana" w:cs="Arial"/>
                <w:lang w:val="en-US"/>
              </w:rPr>
              <w:t>,</w:t>
            </w:r>
            <w:r w:rsidR="00AE09E9" w:rsidRPr="00AE09E9">
              <w:rPr>
                <w:rStyle w:val="Bodytext20"/>
                <w:rFonts w:ascii="Verdana" w:hAnsi="Verdana" w:cs="Arial"/>
                <w:lang w:val="en-GB"/>
              </w:rPr>
              <w:t xml:space="preserve"> para</w:t>
            </w:r>
            <w:r w:rsidR="00AE09E9" w:rsidRPr="00AE09E9">
              <w:rPr>
                <w:rStyle w:val="Bodytext20"/>
                <w:rFonts w:ascii="Verdana" w:hAnsi="Verdana" w:cs="Arial"/>
                <w:lang w:val="en-GB" w:eastAsia="ru-RU" w:bidi="ru-RU"/>
              </w:rPr>
              <w:t xml:space="preserve">. </w:t>
            </w:r>
            <w:r w:rsidR="00AE09E9" w:rsidRPr="00AE09E9">
              <w:rPr>
                <w:rStyle w:val="Bodytext20"/>
                <w:rFonts w:ascii="Verdana" w:hAnsi="Verdana" w:cs="Arial"/>
                <w:lang w:val="en-GB"/>
              </w:rPr>
              <w:t xml:space="preserve">1 of Ordinance </w:t>
            </w:r>
            <w:r w:rsidR="00AE09E9" w:rsidRPr="00AE09E9">
              <w:rPr>
                <w:rStyle w:val="Bodytext20"/>
                <w:rFonts w:ascii="Verdana" w:hAnsi="Verdana" w:cs="Arial"/>
              </w:rPr>
              <w:t>№</w:t>
            </w:r>
            <w:r w:rsidR="00AE09E9" w:rsidRPr="00AE09E9">
              <w:rPr>
                <w:rStyle w:val="Bodytext20"/>
                <w:rFonts w:ascii="Verdana" w:hAnsi="Verdana" w:cs="Arial"/>
                <w:lang w:val="en-GB"/>
              </w:rPr>
              <w:t xml:space="preserve"> </w:t>
            </w:r>
            <w:r w:rsidR="00AE09E9" w:rsidRPr="00AE09E9">
              <w:rPr>
                <w:rStyle w:val="Bodytext20"/>
                <w:rFonts w:ascii="Verdana" w:hAnsi="Verdana" w:cs="Arial"/>
              </w:rPr>
              <w:t>РД</w:t>
            </w:r>
            <w:r w:rsidR="00AE09E9" w:rsidRPr="00AE09E9">
              <w:rPr>
                <w:rStyle w:val="Bodytext20"/>
                <w:rFonts w:ascii="Verdana" w:hAnsi="Verdana" w:cs="Arial"/>
                <w:lang w:val="en-GB"/>
              </w:rPr>
              <w:t xml:space="preserve">-02-20-2, SG </w:t>
            </w:r>
            <w:r w:rsidR="00AE09E9" w:rsidRPr="00AE09E9">
              <w:rPr>
                <w:rStyle w:val="Bodytext20"/>
                <w:rFonts w:ascii="Verdana" w:hAnsi="Verdana" w:cs="Arial"/>
              </w:rPr>
              <w:t xml:space="preserve">№ </w:t>
            </w:r>
            <w:r w:rsidR="00AE09E9" w:rsidRPr="00AE09E9">
              <w:rPr>
                <w:rStyle w:val="Bodytext20"/>
                <w:rFonts w:ascii="Verdana" w:hAnsi="Verdana" w:cs="Arial"/>
                <w:lang w:val="en-GB"/>
              </w:rPr>
              <w:t>79/2018</w:t>
            </w:r>
          </w:p>
        </w:tc>
      </w:tr>
      <w:tr w:rsidR="00FD0562" w:rsidRPr="00722AFC" w14:paraId="45434DBE" w14:textId="77777777" w:rsidTr="00036E65">
        <w:tc>
          <w:tcPr>
            <w:tcW w:w="709" w:type="dxa"/>
            <w:vMerge/>
            <w:shd w:val="clear" w:color="auto" w:fill="FFFFFF"/>
            <w:tcMar>
              <w:top w:w="28" w:type="dxa"/>
              <w:left w:w="85" w:type="dxa"/>
              <w:bottom w:w="28" w:type="dxa"/>
              <w:right w:w="28" w:type="dxa"/>
            </w:tcMar>
          </w:tcPr>
          <w:p w14:paraId="17C9A5F5"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DF06D77"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BA43050"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11.13 Resistance to fragmentation under static load</w:t>
            </w:r>
          </w:p>
        </w:tc>
        <w:tc>
          <w:tcPr>
            <w:tcW w:w="3124" w:type="dxa"/>
            <w:shd w:val="clear" w:color="auto" w:fill="FFFFFF"/>
            <w:tcMar>
              <w:top w:w="28" w:type="dxa"/>
              <w:left w:w="85" w:type="dxa"/>
              <w:bottom w:w="28" w:type="dxa"/>
              <w:right w:w="28" w:type="dxa"/>
            </w:tcMar>
          </w:tcPr>
          <w:p w14:paraId="64DE7535" w14:textId="493FBBA9" w:rsidR="00FD0562" w:rsidRPr="00722AFC" w:rsidRDefault="00FD0562" w:rsidP="00036E65">
            <w:pPr>
              <w:spacing w:line="276" w:lineRule="auto"/>
              <w:rPr>
                <w:rFonts w:ascii="Verdana" w:hAnsi="Verdana" w:cs="Arial"/>
                <w:lang w:val="fr-BE"/>
              </w:rPr>
            </w:pPr>
            <w:r w:rsidRPr="00722AFC">
              <w:rPr>
                <w:rStyle w:val="Bodytext20"/>
                <w:rFonts w:ascii="Verdana" w:hAnsi="Verdana" w:cs="Arial"/>
                <w:lang w:val="fr-BE"/>
              </w:rPr>
              <w:t xml:space="preserve">БДС </w:t>
            </w:r>
            <w:r w:rsidRPr="00722AFC">
              <w:rPr>
                <w:rStyle w:val="Bodytext20"/>
                <w:rFonts w:ascii="Verdana" w:hAnsi="Verdana" w:cs="Arial"/>
                <w:lang w:val="fr-BE" w:eastAsia="de-DE" w:bidi="de-DE"/>
              </w:rPr>
              <w:t>EN 206+A2/NA, Annex</w:t>
            </w:r>
            <w:r w:rsidRPr="00722AFC">
              <w:rPr>
                <w:rStyle w:val="Bodytext20"/>
                <w:rFonts w:ascii="Verdana" w:hAnsi="Verdana" w:cs="Arial"/>
                <w:lang w:val="fr-BE"/>
              </w:rPr>
              <w:t xml:space="preserve"> </w:t>
            </w:r>
            <w:proofErr w:type="gramStart"/>
            <w:r w:rsidRPr="00722AFC">
              <w:rPr>
                <w:rStyle w:val="Bodytext20"/>
                <w:rFonts w:ascii="Verdana" w:hAnsi="Verdana" w:cs="Arial"/>
                <w:lang w:val="fr-BE" w:eastAsia="de-DE" w:bidi="de-DE"/>
              </w:rPr>
              <w:t>NA.Q</w:t>
            </w:r>
            <w:proofErr w:type="gramEnd"/>
          </w:p>
        </w:tc>
      </w:tr>
      <w:tr w:rsidR="00FD0562" w:rsidRPr="00722AFC" w14:paraId="71A4C72A" w14:textId="77777777" w:rsidTr="00036E65">
        <w:tc>
          <w:tcPr>
            <w:tcW w:w="709" w:type="dxa"/>
            <w:vMerge/>
            <w:shd w:val="clear" w:color="auto" w:fill="FFFFFF"/>
            <w:tcMar>
              <w:top w:w="28" w:type="dxa"/>
              <w:left w:w="85" w:type="dxa"/>
              <w:bottom w:w="28" w:type="dxa"/>
              <w:right w:w="28" w:type="dxa"/>
            </w:tcMar>
          </w:tcPr>
          <w:p w14:paraId="420A438C" w14:textId="77777777" w:rsidR="00FD0562" w:rsidRPr="00722AFC" w:rsidRDefault="00FD0562" w:rsidP="00036E65">
            <w:pPr>
              <w:spacing w:line="276" w:lineRule="auto"/>
              <w:rPr>
                <w:rFonts w:ascii="Verdana" w:hAnsi="Verdana" w:cs="Arial"/>
                <w:lang w:val="fr-BE"/>
              </w:rPr>
            </w:pPr>
          </w:p>
        </w:tc>
        <w:tc>
          <w:tcPr>
            <w:tcW w:w="2268" w:type="dxa"/>
            <w:vMerge/>
            <w:shd w:val="clear" w:color="auto" w:fill="FFFFFF"/>
            <w:tcMar>
              <w:top w:w="28" w:type="dxa"/>
              <w:left w:w="85" w:type="dxa"/>
              <w:bottom w:w="28" w:type="dxa"/>
              <w:right w:w="28" w:type="dxa"/>
            </w:tcMar>
          </w:tcPr>
          <w:p w14:paraId="1ECE1D51" w14:textId="77777777" w:rsidR="00FD0562" w:rsidRPr="00722AFC" w:rsidRDefault="00FD0562" w:rsidP="00036E65">
            <w:pPr>
              <w:spacing w:line="276" w:lineRule="auto"/>
              <w:rPr>
                <w:rFonts w:ascii="Verdana" w:hAnsi="Verdana" w:cs="Arial"/>
                <w:lang w:val="fr-BE"/>
              </w:rPr>
            </w:pPr>
          </w:p>
        </w:tc>
        <w:tc>
          <w:tcPr>
            <w:tcW w:w="3402" w:type="dxa"/>
            <w:shd w:val="clear" w:color="auto" w:fill="FFFFFF"/>
            <w:tcMar>
              <w:top w:w="28" w:type="dxa"/>
              <w:left w:w="85" w:type="dxa"/>
              <w:bottom w:w="28" w:type="dxa"/>
              <w:right w:w="28" w:type="dxa"/>
            </w:tcMar>
          </w:tcPr>
          <w:p w14:paraId="64475C87"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11.14 Sand equivalent</w:t>
            </w:r>
          </w:p>
        </w:tc>
        <w:tc>
          <w:tcPr>
            <w:tcW w:w="3124" w:type="dxa"/>
            <w:shd w:val="clear" w:color="auto" w:fill="FFFFFF"/>
            <w:tcMar>
              <w:top w:w="28" w:type="dxa"/>
              <w:left w:w="85" w:type="dxa"/>
              <w:bottom w:w="28" w:type="dxa"/>
              <w:right w:w="28" w:type="dxa"/>
            </w:tcMar>
          </w:tcPr>
          <w:p w14:paraId="20B59869" w14:textId="395608FA"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933-8</w:t>
            </w:r>
          </w:p>
        </w:tc>
      </w:tr>
      <w:tr w:rsidR="00FD0562" w:rsidRPr="00722AFC" w14:paraId="5E6E3F04" w14:textId="77777777" w:rsidTr="00036E65">
        <w:tc>
          <w:tcPr>
            <w:tcW w:w="709" w:type="dxa"/>
            <w:vMerge/>
            <w:shd w:val="clear" w:color="auto" w:fill="FFFFFF"/>
            <w:tcMar>
              <w:top w:w="28" w:type="dxa"/>
              <w:left w:w="85" w:type="dxa"/>
              <w:bottom w:w="28" w:type="dxa"/>
              <w:right w:w="28" w:type="dxa"/>
            </w:tcMar>
          </w:tcPr>
          <w:p w14:paraId="597979FC"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2449AFC3"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39E87EF1"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11.15 Methylene blue value</w:t>
            </w:r>
          </w:p>
        </w:tc>
        <w:tc>
          <w:tcPr>
            <w:tcW w:w="3124" w:type="dxa"/>
            <w:shd w:val="clear" w:color="auto" w:fill="FFFFFF"/>
            <w:tcMar>
              <w:top w:w="28" w:type="dxa"/>
              <w:left w:w="85" w:type="dxa"/>
              <w:bottom w:w="28" w:type="dxa"/>
              <w:right w:w="28" w:type="dxa"/>
            </w:tcMar>
          </w:tcPr>
          <w:p w14:paraId="275AB8BF" w14:textId="729C75C4"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933-9</w:t>
            </w:r>
          </w:p>
        </w:tc>
      </w:tr>
      <w:tr w:rsidR="00FD0562" w:rsidRPr="00722AFC" w14:paraId="03811D4F" w14:textId="77777777" w:rsidTr="00036E65">
        <w:tc>
          <w:tcPr>
            <w:tcW w:w="709" w:type="dxa"/>
            <w:vMerge/>
            <w:shd w:val="clear" w:color="auto" w:fill="FFFFFF"/>
            <w:tcMar>
              <w:top w:w="28" w:type="dxa"/>
              <w:left w:w="85" w:type="dxa"/>
              <w:bottom w:w="28" w:type="dxa"/>
              <w:right w:w="28" w:type="dxa"/>
            </w:tcMar>
          </w:tcPr>
          <w:p w14:paraId="46746F2B"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7BD9A1FA"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67280075"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11.16 Elastic and deformation modulus determined by plate load test with a circular plate</w:t>
            </w:r>
          </w:p>
        </w:tc>
        <w:tc>
          <w:tcPr>
            <w:tcW w:w="3124" w:type="dxa"/>
            <w:shd w:val="clear" w:color="auto" w:fill="FFFFFF"/>
            <w:tcMar>
              <w:top w:w="28" w:type="dxa"/>
              <w:left w:w="85" w:type="dxa"/>
              <w:bottom w:w="28" w:type="dxa"/>
              <w:right w:w="28" w:type="dxa"/>
            </w:tcMar>
          </w:tcPr>
          <w:p w14:paraId="04A68676" w14:textId="0AFC8853"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БДС 15130</w:t>
            </w:r>
          </w:p>
        </w:tc>
      </w:tr>
      <w:tr w:rsidR="00FD0562" w:rsidRPr="00722AFC" w14:paraId="44C3ED4A" w14:textId="77777777" w:rsidTr="00036E65">
        <w:tc>
          <w:tcPr>
            <w:tcW w:w="709" w:type="dxa"/>
            <w:vMerge/>
            <w:shd w:val="clear" w:color="auto" w:fill="FFFFFF"/>
            <w:tcMar>
              <w:top w:w="28" w:type="dxa"/>
              <w:left w:w="85" w:type="dxa"/>
              <w:bottom w:w="28" w:type="dxa"/>
              <w:right w:w="28" w:type="dxa"/>
            </w:tcMar>
          </w:tcPr>
          <w:p w14:paraId="0B4E1B45"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4E78E90D"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0F918067"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11.17 Determination of the maximum dry density. Optimum water content of soils. Proctor compaction test</w:t>
            </w:r>
            <w:r w:rsidRPr="00722AFC">
              <w:rPr>
                <w:rStyle w:val="Bodytext20"/>
                <w:rFonts w:ascii="Verdana" w:hAnsi="Verdana" w:cs="Arial"/>
                <w:lang w:val="en-GB" w:eastAsia="ru-RU" w:bidi="ru-RU"/>
              </w:rPr>
              <w:t>.</w:t>
            </w:r>
          </w:p>
        </w:tc>
        <w:tc>
          <w:tcPr>
            <w:tcW w:w="3124" w:type="dxa"/>
            <w:shd w:val="clear" w:color="auto" w:fill="FFFFFF"/>
            <w:tcMar>
              <w:top w:w="28" w:type="dxa"/>
              <w:left w:w="85" w:type="dxa"/>
              <w:bottom w:w="28" w:type="dxa"/>
              <w:right w:w="28" w:type="dxa"/>
            </w:tcMar>
          </w:tcPr>
          <w:p w14:paraId="5BF79960" w14:textId="7F2BF4E5"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13286-2</w:t>
            </w:r>
            <w:r w:rsidRPr="00722AFC">
              <w:rPr>
                <w:rStyle w:val="Bodytext20"/>
                <w:rFonts w:ascii="Verdana" w:hAnsi="Verdana" w:cs="Arial"/>
                <w:lang w:val="en-GB"/>
              </w:rPr>
              <w:br/>
              <w:t>БДС 17146</w:t>
            </w:r>
          </w:p>
        </w:tc>
      </w:tr>
      <w:tr w:rsidR="00FD0562" w:rsidRPr="00722AFC" w14:paraId="6909ACFE" w14:textId="77777777" w:rsidTr="00036E65">
        <w:tc>
          <w:tcPr>
            <w:tcW w:w="709" w:type="dxa"/>
            <w:vMerge/>
            <w:shd w:val="clear" w:color="auto" w:fill="FFFFFF"/>
            <w:tcMar>
              <w:top w:w="28" w:type="dxa"/>
              <w:left w:w="85" w:type="dxa"/>
              <w:bottom w:w="28" w:type="dxa"/>
              <w:right w:w="28" w:type="dxa"/>
            </w:tcMar>
          </w:tcPr>
          <w:p w14:paraId="2B72FB90" w14:textId="77777777" w:rsidR="00FD0562" w:rsidRPr="00722AFC" w:rsidRDefault="00FD0562" w:rsidP="00036E65">
            <w:pPr>
              <w:spacing w:line="276" w:lineRule="auto"/>
              <w:rPr>
                <w:rFonts w:ascii="Verdana" w:hAnsi="Verdana" w:cs="Arial"/>
                <w:lang w:val="en-GB"/>
              </w:rPr>
            </w:pPr>
          </w:p>
        </w:tc>
        <w:tc>
          <w:tcPr>
            <w:tcW w:w="2268" w:type="dxa"/>
            <w:vMerge/>
            <w:shd w:val="clear" w:color="auto" w:fill="FFFFFF"/>
            <w:tcMar>
              <w:top w:w="28" w:type="dxa"/>
              <w:left w:w="85" w:type="dxa"/>
              <w:bottom w:w="28" w:type="dxa"/>
              <w:right w:w="28" w:type="dxa"/>
            </w:tcMar>
          </w:tcPr>
          <w:p w14:paraId="75298852"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555F96CB"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11.18 Water content.</w:t>
            </w:r>
          </w:p>
        </w:tc>
        <w:tc>
          <w:tcPr>
            <w:tcW w:w="3124" w:type="dxa"/>
            <w:shd w:val="clear" w:color="auto" w:fill="FFFFFF"/>
            <w:tcMar>
              <w:top w:w="28" w:type="dxa"/>
              <w:left w:w="85" w:type="dxa"/>
              <w:bottom w:w="28" w:type="dxa"/>
              <w:right w:w="28" w:type="dxa"/>
            </w:tcMar>
          </w:tcPr>
          <w:p w14:paraId="4F28BDE4" w14:textId="580A8BAE"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eastAsia="de-DE" w:bidi="de-DE"/>
              </w:rPr>
              <w:t xml:space="preserve">EN </w:t>
            </w:r>
            <w:r w:rsidRPr="00722AFC">
              <w:rPr>
                <w:rStyle w:val="Bodytext20"/>
                <w:rFonts w:ascii="Verdana" w:hAnsi="Verdana" w:cs="Arial"/>
                <w:lang w:val="en-GB"/>
              </w:rPr>
              <w:t>1097-5</w:t>
            </w:r>
          </w:p>
        </w:tc>
      </w:tr>
      <w:tr w:rsidR="00FD0562" w:rsidRPr="00722AFC" w14:paraId="6AB4AFE6" w14:textId="77777777" w:rsidTr="00036E65">
        <w:tc>
          <w:tcPr>
            <w:tcW w:w="709" w:type="dxa"/>
            <w:vMerge/>
            <w:shd w:val="clear" w:color="auto" w:fill="FFFFFF"/>
            <w:tcMar>
              <w:top w:w="28" w:type="dxa"/>
              <w:left w:w="85" w:type="dxa"/>
              <w:bottom w:w="28" w:type="dxa"/>
              <w:right w:w="28" w:type="dxa"/>
            </w:tcMar>
          </w:tcPr>
          <w:p w14:paraId="01626268"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3665EC06"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7F1C7D84"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Moisture content.</w:t>
            </w:r>
          </w:p>
        </w:tc>
        <w:tc>
          <w:tcPr>
            <w:tcW w:w="3124" w:type="dxa"/>
            <w:shd w:val="clear" w:color="auto" w:fill="FFFFFF"/>
            <w:tcMar>
              <w:top w:w="28" w:type="dxa"/>
              <w:left w:w="85" w:type="dxa"/>
              <w:bottom w:w="28" w:type="dxa"/>
              <w:right w:w="28" w:type="dxa"/>
            </w:tcMar>
          </w:tcPr>
          <w:p w14:paraId="0308265F" w14:textId="77777777" w:rsidR="00FD0562" w:rsidRPr="00722AFC" w:rsidRDefault="00FD0562" w:rsidP="00036E65">
            <w:pPr>
              <w:spacing w:line="276" w:lineRule="auto"/>
              <w:rPr>
                <w:rFonts w:ascii="Verdana" w:hAnsi="Verdana" w:cs="Arial"/>
                <w:lang w:val="en-GB"/>
              </w:rPr>
            </w:pPr>
          </w:p>
        </w:tc>
      </w:tr>
      <w:tr w:rsidR="00FD0562" w:rsidRPr="00722AFC" w14:paraId="0A96B012" w14:textId="77777777" w:rsidTr="00036E65">
        <w:tc>
          <w:tcPr>
            <w:tcW w:w="709" w:type="dxa"/>
            <w:vMerge/>
            <w:shd w:val="clear" w:color="auto" w:fill="FFFFFF"/>
            <w:tcMar>
              <w:top w:w="28" w:type="dxa"/>
              <w:left w:w="85" w:type="dxa"/>
              <w:bottom w:w="28" w:type="dxa"/>
              <w:right w:w="28" w:type="dxa"/>
            </w:tcMar>
          </w:tcPr>
          <w:p w14:paraId="30CCFCE6"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430ED514"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2B112BB8"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11.19 California Bearing Ratio </w:t>
            </w:r>
            <w:r w:rsidRPr="00722AFC">
              <w:rPr>
                <w:rStyle w:val="Bodytext20"/>
                <w:rFonts w:ascii="Verdana" w:hAnsi="Verdana" w:cs="Arial"/>
                <w:lang w:val="en-GB" w:bidi="en-US"/>
              </w:rPr>
              <w:t>(CBR)</w:t>
            </w:r>
          </w:p>
        </w:tc>
        <w:tc>
          <w:tcPr>
            <w:tcW w:w="3124" w:type="dxa"/>
            <w:shd w:val="clear" w:color="auto" w:fill="FFFFFF"/>
            <w:tcMar>
              <w:top w:w="28" w:type="dxa"/>
              <w:left w:w="85" w:type="dxa"/>
              <w:bottom w:w="28" w:type="dxa"/>
              <w:right w:w="28" w:type="dxa"/>
            </w:tcMar>
          </w:tcPr>
          <w:p w14:paraId="4CC7084F" w14:textId="60FE7596"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 xml:space="preserve">БДС </w:t>
            </w:r>
            <w:r w:rsidRPr="00722AFC">
              <w:rPr>
                <w:rStyle w:val="Bodytext20"/>
                <w:rFonts w:ascii="Verdana" w:hAnsi="Verdana" w:cs="Arial"/>
                <w:lang w:val="en-GB" w:bidi="en-US"/>
              </w:rPr>
              <w:t xml:space="preserve">EN </w:t>
            </w:r>
            <w:r w:rsidRPr="00722AFC">
              <w:rPr>
                <w:rStyle w:val="Bodytext20"/>
                <w:rFonts w:ascii="Verdana" w:hAnsi="Verdana" w:cs="Arial"/>
                <w:lang w:val="en-GB"/>
              </w:rPr>
              <w:t>13286-47</w:t>
            </w:r>
            <w:r w:rsidRPr="00722AFC">
              <w:rPr>
                <w:rStyle w:val="Bodytext20"/>
                <w:rFonts w:ascii="Verdana" w:hAnsi="Verdana" w:cs="Arial"/>
                <w:lang w:val="en-GB"/>
              </w:rPr>
              <w:br/>
            </w:r>
            <w:r w:rsidRPr="00722AFC">
              <w:rPr>
                <w:rStyle w:val="Bodytext20"/>
                <w:rFonts w:ascii="Verdana" w:hAnsi="Verdana" w:cs="Arial"/>
                <w:lang w:val="en-GB" w:bidi="en-US"/>
              </w:rPr>
              <w:t xml:space="preserve">ASTM D </w:t>
            </w:r>
            <w:r w:rsidRPr="00722AFC">
              <w:rPr>
                <w:rStyle w:val="Bodytext20"/>
                <w:rFonts w:ascii="Verdana" w:hAnsi="Verdana" w:cs="Arial"/>
                <w:lang w:val="en-GB"/>
              </w:rPr>
              <w:t>1883</w:t>
            </w:r>
          </w:p>
        </w:tc>
      </w:tr>
      <w:tr w:rsidR="00FD0562" w:rsidRPr="00722AFC" w14:paraId="48069576" w14:textId="77777777" w:rsidTr="00036E65">
        <w:tc>
          <w:tcPr>
            <w:tcW w:w="709" w:type="dxa"/>
            <w:vMerge/>
            <w:shd w:val="clear" w:color="auto" w:fill="FFFFFF"/>
            <w:tcMar>
              <w:top w:w="28" w:type="dxa"/>
              <w:left w:w="85" w:type="dxa"/>
              <w:bottom w:w="28" w:type="dxa"/>
              <w:right w:w="28" w:type="dxa"/>
            </w:tcMar>
          </w:tcPr>
          <w:p w14:paraId="51ED4F32"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180414E5"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6FA265F6"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11.20 Soil density by the sand replacement method</w:t>
            </w:r>
          </w:p>
        </w:tc>
        <w:tc>
          <w:tcPr>
            <w:tcW w:w="3124" w:type="dxa"/>
            <w:shd w:val="clear" w:color="auto" w:fill="FFFFFF"/>
            <w:tcMar>
              <w:top w:w="28" w:type="dxa"/>
              <w:left w:w="85" w:type="dxa"/>
              <w:bottom w:w="28" w:type="dxa"/>
              <w:right w:w="28" w:type="dxa"/>
            </w:tcMar>
          </w:tcPr>
          <w:p w14:paraId="442E873A"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eastAsia="de-DE" w:bidi="de-DE"/>
              </w:rPr>
              <w:t>AAS</w:t>
            </w:r>
            <w:r w:rsidRPr="00722AFC">
              <w:rPr>
                <w:rStyle w:val="Bodytext20"/>
                <w:rFonts w:ascii="Verdana" w:hAnsi="Verdana" w:cs="Arial"/>
                <w:lang w:val="en-GB" w:eastAsia="ru-RU" w:bidi="ru-RU"/>
              </w:rPr>
              <w:t xml:space="preserve">НТО T </w:t>
            </w:r>
            <w:r w:rsidRPr="00722AFC">
              <w:rPr>
                <w:rStyle w:val="Bodytext20"/>
                <w:rFonts w:ascii="Verdana" w:hAnsi="Verdana" w:cs="Arial"/>
                <w:lang w:val="en-GB"/>
              </w:rPr>
              <w:t>191</w:t>
            </w:r>
          </w:p>
        </w:tc>
      </w:tr>
      <w:tr w:rsidR="00FD0562" w:rsidRPr="00722AFC" w14:paraId="3C844846" w14:textId="77777777" w:rsidTr="00036E65">
        <w:tc>
          <w:tcPr>
            <w:tcW w:w="709" w:type="dxa"/>
            <w:vMerge/>
            <w:shd w:val="clear" w:color="auto" w:fill="FFFFFF"/>
            <w:tcMar>
              <w:top w:w="28" w:type="dxa"/>
              <w:left w:w="85" w:type="dxa"/>
              <w:bottom w:w="28" w:type="dxa"/>
              <w:right w:w="28" w:type="dxa"/>
            </w:tcMar>
          </w:tcPr>
          <w:p w14:paraId="3FA09E18"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0FDDCA79"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4AAD4FEF"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11.21 Compaction coefficient</w:t>
            </w:r>
          </w:p>
        </w:tc>
        <w:tc>
          <w:tcPr>
            <w:tcW w:w="3124" w:type="dxa"/>
            <w:shd w:val="clear" w:color="auto" w:fill="FFFFFF"/>
            <w:tcMar>
              <w:top w:w="28" w:type="dxa"/>
              <w:left w:w="85" w:type="dxa"/>
              <w:bottom w:w="28" w:type="dxa"/>
              <w:right w:w="28" w:type="dxa"/>
            </w:tcMar>
          </w:tcPr>
          <w:p w14:paraId="75E064B4" w14:textId="070D32F9"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БДС 17146</w:t>
            </w:r>
          </w:p>
        </w:tc>
      </w:tr>
      <w:tr w:rsidR="00FD0562" w:rsidRPr="00722AFC" w14:paraId="4DC6DC5E" w14:textId="77777777" w:rsidTr="00036E65">
        <w:tc>
          <w:tcPr>
            <w:tcW w:w="709" w:type="dxa"/>
            <w:vMerge/>
            <w:shd w:val="clear" w:color="auto" w:fill="FFFFFF"/>
            <w:tcMar>
              <w:top w:w="28" w:type="dxa"/>
              <w:left w:w="85" w:type="dxa"/>
              <w:bottom w:w="28" w:type="dxa"/>
              <w:right w:w="28" w:type="dxa"/>
            </w:tcMar>
          </w:tcPr>
          <w:p w14:paraId="39D57B13"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4DDF52FB" w14:textId="77777777" w:rsidR="00FD0562" w:rsidRPr="00722AFC" w:rsidRDefault="00FD0562" w:rsidP="00036E65">
            <w:pPr>
              <w:spacing w:line="276" w:lineRule="auto"/>
              <w:rPr>
                <w:rFonts w:ascii="Verdana" w:hAnsi="Verdana" w:cs="Arial"/>
                <w:lang w:val="en-GB"/>
              </w:rPr>
            </w:pPr>
          </w:p>
        </w:tc>
        <w:tc>
          <w:tcPr>
            <w:tcW w:w="3402" w:type="dxa"/>
            <w:shd w:val="clear" w:color="auto" w:fill="FFFFFF"/>
            <w:tcMar>
              <w:top w:w="28" w:type="dxa"/>
              <w:left w:w="85" w:type="dxa"/>
              <w:bottom w:w="28" w:type="dxa"/>
              <w:right w:w="28" w:type="dxa"/>
            </w:tcMar>
          </w:tcPr>
          <w:p w14:paraId="0B7F412D"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11.22 Deformation moduli</w:t>
            </w:r>
            <w:r w:rsidRPr="00722AFC">
              <w:rPr>
                <w:rStyle w:val="Bodytext20"/>
                <w:rFonts w:ascii="Verdana" w:hAnsi="Verdana" w:cs="Arial"/>
              </w:rPr>
              <w:t xml:space="preserve"> </w:t>
            </w:r>
            <w:r w:rsidRPr="00722AFC">
              <w:rPr>
                <w:rStyle w:val="Bodytext20"/>
                <w:rFonts w:ascii="Verdana" w:hAnsi="Verdana" w:cs="Arial"/>
                <w:lang w:val="en-GB"/>
              </w:rPr>
              <w:t>/ Ratio of deformation moduli / bearing capacity (subgrade response)</w:t>
            </w:r>
          </w:p>
        </w:tc>
        <w:tc>
          <w:tcPr>
            <w:tcW w:w="3124" w:type="dxa"/>
            <w:shd w:val="clear" w:color="auto" w:fill="FFFFFF"/>
            <w:tcMar>
              <w:top w:w="28" w:type="dxa"/>
              <w:left w:w="85" w:type="dxa"/>
              <w:bottom w:w="28" w:type="dxa"/>
              <w:right w:w="28" w:type="dxa"/>
            </w:tcMar>
          </w:tcPr>
          <w:p w14:paraId="2BF41498"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bidi="en-US"/>
              </w:rPr>
              <w:t xml:space="preserve">DIN </w:t>
            </w:r>
            <w:r w:rsidRPr="00722AFC">
              <w:rPr>
                <w:rStyle w:val="Bodytext20"/>
                <w:rFonts w:ascii="Verdana" w:hAnsi="Verdana" w:cs="Arial"/>
                <w:lang w:val="en-GB"/>
              </w:rPr>
              <w:t>18134</w:t>
            </w:r>
          </w:p>
        </w:tc>
      </w:tr>
      <w:tr w:rsidR="00FD0562" w:rsidRPr="00722AFC" w14:paraId="1F90B6BF" w14:textId="77777777" w:rsidTr="00036E65">
        <w:tc>
          <w:tcPr>
            <w:tcW w:w="709" w:type="dxa"/>
            <w:vMerge/>
            <w:shd w:val="clear" w:color="auto" w:fill="FFFFFF"/>
            <w:tcMar>
              <w:top w:w="28" w:type="dxa"/>
              <w:left w:w="85" w:type="dxa"/>
              <w:bottom w:w="28" w:type="dxa"/>
              <w:right w:w="28" w:type="dxa"/>
            </w:tcMar>
          </w:tcPr>
          <w:p w14:paraId="6100D11F"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77637D55" w14:textId="77777777" w:rsidR="00FD0562" w:rsidRPr="00722AFC" w:rsidRDefault="00FD0562" w:rsidP="00036E65">
            <w:pPr>
              <w:spacing w:line="276" w:lineRule="auto"/>
              <w:rPr>
                <w:rFonts w:ascii="Verdana" w:hAnsi="Verdana" w:cs="Arial"/>
                <w:lang w:val="en-GB"/>
              </w:rPr>
            </w:pPr>
          </w:p>
        </w:tc>
        <w:tc>
          <w:tcPr>
            <w:tcW w:w="3402" w:type="dxa"/>
            <w:vMerge w:val="restart"/>
            <w:shd w:val="clear" w:color="auto" w:fill="FFFFFF"/>
            <w:tcMar>
              <w:top w:w="28" w:type="dxa"/>
              <w:left w:w="85" w:type="dxa"/>
              <w:bottom w:w="28" w:type="dxa"/>
              <w:right w:w="28" w:type="dxa"/>
            </w:tcMar>
          </w:tcPr>
          <w:p w14:paraId="3ECC155F"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rPr>
              <w:t>11.23 Load–deformation relationship</w:t>
            </w:r>
          </w:p>
        </w:tc>
        <w:tc>
          <w:tcPr>
            <w:tcW w:w="3124" w:type="dxa"/>
            <w:shd w:val="clear" w:color="auto" w:fill="FFFFFF"/>
            <w:tcMar>
              <w:top w:w="28" w:type="dxa"/>
              <w:left w:w="85" w:type="dxa"/>
              <w:bottom w:w="28" w:type="dxa"/>
              <w:right w:w="28" w:type="dxa"/>
            </w:tcMar>
          </w:tcPr>
          <w:p w14:paraId="365CC224"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bidi="en-US"/>
              </w:rPr>
              <w:t>ASTM D1195/ D1195M</w:t>
            </w:r>
          </w:p>
        </w:tc>
      </w:tr>
      <w:tr w:rsidR="00FD0562" w:rsidRPr="00722AFC" w14:paraId="05482648" w14:textId="77777777" w:rsidTr="00036E65">
        <w:tc>
          <w:tcPr>
            <w:tcW w:w="709" w:type="dxa"/>
            <w:vMerge/>
            <w:shd w:val="clear" w:color="auto" w:fill="FFFFFF"/>
            <w:tcMar>
              <w:top w:w="28" w:type="dxa"/>
              <w:left w:w="85" w:type="dxa"/>
              <w:bottom w:w="28" w:type="dxa"/>
              <w:right w:w="28" w:type="dxa"/>
            </w:tcMar>
          </w:tcPr>
          <w:p w14:paraId="0DBF84CC" w14:textId="77777777" w:rsidR="00FD0562" w:rsidRPr="00722AFC" w:rsidRDefault="00FD0562" w:rsidP="00036E65">
            <w:pPr>
              <w:spacing w:line="276" w:lineRule="auto"/>
              <w:jc w:val="center"/>
              <w:rPr>
                <w:rFonts w:ascii="Verdana" w:hAnsi="Verdana" w:cs="Arial"/>
                <w:lang w:val="en-GB"/>
              </w:rPr>
            </w:pPr>
          </w:p>
        </w:tc>
        <w:tc>
          <w:tcPr>
            <w:tcW w:w="2268" w:type="dxa"/>
            <w:vMerge/>
            <w:shd w:val="clear" w:color="auto" w:fill="FFFFFF"/>
            <w:tcMar>
              <w:top w:w="28" w:type="dxa"/>
              <w:left w:w="85" w:type="dxa"/>
              <w:bottom w:w="28" w:type="dxa"/>
              <w:right w:w="28" w:type="dxa"/>
            </w:tcMar>
          </w:tcPr>
          <w:p w14:paraId="07563D8F" w14:textId="77777777" w:rsidR="00FD0562" w:rsidRPr="00722AFC" w:rsidRDefault="00FD0562" w:rsidP="00036E65">
            <w:pPr>
              <w:spacing w:line="276" w:lineRule="auto"/>
              <w:rPr>
                <w:rFonts w:ascii="Verdana" w:hAnsi="Verdana" w:cs="Arial"/>
                <w:lang w:val="en-GB"/>
              </w:rPr>
            </w:pPr>
          </w:p>
        </w:tc>
        <w:tc>
          <w:tcPr>
            <w:tcW w:w="3402" w:type="dxa"/>
            <w:vMerge/>
            <w:shd w:val="clear" w:color="auto" w:fill="FFFFFF"/>
            <w:tcMar>
              <w:top w:w="28" w:type="dxa"/>
              <w:left w:w="85" w:type="dxa"/>
              <w:bottom w:w="28" w:type="dxa"/>
              <w:right w:w="28" w:type="dxa"/>
            </w:tcMar>
          </w:tcPr>
          <w:p w14:paraId="12845A50" w14:textId="77777777" w:rsidR="00FD0562" w:rsidRPr="00722AFC" w:rsidRDefault="00FD0562" w:rsidP="00036E65">
            <w:pPr>
              <w:spacing w:line="276" w:lineRule="auto"/>
              <w:rPr>
                <w:rFonts w:ascii="Verdana" w:hAnsi="Verdana" w:cs="Arial"/>
                <w:lang w:val="en-GB"/>
              </w:rPr>
            </w:pPr>
          </w:p>
        </w:tc>
        <w:tc>
          <w:tcPr>
            <w:tcW w:w="3124" w:type="dxa"/>
            <w:shd w:val="clear" w:color="auto" w:fill="FFFFFF"/>
            <w:tcMar>
              <w:top w:w="28" w:type="dxa"/>
              <w:left w:w="85" w:type="dxa"/>
              <w:bottom w:w="28" w:type="dxa"/>
              <w:right w:w="28" w:type="dxa"/>
            </w:tcMar>
          </w:tcPr>
          <w:p w14:paraId="7A896DD9" w14:textId="77777777" w:rsidR="00FD0562" w:rsidRPr="00722AFC" w:rsidRDefault="00FD0562" w:rsidP="00036E65">
            <w:pPr>
              <w:spacing w:line="276" w:lineRule="auto"/>
              <w:rPr>
                <w:rFonts w:ascii="Verdana" w:hAnsi="Verdana" w:cs="Arial"/>
                <w:lang w:val="en-GB"/>
              </w:rPr>
            </w:pPr>
            <w:r w:rsidRPr="00722AFC">
              <w:rPr>
                <w:rStyle w:val="Bodytext20"/>
                <w:rFonts w:ascii="Verdana" w:hAnsi="Verdana" w:cs="Arial"/>
                <w:lang w:val="en-GB" w:bidi="en-US"/>
              </w:rPr>
              <w:t>ASTM D1196/ D1196M</w:t>
            </w:r>
          </w:p>
        </w:tc>
      </w:tr>
      <w:tr w:rsidR="00722AFC" w:rsidRPr="00722AFC" w14:paraId="0CDDF66B" w14:textId="77777777" w:rsidTr="00036E65">
        <w:tc>
          <w:tcPr>
            <w:tcW w:w="709" w:type="dxa"/>
            <w:shd w:val="clear" w:color="auto" w:fill="FFFFFF"/>
            <w:tcMar>
              <w:top w:w="28" w:type="dxa"/>
              <w:left w:w="85" w:type="dxa"/>
              <w:bottom w:w="28" w:type="dxa"/>
              <w:right w:w="28" w:type="dxa"/>
            </w:tcMar>
          </w:tcPr>
          <w:p w14:paraId="3BF142CB" w14:textId="36193C69"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rPr>
              <w:t>XII</w:t>
            </w:r>
            <w:r w:rsidR="00722AFC">
              <w:rPr>
                <w:rStyle w:val="Bodytext20"/>
                <w:rFonts w:ascii="Verdana" w:hAnsi="Verdana" w:cs="Arial"/>
                <w:lang w:val="en-GB"/>
              </w:rPr>
              <w:t>.</w:t>
            </w:r>
          </w:p>
        </w:tc>
        <w:tc>
          <w:tcPr>
            <w:tcW w:w="2268" w:type="dxa"/>
            <w:shd w:val="clear" w:color="auto" w:fill="FFFFFF"/>
            <w:tcMar>
              <w:top w:w="28" w:type="dxa"/>
              <w:left w:w="85" w:type="dxa"/>
              <w:bottom w:w="28" w:type="dxa"/>
              <w:right w:w="28" w:type="dxa"/>
            </w:tcMar>
          </w:tcPr>
          <w:p w14:paraId="319C26C9"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Anti-corrosion and fire-resistant coatings, paints, and varnishes for metals</w:t>
            </w:r>
          </w:p>
        </w:tc>
        <w:tc>
          <w:tcPr>
            <w:tcW w:w="3402" w:type="dxa"/>
            <w:shd w:val="clear" w:color="auto" w:fill="FFFFFF"/>
            <w:tcMar>
              <w:top w:w="28" w:type="dxa"/>
              <w:left w:w="85" w:type="dxa"/>
              <w:bottom w:w="28" w:type="dxa"/>
              <w:right w:w="28" w:type="dxa"/>
            </w:tcMar>
          </w:tcPr>
          <w:p w14:paraId="4E88B9F8"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12.1 Thickness of non</w:t>
            </w:r>
            <w:r w:rsidRPr="00722AFC">
              <w:rPr>
                <w:rStyle w:val="Bodytext20"/>
                <w:rFonts w:ascii="Cambria Math" w:hAnsi="Cambria Math" w:cs="Cambria Math"/>
                <w:lang w:val="en-GB"/>
              </w:rPr>
              <w:t>‑</w:t>
            </w:r>
            <w:r w:rsidRPr="00722AFC">
              <w:rPr>
                <w:rStyle w:val="Bodytext20"/>
                <w:rFonts w:ascii="Verdana" w:hAnsi="Verdana" w:cs="Arial"/>
                <w:lang w:val="en-GB"/>
              </w:rPr>
              <w:t>magnetic coatings on magnetic substrates.</w:t>
            </w:r>
          </w:p>
        </w:tc>
        <w:tc>
          <w:tcPr>
            <w:tcW w:w="3124" w:type="dxa"/>
            <w:shd w:val="clear" w:color="auto" w:fill="FFFFFF"/>
            <w:tcMar>
              <w:top w:w="28" w:type="dxa"/>
              <w:left w:w="85" w:type="dxa"/>
              <w:bottom w:w="28" w:type="dxa"/>
              <w:right w:w="28" w:type="dxa"/>
            </w:tcMar>
          </w:tcPr>
          <w:p w14:paraId="6E534DD6" w14:textId="7F810B11"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EN ISO 2178</w:t>
            </w:r>
          </w:p>
        </w:tc>
      </w:tr>
    </w:tbl>
    <w:p w14:paraId="2C72A86D" w14:textId="37380C1F" w:rsidR="007B3656" w:rsidRDefault="007B3656" w:rsidP="00036E65">
      <w:pPr>
        <w:overflowPunct/>
        <w:autoSpaceDE/>
        <w:autoSpaceDN/>
        <w:adjustRightInd/>
        <w:spacing w:line="276" w:lineRule="auto"/>
        <w:jc w:val="both"/>
        <w:textAlignment w:val="auto"/>
        <w:rPr>
          <w:rFonts w:ascii="Verdana" w:hAnsi="Verdana"/>
          <w:b/>
          <w:bCs/>
          <w:color w:val="000000"/>
          <w:lang w:val="en-GB"/>
        </w:rPr>
      </w:pPr>
    </w:p>
    <w:p w14:paraId="7C35C91D" w14:textId="77777777" w:rsidR="00036E65" w:rsidRDefault="00036E65" w:rsidP="00036E65">
      <w:pPr>
        <w:overflowPunct/>
        <w:autoSpaceDE/>
        <w:autoSpaceDN/>
        <w:adjustRightInd/>
        <w:spacing w:line="276" w:lineRule="auto"/>
        <w:jc w:val="both"/>
        <w:textAlignment w:val="auto"/>
        <w:rPr>
          <w:rFonts w:ascii="Verdana" w:hAnsi="Verdana"/>
          <w:b/>
          <w:bCs/>
          <w:color w:val="000000"/>
          <w:lang w:val="en-GB"/>
        </w:rPr>
      </w:pPr>
    </w:p>
    <w:p w14:paraId="75B8C3BB" w14:textId="62C9D005" w:rsidR="007B3656" w:rsidRPr="000C0B15" w:rsidRDefault="00722AFC" w:rsidP="00036E65">
      <w:pPr>
        <w:pStyle w:val="Tablecaption20"/>
        <w:shd w:val="clear" w:color="auto" w:fill="auto"/>
        <w:spacing w:line="276" w:lineRule="auto"/>
        <w:rPr>
          <w:rFonts w:ascii="Arial" w:hAnsi="Arial" w:cs="Arial"/>
          <w:sz w:val="22"/>
          <w:szCs w:val="22"/>
          <w:lang w:val="en-GB"/>
        </w:rPr>
      </w:pPr>
      <w:r w:rsidRPr="00A1532F">
        <w:rPr>
          <w:color w:val="000000"/>
          <w:lang w:val="en-GB"/>
        </w:rPr>
        <w:lastRenderedPageBreak/>
        <w:t xml:space="preserve">To perform </w:t>
      </w:r>
      <w:r>
        <w:rPr>
          <w:color w:val="000000"/>
          <w:lang w:val="en-GB"/>
        </w:rPr>
        <w:t>sampl</w:t>
      </w:r>
      <w:r w:rsidRPr="00A1532F">
        <w:rPr>
          <w:color w:val="000000"/>
          <w:lang w:val="en-GB"/>
        </w:rPr>
        <w:t>ing of:</w:t>
      </w:r>
    </w:p>
    <w:tbl>
      <w:tblPr>
        <w:tblOverlap w:val="never"/>
        <w:tblW w:w="0" w:type="auto"/>
        <w:tblInd w:w="-147" w:type="dxa"/>
        <w:tblLayout w:type="fixed"/>
        <w:tblCellMar>
          <w:left w:w="10" w:type="dxa"/>
          <w:right w:w="10" w:type="dxa"/>
        </w:tblCellMar>
        <w:tblLook w:val="0000" w:firstRow="0" w:lastRow="0" w:firstColumn="0" w:lastColumn="0" w:noHBand="0" w:noVBand="0"/>
      </w:tblPr>
      <w:tblGrid>
        <w:gridCol w:w="704"/>
        <w:gridCol w:w="4405"/>
        <w:gridCol w:w="4389"/>
      </w:tblGrid>
      <w:tr w:rsidR="007B3656" w:rsidRPr="00722AFC" w14:paraId="5EC0A942" w14:textId="77777777" w:rsidTr="002937C5">
        <w:trPr>
          <w:trHeight w:val="20"/>
        </w:trPr>
        <w:tc>
          <w:tcPr>
            <w:tcW w:w="9498" w:type="dxa"/>
            <w:gridSpan w:val="3"/>
            <w:tcBorders>
              <w:top w:val="single" w:sz="4" w:space="0" w:color="auto"/>
              <w:left w:val="single" w:sz="4" w:space="0" w:color="auto"/>
              <w:right w:val="single" w:sz="4" w:space="0" w:color="auto"/>
            </w:tcBorders>
            <w:shd w:val="clear" w:color="auto" w:fill="FFFFFF"/>
            <w:tcMar>
              <w:left w:w="85" w:type="dxa"/>
              <w:right w:w="28" w:type="dxa"/>
            </w:tcMar>
            <w:vAlign w:val="bottom"/>
          </w:tcPr>
          <w:p w14:paraId="4C39C17D" w14:textId="4BE02659" w:rsidR="007B3656" w:rsidRPr="00722AFC" w:rsidRDefault="007B3656" w:rsidP="00036E65">
            <w:pPr>
              <w:spacing w:line="276" w:lineRule="auto"/>
              <w:rPr>
                <w:rFonts w:ascii="Verdana" w:hAnsi="Verdana" w:cs="Arial"/>
                <w:lang w:val="en-GB"/>
              </w:rPr>
            </w:pPr>
            <w:r w:rsidRPr="00722AFC">
              <w:rPr>
                <w:rStyle w:val="Bodytext2Bold"/>
                <w:rFonts w:cs="Arial"/>
                <w:lang w:val="en-GB" w:eastAsia="ru-RU" w:bidi="ru-RU"/>
              </w:rPr>
              <w:t xml:space="preserve">Type of the scope: </w:t>
            </w:r>
            <w:r w:rsidRPr="00722AFC">
              <w:rPr>
                <w:rStyle w:val="Bodytext295ptItalic"/>
                <w:rFonts w:cs="Arial"/>
                <w:sz w:val="20"/>
                <w:szCs w:val="20"/>
                <w:lang w:val="en-GB"/>
              </w:rPr>
              <w:t>flexible</w:t>
            </w:r>
            <w:r w:rsidRPr="00722AFC">
              <w:rPr>
                <w:rStyle w:val="Bodytext20"/>
                <w:rFonts w:ascii="Verdana" w:hAnsi="Verdana" w:cs="Arial"/>
                <w:lang w:val="en-GB" w:eastAsia="ru-RU" w:bidi="ru-RU"/>
              </w:rPr>
              <w:t>*</w:t>
            </w:r>
          </w:p>
        </w:tc>
      </w:tr>
      <w:tr w:rsidR="007B3656" w:rsidRPr="00722AFC" w14:paraId="4FF8A0AB"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vAlign w:val="center"/>
          </w:tcPr>
          <w:p w14:paraId="202A2271" w14:textId="4A07360D" w:rsidR="007B3656" w:rsidRPr="00722AFC" w:rsidRDefault="007B3656" w:rsidP="00036E65">
            <w:pPr>
              <w:spacing w:line="276" w:lineRule="auto"/>
              <w:jc w:val="center"/>
              <w:rPr>
                <w:rFonts w:ascii="Verdana" w:hAnsi="Verdana" w:cs="Arial"/>
              </w:rPr>
            </w:pPr>
            <w:r w:rsidRPr="00722AFC">
              <w:rPr>
                <w:rStyle w:val="Bodytext20"/>
                <w:rFonts w:ascii="Verdana" w:hAnsi="Verdana" w:cs="Arial"/>
                <w:b/>
                <w:bCs/>
                <w:lang w:eastAsia="ru-RU" w:bidi="ru-RU"/>
              </w:rPr>
              <w:t>№</w:t>
            </w:r>
          </w:p>
        </w:tc>
        <w:tc>
          <w:tcPr>
            <w:tcW w:w="4405" w:type="dxa"/>
            <w:tcBorders>
              <w:top w:val="single" w:sz="4" w:space="0" w:color="auto"/>
              <w:left w:val="single" w:sz="4" w:space="0" w:color="auto"/>
            </w:tcBorders>
            <w:shd w:val="clear" w:color="auto" w:fill="FFFFFF"/>
            <w:tcMar>
              <w:left w:w="85" w:type="dxa"/>
              <w:right w:w="28" w:type="dxa"/>
            </w:tcMar>
            <w:vAlign w:val="center"/>
          </w:tcPr>
          <w:p w14:paraId="0B781E3F" w14:textId="13F5DE6D" w:rsidR="007B3656" w:rsidRPr="00722AFC" w:rsidRDefault="007B3656" w:rsidP="00036E65">
            <w:pPr>
              <w:spacing w:line="276" w:lineRule="auto"/>
              <w:jc w:val="center"/>
              <w:rPr>
                <w:rFonts w:ascii="Verdana" w:hAnsi="Verdana" w:cs="Arial"/>
                <w:lang w:val="en-GB"/>
              </w:rPr>
            </w:pPr>
            <w:r w:rsidRPr="00722AFC">
              <w:rPr>
                <w:rStyle w:val="Bodytext2Bold"/>
                <w:rFonts w:cs="Arial"/>
                <w:lang w:val="en-GB" w:eastAsia="ru-RU" w:bidi="ru-RU"/>
              </w:rPr>
              <w:t>Product</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vAlign w:val="center"/>
          </w:tcPr>
          <w:p w14:paraId="1A2D1E85" w14:textId="77777777" w:rsidR="007B3656" w:rsidRPr="00722AFC" w:rsidRDefault="007B3656" w:rsidP="00036E65">
            <w:pPr>
              <w:spacing w:before="120" w:after="120" w:line="276" w:lineRule="auto"/>
              <w:jc w:val="center"/>
              <w:rPr>
                <w:rFonts w:ascii="Verdana" w:hAnsi="Verdana" w:cs="Arial"/>
                <w:lang w:val="en-GB"/>
              </w:rPr>
            </w:pPr>
            <w:r w:rsidRPr="00722AFC">
              <w:rPr>
                <w:rStyle w:val="Bodytext2Bold"/>
                <w:rFonts w:cs="Arial"/>
                <w:lang w:val="en-GB"/>
              </w:rPr>
              <w:t>Sampling methods (standardized/validated)</w:t>
            </w:r>
          </w:p>
        </w:tc>
      </w:tr>
      <w:tr w:rsidR="007B3656" w:rsidRPr="00722AFC" w14:paraId="685526EF"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vAlign w:val="bottom"/>
          </w:tcPr>
          <w:p w14:paraId="10389D7C" w14:textId="77777777" w:rsidR="007B3656" w:rsidRPr="00722AFC" w:rsidRDefault="007B3656" w:rsidP="00036E65">
            <w:pPr>
              <w:spacing w:line="276" w:lineRule="auto"/>
              <w:jc w:val="center"/>
              <w:rPr>
                <w:rFonts w:ascii="Verdana" w:hAnsi="Verdana" w:cs="Arial"/>
                <w:b/>
                <w:bCs/>
                <w:lang w:val="en-GB"/>
              </w:rPr>
            </w:pPr>
            <w:r w:rsidRPr="00722AFC">
              <w:rPr>
                <w:rStyle w:val="Bodytext2Bold"/>
                <w:rFonts w:cs="Arial"/>
                <w:b w:val="0"/>
                <w:bCs w:val="0"/>
                <w:lang w:val="en-GB" w:eastAsia="ru-RU" w:bidi="ru-RU"/>
              </w:rPr>
              <w:t>1</w:t>
            </w:r>
          </w:p>
        </w:tc>
        <w:tc>
          <w:tcPr>
            <w:tcW w:w="4405" w:type="dxa"/>
            <w:tcBorders>
              <w:top w:val="single" w:sz="4" w:space="0" w:color="auto"/>
              <w:left w:val="single" w:sz="4" w:space="0" w:color="auto"/>
            </w:tcBorders>
            <w:shd w:val="clear" w:color="auto" w:fill="FFFFFF"/>
            <w:tcMar>
              <w:left w:w="85" w:type="dxa"/>
              <w:right w:w="28" w:type="dxa"/>
            </w:tcMar>
            <w:vAlign w:val="bottom"/>
          </w:tcPr>
          <w:p w14:paraId="66FE5DF5" w14:textId="77777777" w:rsidR="007B3656" w:rsidRPr="00722AFC" w:rsidRDefault="007B3656" w:rsidP="00036E65">
            <w:pPr>
              <w:spacing w:line="276" w:lineRule="auto"/>
              <w:jc w:val="center"/>
              <w:rPr>
                <w:rFonts w:ascii="Verdana" w:hAnsi="Verdana" w:cs="Arial"/>
                <w:b/>
                <w:bCs/>
                <w:lang w:val="en-GB"/>
              </w:rPr>
            </w:pPr>
            <w:r w:rsidRPr="00722AFC">
              <w:rPr>
                <w:rStyle w:val="Bodytext2Bold"/>
                <w:rFonts w:cs="Arial"/>
                <w:b w:val="0"/>
                <w:bCs w:val="0"/>
                <w:lang w:val="en-GB" w:eastAsia="ru-RU" w:bidi="ru-RU"/>
              </w:rPr>
              <w:t>2</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vAlign w:val="center"/>
          </w:tcPr>
          <w:p w14:paraId="47677DE2" w14:textId="77777777" w:rsidR="007B3656" w:rsidRPr="00722AFC" w:rsidRDefault="007B3656" w:rsidP="00036E65">
            <w:pPr>
              <w:spacing w:line="276" w:lineRule="auto"/>
              <w:jc w:val="center"/>
              <w:rPr>
                <w:rFonts w:ascii="Verdana" w:hAnsi="Verdana" w:cs="Arial"/>
                <w:b/>
                <w:bCs/>
                <w:lang w:val="en-GB"/>
              </w:rPr>
            </w:pPr>
            <w:r w:rsidRPr="00722AFC">
              <w:rPr>
                <w:rStyle w:val="Bodytext2Bold"/>
                <w:rFonts w:cs="Arial"/>
                <w:b w:val="0"/>
                <w:bCs w:val="0"/>
                <w:lang w:val="en-GB"/>
              </w:rPr>
              <w:t>3</w:t>
            </w:r>
          </w:p>
        </w:tc>
      </w:tr>
      <w:tr w:rsidR="007B3656" w:rsidRPr="00722AFC" w14:paraId="4EF877F9"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vAlign w:val="bottom"/>
          </w:tcPr>
          <w:p w14:paraId="25C384E1" w14:textId="6C9CF1BC"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1</w:t>
            </w:r>
            <w:r w:rsidR="00722AFC" w:rsidRPr="00722AFC">
              <w:rPr>
                <w:rStyle w:val="Bodytext20"/>
                <w:rFonts w:ascii="Verdana" w:hAnsi="Verdana" w:cs="Arial"/>
                <w:lang w:val="en-GB" w:eastAsia="ru-RU" w:bidi="ru-RU"/>
              </w:rPr>
              <w:t>.</w:t>
            </w:r>
          </w:p>
        </w:tc>
        <w:tc>
          <w:tcPr>
            <w:tcW w:w="4405" w:type="dxa"/>
            <w:tcBorders>
              <w:top w:val="single" w:sz="4" w:space="0" w:color="auto"/>
              <w:left w:val="single" w:sz="4" w:space="0" w:color="auto"/>
            </w:tcBorders>
            <w:shd w:val="clear" w:color="auto" w:fill="FFFFFF"/>
            <w:tcMar>
              <w:left w:w="85" w:type="dxa"/>
              <w:right w:w="28" w:type="dxa"/>
            </w:tcMar>
            <w:vAlign w:val="bottom"/>
          </w:tcPr>
          <w:p w14:paraId="58CD6E59"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Concrete mixtures</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vAlign w:val="bottom"/>
          </w:tcPr>
          <w:p w14:paraId="5C0F3887" w14:textId="58AEE521"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12350-1</w:t>
            </w:r>
          </w:p>
        </w:tc>
      </w:tr>
      <w:tr w:rsidR="007B3656" w:rsidRPr="00722AFC" w14:paraId="1F30A3D2"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tcPr>
          <w:p w14:paraId="2D1F58A2" w14:textId="5BF2B9DF"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2</w:t>
            </w:r>
            <w:r w:rsidR="00722AFC" w:rsidRPr="00722AFC">
              <w:rPr>
                <w:rStyle w:val="Bodytext20"/>
                <w:rFonts w:ascii="Verdana" w:hAnsi="Verdana" w:cs="Arial"/>
                <w:lang w:val="en-GB" w:eastAsia="ru-RU" w:bidi="ru-RU"/>
              </w:rPr>
              <w:t>.</w:t>
            </w:r>
          </w:p>
        </w:tc>
        <w:tc>
          <w:tcPr>
            <w:tcW w:w="4405" w:type="dxa"/>
            <w:tcBorders>
              <w:top w:val="single" w:sz="4" w:space="0" w:color="auto"/>
              <w:left w:val="single" w:sz="4" w:space="0" w:color="auto"/>
            </w:tcBorders>
            <w:shd w:val="clear" w:color="auto" w:fill="FFFFFF"/>
            <w:tcMar>
              <w:left w:w="85" w:type="dxa"/>
              <w:right w:w="28" w:type="dxa"/>
            </w:tcMar>
            <w:vAlign w:val="bottom"/>
          </w:tcPr>
          <w:p w14:paraId="26981C24"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Rock aggregates for unbound and hydraulically bound mixtures (1)/ Construction soils (2)</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tcPr>
          <w:p w14:paraId="347C4A06" w14:textId="2F6A6B39"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932-1 (1, 2)</w:t>
            </w:r>
          </w:p>
        </w:tc>
      </w:tr>
      <w:tr w:rsidR="007B3656" w:rsidRPr="00722AFC" w14:paraId="026CC8A4"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tcPr>
          <w:p w14:paraId="28096863" w14:textId="09D19487"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3</w:t>
            </w:r>
            <w:r w:rsidR="00722AFC" w:rsidRPr="00722AFC">
              <w:rPr>
                <w:rStyle w:val="Bodytext20"/>
                <w:rFonts w:ascii="Verdana" w:hAnsi="Verdana" w:cs="Arial"/>
                <w:lang w:val="en-GB" w:eastAsia="ru-RU" w:bidi="ru-RU"/>
              </w:rPr>
              <w:t>.</w:t>
            </w:r>
          </w:p>
        </w:tc>
        <w:tc>
          <w:tcPr>
            <w:tcW w:w="4405" w:type="dxa"/>
            <w:tcBorders>
              <w:top w:val="single" w:sz="4" w:space="0" w:color="auto"/>
              <w:left w:val="single" w:sz="4" w:space="0" w:color="auto"/>
            </w:tcBorders>
            <w:shd w:val="clear" w:color="auto" w:fill="FFFFFF"/>
            <w:tcMar>
              <w:left w:w="85" w:type="dxa"/>
              <w:right w:w="28" w:type="dxa"/>
            </w:tcMar>
            <w:vAlign w:val="bottom"/>
          </w:tcPr>
          <w:p w14:paraId="0BF6612E"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Bituminous mixtures and laid and compacted bituminous layers</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tcPr>
          <w:p w14:paraId="05FAD291" w14:textId="3FBF1E5C"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12697-27, cl. 4.1, cl. 4.7</w:t>
            </w:r>
          </w:p>
        </w:tc>
      </w:tr>
      <w:tr w:rsidR="007B3656" w:rsidRPr="00722AFC" w14:paraId="4F39E517"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vAlign w:val="bottom"/>
          </w:tcPr>
          <w:p w14:paraId="2259E564" w14:textId="483BC3D4"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4</w:t>
            </w:r>
            <w:r w:rsidR="00722AFC" w:rsidRPr="00722AFC">
              <w:rPr>
                <w:rStyle w:val="Bodytext20"/>
                <w:rFonts w:ascii="Verdana" w:hAnsi="Verdana" w:cs="Arial"/>
                <w:lang w:val="en-GB" w:eastAsia="ru-RU" w:bidi="ru-RU"/>
              </w:rPr>
              <w:t>.</w:t>
            </w:r>
          </w:p>
        </w:tc>
        <w:tc>
          <w:tcPr>
            <w:tcW w:w="4405" w:type="dxa"/>
            <w:tcBorders>
              <w:top w:val="single" w:sz="4" w:space="0" w:color="auto"/>
              <w:left w:val="single" w:sz="4" w:space="0" w:color="auto"/>
            </w:tcBorders>
            <w:shd w:val="clear" w:color="auto" w:fill="FFFFFF"/>
            <w:tcMar>
              <w:left w:w="85" w:type="dxa"/>
              <w:right w:w="28" w:type="dxa"/>
            </w:tcMar>
            <w:vAlign w:val="bottom"/>
          </w:tcPr>
          <w:p w14:paraId="6DC1EE71"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Mortars</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vAlign w:val="bottom"/>
          </w:tcPr>
          <w:p w14:paraId="43E54FF9" w14:textId="6E647571"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1015-2/А1</w:t>
            </w:r>
          </w:p>
        </w:tc>
      </w:tr>
      <w:tr w:rsidR="007B3656" w:rsidRPr="00722AFC" w14:paraId="3775EBFE"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vAlign w:val="bottom"/>
          </w:tcPr>
          <w:p w14:paraId="7B1670D4" w14:textId="37D46C1D"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5</w:t>
            </w:r>
            <w:r w:rsidR="00722AFC" w:rsidRPr="00722AFC">
              <w:rPr>
                <w:rStyle w:val="Bodytext20"/>
                <w:rFonts w:ascii="Verdana" w:hAnsi="Verdana" w:cs="Arial"/>
                <w:lang w:val="en-GB" w:eastAsia="ru-RU" w:bidi="ru-RU"/>
              </w:rPr>
              <w:t>.</w:t>
            </w:r>
          </w:p>
        </w:tc>
        <w:tc>
          <w:tcPr>
            <w:tcW w:w="4405" w:type="dxa"/>
            <w:tcBorders>
              <w:top w:val="single" w:sz="4" w:space="0" w:color="auto"/>
              <w:left w:val="single" w:sz="4" w:space="0" w:color="auto"/>
            </w:tcBorders>
            <w:shd w:val="clear" w:color="auto" w:fill="FFFFFF"/>
            <w:tcMar>
              <w:left w:w="85" w:type="dxa"/>
              <w:right w:w="28" w:type="dxa"/>
            </w:tcMar>
            <w:vAlign w:val="bottom"/>
          </w:tcPr>
          <w:p w14:paraId="26F36E2D"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eastAsia="ru-RU" w:bidi="ru-RU"/>
              </w:rPr>
              <w:t>Sprayed concrete</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vAlign w:val="bottom"/>
          </w:tcPr>
          <w:p w14:paraId="63D6833F" w14:textId="0877C1F3"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14488-1</w:t>
            </w:r>
          </w:p>
        </w:tc>
      </w:tr>
      <w:tr w:rsidR="007B3656" w:rsidRPr="00722AFC" w14:paraId="65B6AF2D" w14:textId="77777777" w:rsidTr="002937C5">
        <w:trPr>
          <w:trHeight w:val="20"/>
        </w:trPr>
        <w:tc>
          <w:tcPr>
            <w:tcW w:w="704" w:type="dxa"/>
            <w:tcBorders>
              <w:top w:val="single" w:sz="4" w:space="0" w:color="auto"/>
              <w:left w:val="single" w:sz="4" w:space="0" w:color="auto"/>
            </w:tcBorders>
            <w:shd w:val="clear" w:color="auto" w:fill="FFFFFF"/>
            <w:tcMar>
              <w:left w:w="85" w:type="dxa"/>
              <w:right w:w="28" w:type="dxa"/>
            </w:tcMar>
            <w:vAlign w:val="center"/>
          </w:tcPr>
          <w:p w14:paraId="41EB3C86" w14:textId="6B44750A"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6</w:t>
            </w:r>
            <w:r w:rsidR="00722AFC" w:rsidRPr="00722AFC">
              <w:rPr>
                <w:rStyle w:val="Bodytext20"/>
                <w:rFonts w:ascii="Verdana" w:hAnsi="Verdana" w:cs="Arial"/>
                <w:lang w:val="en-GB" w:eastAsia="ru-RU" w:bidi="ru-RU"/>
              </w:rPr>
              <w:t>.</w:t>
            </w:r>
          </w:p>
        </w:tc>
        <w:tc>
          <w:tcPr>
            <w:tcW w:w="4405" w:type="dxa"/>
            <w:tcBorders>
              <w:top w:val="single" w:sz="4" w:space="0" w:color="auto"/>
              <w:left w:val="single" w:sz="4" w:space="0" w:color="auto"/>
            </w:tcBorders>
            <w:shd w:val="clear" w:color="auto" w:fill="FFFFFF"/>
            <w:tcMar>
              <w:left w:w="85" w:type="dxa"/>
              <w:right w:w="28" w:type="dxa"/>
            </w:tcMar>
            <w:vAlign w:val="bottom"/>
          </w:tcPr>
          <w:p w14:paraId="787DC4EE"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Mortars for floor screeds</w:t>
            </w:r>
          </w:p>
        </w:tc>
        <w:tc>
          <w:tcPr>
            <w:tcW w:w="4389" w:type="dxa"/>
            <w:tcBorders>
              <w:top w:val="single" w:sz="4" w:space="0" w:color="auto"/>
              <w:left w:val="single" w:sz="4" w:space="0" w:color="auto"/>
              <w:right w:val="single" w:sz="4" w:space="0" w:color="auto"/>
            </w:tcBorders>
            <w:shd w:val="clear" w:color="auto" w:fill="FFFFFF"/>
            <w:tcMar>
              <w:left w:w="85" w:type="dxa"/>
              <w:right w:w="28" w:type="dxa"/>
            </w:tcMar>
          </w:tcPr>
          <w:p w14:paraId="0BF8E004" w14:textId="56A75AB4"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13892-1</w:t>
            </w:r>
          </w:p>
        </w:tc>
      </w:tr>
      <w:tr w:rsidR="007B3656" w:rsidRPr="00722AFC" w14:paraId="55A47C12" w14:textId="77777777" w:rsidTr="002937C5">
        <w:trPr>
          <w:trHeight w:val="20"/>
        </w:trPr>
        <w:tc>
          <w:tcPr>
            <w:tcW w:w="704" w:type="dxa"/>
            <w:tcBorders>
              <w:top w:val="single" w:sz="4" w:space="0" w:color="auto"/>
              <w:left w:val="single" w:sz="4" w:space="0" w:color="auto"/>
              <w:bottom w:val="single" w:sz="4" w:space="0" w:color="auto"/>
            </w:tcBorders>
            <w:shd w:val="clear" w:color="auto" w:fill="FFFFFF"/>
            <w:tcMar>
              <w:left w:w="85" w:type="dxa"/>
              <w:right w:w="28" w:type="dxa"/>
            </w:tcMar>
            <w:vAlign w:val="bottom"/>
          </w:tcPr>
          <w:p w14:paraId="2C6B3441" w14:textId="3C4AFF0A" w:rsidR="007B3656" w:rsidRPr="00722AFC" w:rsidRDefault="007B3656" w:rsidP="00036E65">
            <w:pPr>
              <w:spacing w:line="276" w:lineRule="auto"/>
              <w:jc w:val="center"/>
              <w:rPr>
                <w:rFonts w:ascii="Verdana" w:hAnsi="Verdana" w:cs="Arial"/>
                <w:lang w:val="en-GB"/>
              </w:rPr>
            </w:pPr>
            <w:r w:rsidRPr="00722AFC">
              <w:rPr>
                <w:rStyle w:val="Bodytext20"/>
                <w:rFonts w:ascii="Verdana" w:hAnsi="Verdana" w:cs="Arial"/>
                <w:lang w:val="en-GB" w:eastAsia="ru-RU" w:bidi="ru-RU"/>
              </w:rPr>
              <w:t>7</w:t>
            </w:r>
            <w:r w:rsidR="00722AFC" w:rsidRPr="00722AFC">
              <w:rPr>
                <w:rStyle w:val="Bodytext20"/>
                <w:rFonts w:ascii="Verdana" w:hAnsi="Verdana" w:cs="Arial"/>
                <w:lang w:val="en-GB" w:eastAsia="ru-RU" w:bidi="ru-RU"/>
              </w:rPr>
              <w:t>.</w:t>
            </w:r>
          </w:p>
        </w:tc>
        <w:tc>
          <w:tcPr>
            <w:tcW w:w="4405" w:type="dxa"/>
            <w:tcBorders>
              <w:top w:val="single" w:sz="4" w:space="0" w:color="auto"/>
              <w:left w:val="single" w:sz="4" w:space="0" w:color="auto"/>
              <w:bottom w:val="single" w:sz="4" w:space="0" w:color="auto"/>
            </w:tcBorders>
            <w:shd w:val="clear" w:color="auto" w:fill="FFFFFF"/>
            <w:tcMar>
              <w:left w:w="85" w:type="dxa"/>
              <w:right w:w="28" w:type="dxa"/>
            </w:tcMar>
            <w:vAlign w:val="bottom"/>
          </w:tcPr>
          <w:p w14:paraId="27C07276" w14:textId="77777777" w:rsidR="007B3656" w:rsidRPr="00722AFC" w:rsidRDefault="007B3656" w:rsidP="00036E65">
            <w:pPr>
              <w:spacing w:line="276" w:lineRule="auto"/>
              <w:rPr>
                <w:rFonts w:ascii="Verdana" w:hAnsi="Verdana" w:cs="Arial"/>
                <w:lang w:val="en-GB"/>
              </w:rPr>
            </w:pPr>
            <w:r w:rsidRPr="00722AFC">
              <w:rPr>
                <w:rStyle w:val="Bodytext20"/>
                <w:rFonts w:ascii="Verdana" w:hAnsi="Verdana" w:cs="Arial"/>
                <w:lang w:val="en-GB"/>
              </w:rPr>
              <w:t>Concrete</w:t>
            </w:r>
          </w:p>
        </w:tc>
        <w:tc>
          <w:tcPr>
            <w:tcW w:w="4389" w:type="dxa"/>
            <w:tcBorders>
              <w:top w:val="single" w:sz="4" w:space="0" w:color="auto"/>
              <w:left w:val="single" w:sz="4" w:space="0" w:color="auto"/>
              <w:bottom w:val="single" w:sz="4" w:space="0" w:color="auto"/>
              <w:right w:val="single" w:sz="4" w:space="0" w:color="auto"/>
            </w:tcBorders>
            <w:shd w:val="clear" w:color="auto" w:fill="FFFFFF"/>
            <w:tcMar>
              <w:left w:w="85" w:type="dxa"/>
              <w:right w:w="28" w:type="dxa"/>
            </w:tcMar>
            <w:vAlign w:val="bottom"/>
          </w:tcPr>
          <w:p w14:paraId="1CF3F256" w14:textId="217A1A4B" w:rsidR="007B3656" w:rsidRPr="00722AFC" w:rsidRDefault="00722AFC" w:rsidP="00036E65">
            <w:pPr>
              <w:spacing w:line="276" w:lineRule="auto"/>
              <w:rPr>
                <w:rFonts w:ascii="Verdana" w:hAnsi="Verdana" w:cs="Arial"/>
                <w:lang w:val="en-GB"/>
              </w:rPr>
            </w:pPr>
            <w:r w:rsidRPr="00722AFC">
              <w:rPr>
                <w:rStyle w:val="Bodytext20"/>
                <w:rFonts w:ascii="Verdana" w:hAnsi="Verdana" w:cs="Arial"/>
                <w:lang w:val="en-GB"/>
              </w:rPr>
              <w:t>БДС</w:t>
            </w:r>
            <w:r w:rsidR="007B3656" w:rsidRPr="00722AFC">
              <w:rPr>
                <w:rStyle w:val="Bodytext20"/>
                <w:rFonts w:ascii="Verdana" w:hAnsi="Verdana" w:cs="Arial"/>
                <w:lang w:val="en-GB"/>
              </w:rPr>
              <w:t xml:space="preserve"> </w:t>
            </w:r>
            <w:r w:rsidR="007B3656" w:rsidRPr="00722AFC">
              <w:rPr>
                <w:rStyle w:val="Bodytext20"/>
                <w:rFonts w:ascii="Verdana" w:hAnsi="Verdana" w:cs="Arial"/>
                <w:lang w:val="en-GB" w:eastAsia="de-DE" w:bidi="de-DE"/>
              </w:rPr>
              <w:t xml:space="preserve">EN </w:t>
            </w:r>
            <w:r w:rsidR="007B3656" w:rsidRPr="00722AFC">
              <w:rPr>
                <w:rStyle w:val="Bodytext20"/>
                <w:rFonts w:ascii="Verdana" w:hAnsi="Verdana" w:cs="Arial"/>
                <w:lang w:val="en-GB"/>
              </w:rPr>
              <w:t>12504-1</w:t>
            </w:r>
          </w:p>
        </w:tc>
      </w:tr>
    </w:tbl>
    <w:p w14:paraId="01BC27FC" w14:textId="77777777" w:rsidR="00ED1CB4" w:rsidRPr="00A1532F" w:rsidRDefault="00ED1CB4" w:rsidP="00ED1CB4">
      <w:pPr>
        <w:overflowPunct/>
        <w:autoSpaceDE/>
        <w:autoSpaceDN/>
        <w:adjustRightInd/>
        <w:jc w:val="both"/>
        <w:textAlignment w:val="auto"/>
        <w:rPr>
          <w:rFonts w:ascii="Verdana" w:hAnsi="Verdana"/>
          <w:b/>
          <w:bCs/>
          <w:i/>
        </w:rPr>
      </w:pPr>
    </w:p>
    <w:p w14:paraId="2A569C7B" w14:textId="10CF833B" w:rsidR="00ED1CB4" w:rsidRPr="00A1532F" w:rsidRDefault="00ED1CB4" w:rsidP="00ED1CB4">
      <w:pPr>
        <w:overflowPunct/>
        <w:autoSpaceDE/>
        <w:autoSpaceDN/>
        <w:adjustRightInd/>
        <w:jc w:val="both"/>
        <w:textAlignment w:val="auto"/>
        <w:rPr>
          <w:rFonts w:ascii="Verdana" w:hAnsi="Verdana"/>
          <w:i/>
          <w:iCs/>
        </w:rPr>
      </w:pPr>
      <w:r w:rsidRPr="00A1532F">
        <w:rPr>
          <w:rFonts w:ascii="Verdana" w:hAnsi="Verdana"/>
          <w:b/>
          <w:bCs/>
          <w:i/>
        </w:rPr>
        <w:t xml:space="preserve">*Flexible scope: </w:t>
      </w:r>
      <w:r w:rsidRPr="00A1532F">
        <w:rPr>
          <w:rFonts w:ascii="Verdana" w:hAnsi="Verdana" w:cs="Verdana"/>
          <w:i/>
        </w:rPr>
        <w:t>Implementing a new version of standards/documents or standards/ documents replacing them is allowed. An updated list of standards/documents and their dated versions is provided by the laboratory</w:t>
      </w:r>
      <w:r w:rsidRPr="00A1532F">
        <w:rPr>
          <w:rFonts w:ascii="Verdana" w:hAnsi="Verdana"/>
          <w:i/>
          <w:iCs/>
        </w:rPr>
        <w:t>.</w:t>
      </w:r>
    </w:p>
    <w:p w14:paraId="57BDDB6C" w14:textId="77777777" w:rsidR="00ED1CB4" w:rsidRPr="00A1532F" w:rsidRDefault="00ED1CB4" w:rsidP="00ED1CB4">
      <w:pPr>
        <w:overflowPunct/>
        <w:autoSpaceDE/>
        <w:autoSpaceDN/>
        <w:adjustRightInd/>
        <w:jc w:val="both"/>
        <w:textAlignment w:val="auto"/>
        <w:rPr>
          <w:rFonts w:ascii="Verdana" w:eastAsia="MS Mincho" w:hAnsi="Verdana"/>
          <w:i/>
          <w:iCs/>
        </w:rPr>
      </w:pPr>
    </w:p>
    <w:p w14:paraId="2997ACAE" w14:textId="77777777" w:rsidR="00ED1CB4" w:rsidRPr="00A1532F" w:rsidRDefault="00ED1CB4" w:rsidP="00ED1CB4">
      <w:pPr>
        <w:overflowPunct/>
        <w:autoSpaceDE/>
        <w:autoSpaceDN/>
        <w:adjustRightInd/>
        <w:jc w:val="both"/>
        <w:textAlignment w:val="auto"/>
        <w:rPr>
          <w:rFonts w:ascii="Verdana" w:eastAsia="MS Mincho" w:hAnsi="Verdana"/>
          <w:b/>
          <w:bCs/>
        </w:rPr>
      </w:pPr>
      <w:r w:rsidRPr="00A1532F">
        <w:rPr>
          <w:rFonts w:ascii="Verdana" w:eastAsia="MS Mincho" w:hAnsi="Verdana"/>
          <w:b/>
          <w:bCs/>
        </w:rPr>
        <w:t>References:</w:t>
      </w:r>
    </w:p>
    <w:p w14:paraId="0098C7FA" w14:textId="0167D477" w:rsidR="007B3656" w:rsidRPr="007B3656" w:rsidRDefault="007B3656" w:rsidP="007B3656">
      <w:pPr>
        <w:pStyle w:val="Bodytext60"/>
        <w:shd w:val="clear" w:color="auto" w:fill="auto"/>
        <w:spacing w:line="240" w:lineRule="auto"/>
        <w:rPr>
          <w:rStyle w:val="Bodytext20"/>
          <w:rFonts w:ascii="Verdana" w:hAnsi="Verdana" w:cs="Arial"/>
          <w:i w:val="0"/>
          <w:iCs w:val="0"/>
          <w:lang w:val="en-GB"/>
        </w:rPr>
      </w:pPr>
      <w:r w:rsidRPr="007B3656">
        <w:rPr>
          <w:rStyle w:val="Bodytext20"/>
          <w:rFonts w:ascii="Verdana" w:hAnsi="Verdana" w:cs="Arial"/>
          <w:i w:val="0"/>
          <w:iCs w:val="0"/>
          <w:lang w:val="en-GB"/>
        </w:rPr>
        <w:t xml:space="preserve">Appendix </w:t>
      </w:r>
      <w:r w:rsidR="00FD0562">
        <w:rPr>
          <w:rStyle w:val="Bodytext20"/>
          <w:rFonts w:ascii="Verdana" w:hAnsi="Verdana" w:cs="Arial"/>
          <w:i w:val="0"/>
          <w:iCs w:val="0"/>
        </w:rPr>
        <w:t>№</w:t>
      </w:r>
      <w:r w:rsidRPr="007B3656">
        <w:rPr>
          <w:rStyle w:val="Bodytext20"/>
          <w:rFonts w:ascii="Verdana" w:hAnsi="Verdana" w:cs="Arial"/>
          <w:i w:val="0"/>
          <w:iCs w:val="0"/>
          <w:lang w:val="en-GB"/>
        </w:rPr>
        <w:t xml:space="preserve"> 15 to Art</w:t>
      </w:r>
      <w:r w:rsidR="00FD0562">
        <w:rPr>
          <w:rStyle w:val="Bodytext20"/>
          <w:rFonts w:ascii="Verdana" w:hAnsi="Verdana" w:cs="Arial"/>
          <w:i w:val="0"/>
          <w:iCs w:val="0"/>
          <w:lang w:val="en-GB"/>
        </w:rPr>
        <w:t>.</w:t>
      </w:r>
      <w:r w:rsidRPr="007B3656">
        <w:rPr>
          <w:rStyle w:val="Bodytext20"/>
          <w:rFonts w:ascii="Verdana" w:hAnsi="Verdana" w:cs="Arial"/>
          <w:i w:val="0"/>
          <w:iCs w:val="0"/>
          <w:lang w:val="en-GB"/>
        </w:rPr>
        <w:t xml:space="preserve"> 168</w:t>
      </w:r>
      <w:r w:rsidR="00AE09E9">
        <w:rPr>
          <w:rStyle w:val="Bodytext20"/>
          <w:rFonts w:ascii="Verdana" w:hAnsi="Verdana" w:cs="Arial"/>
          <w:i w:val="0"/>
          <w:iCs w:val="0"/>
          <w:lang w:val="en-US"/>
        </w:rPr>
        <w:t>,</w:t>
      </w:r>
      <w:r w:rsidRPr="007B3656">
        <w:rPr>
          <w:rStyle w:val="Bodytext20"/>
          <w:rFonts w:ascii="Verdana" w:hAnsi="Verdana" w:cs="Arial"/>
          <w:i w:val="0"/>
          <w:iCs w:val="0"/>
          <w:lang w:val="en-GB"/>
        </w:rPr>
        <w:t xml:space="preserve"> para</w:t>
      </w:r>
      <w:r w:rsidRPr="007B3656">
        <w:rPr>
          <w:rStyle w:val="Bodytext20"/>
          <w:rFonts w:ascii="Verdana" w:hAnsi="Verdana" w:cs="Arial"/>
          <w:i w:val="0"/>
          <w:iCs w:val="0"/>
          <w:lang w:val="en-GB" w:eastAsia="ru-RU" w:bidi="ru-RU"/>
        </w:rPr>
        <w:t xml:space="preserve">. </w:t>
      </w:r>
      <w:r w:rsidRPr="007B3656">
        <w:rPr>
          <w:rStyle w:val="Bodytext20"/>
          <w:rFonts w:ascii="Verdana" w:hAnsi="Verdana" w:cs="Arial"/>
          <w:i w:val="0"/>
          <w:iCs w:val="0"/>
          <w:lang w:val="en-GB"/>
        </w:rPr>
        <w:t xml:space="preserve">1 of Ordinance </w:t>
      </w:r>
      <w:r w:rsidR="00FD0562">
        <w:rPr>
          <w:rStyle w:val="Bodytext20"/>
          <w:rFonts w:ascii="Verdana" w:hAnsi="Verdana" w:cs="Arial"/>
          <w:i w:val="0"/>
          <w:iCs w:val="0"/>
        </w:rPr>
        <w:t>№</w:t>
      </w:r>
      <w:r w:rsidRPr="007B3656">
        <w:rPr>
          <w:rStyle w:val="Bodytext20"/>
          <w:rFonts w:ascii="Verdana" w:hAnsi="Verdana" w:cs="Arial"/>
          <w:i w:val="0"/>
          <w:iCs w:val="0"/>
          <w:lang w:val="en-GB"/>
        </w:rPr>
        <w:t xml:space="preserve"> </w:t>
      </w:r>
      <w:r w:rsidR="00FD0562">
        <w:rPr>
          <w:rStyle w:val="Bodytext20"/>
          <w:rFonts w:ascii="Verdana" w:hAnsi="Verdana" w:cs="Arial"/>
          <w:i w:val="0"/>
          <w:iCs w:val="0"/>
        </w:rPr>
        <w:t>РД</w:t>
      </w:r>
      <w:r w:rsidRPr="007B3656">
        <w:rPr>
          <w:rStyle w:val="Bodytext20"/>
          <w:rFonts w:ascii="Verdana" w:hAnsi="Verdana" w:cs="Arial"/>
          <w:i w:val="0"/>
          <w:iCs w:val="0"/>
          <w:lang w:val="en-GB"/>
        </w:rPr>
        <w:t xml:space="preserve">-02-20-2, </w:t>
      </w:r>
      <w:r w:rsidR="00FD0562">
        <w:rPr>
          <w:rStyle w:val="Bodytext20"/>
          <w:rFonts w:ascii="Verdana" w:hAnsi="Verdana" w:cs="Arial"/>
          <w:i w:val="0"/>
          <w:iCs w:val="0"/>
          <w:lang w:val="en-GB"/>
        </w:rPr>
        <w:t xml:space="preserve">SG </w:t>
      </w:r>
      <w:r w:rsidR="00FD0562">
        <w:rPr>
          <w:rStyle w:val="Bodytext20"/>
          <w:rFonts w:ascii="Verdana" w:hAnsi="Verdana" w:cs="Arial"/>
          <w:i w:val="0"/>
          <w:iCs w:val="0"/>
        </w:rPr>
        <w:t xml:space="preserve">№ </w:t>
      </w:r>
      <w:r w:rsidRPr="007B3656">
        <w:rPr>
          <w:rStyle w:val="Bodytext20"/>
          <w:rFonts w:ascii="Verdana" w:hAnsi="Verdana" w:cs="Arial"/>
          <w:i w:val="0"/>
          <w:iCs w:val="0"/>
          <w:lang w:val="en-GB"/>
        </w:rPr>
        <w:t xml:space="preserve">79/2018 </w:t>
      </w:r>
      <w:r w:rsidRPr="007B3656">
        <w:rPr>
          <w:rFonts w:cs="Arial"/>
          <w:i w:val="0"/>
          <w:iCs w:val="0"/>
          <w:lang w:val="en-GB"/>
        </w:rPr>
        <w:t>- Method for determination of</w:t>
      </w:r>
      <w:r w:rsidRPr="007B3656">
        <w:rPr>
          <w:rStyle w:val="Bodytext66ptNotItalic"/>
          <w:rFonts w:cs="Arial"/>
          <w:i/>
          <w:iCs/>
          <w:sz w:val="20"/>
          <w:szCs w:val="20"/>
          <w:lang w:val="en-GB" w:eastAsia="ru-RU" w:bidi="ru-RU"/>
        </w:rPr>
        <w:t xml:space="preserve"> </w:t>
      </w:r>
      <w:r w:rsidRPr="007B3656">
        <w:rPr>
          <w:rStyle w:val="Bodytext20"/>
          <w:rFonts w:ascii="Verdana" w:hAnsi="Verdana" w:cs="Arial"/>
          <w:i w:val="0"/>
          <w:iCs w:val="0"/>
          <w:lang w:val="en-GB"/>
        </w:rPr>
        <w:t>Liquid limit.</w:t>
      </w:r>
    </w:p>
    <w:p w14:paraId="60852037" w14:textId="58A77C67" w:rsidR="007B3656" w:rsidRPr="007B3656" w:rsidRDefault="007B3656" w:rsidP="007B3656">
      <w:pPr>
        <w:pStyle w:val="Bodytext60"/>
        <w:shd w:val="clear" w:color="auto" w:fill="auto"/>
        <w:spacing w:line="240" w:lineRule="auto"/>
        <w:rPr>
          <w:rFonts w:cs="Arial"/>
          <w:i w:val="0"/>
          <w:iCs w:val="0"/>
          <w:lang w:val="en-GB"/>
        </w:rPr>
      </w:pPr>
      <w:r w:rsidRPr="007B3656">
        <w:rPr>
          <w:rStyle w:val="Bodytext20"/>
          <w:rFonts w:ascii="Verdana" w:hAnsi="Verdana" w:cs="Arial"/>
          <w:i w:val="0"/>
          <w:iCs w:val="0"/>
          <w:lang w:val="en-GB"/>
        </w:rPr>
        <w:t xml:space="preserve">Appendix </w:t>
      </w:r>
      <w:r w:rsidR="00FD0562">
        <w:rPr>
          <w:rStyle w:val="Bodytext20"/>
          <w:rFonts w:ascii="Verdana" w:hAnsi="Verdana" w:cs="Arial"/>
          <w:i w:val="0"/>
          <w:iCs w:val="0"/>
        </w:rPr>
        <w:t>№</w:t>
      </w:r>
      <w:r w:rsidRPr="007B3656">
        <w:rPr>
          <w:rStyle w:val="Bodytext20"/>
          <w:rFonts w:ascii="Verdana" w:hAnsi="Verdana" w:cs="Arial"/>
          <w:i w:val="0"/>
          <w:iCs w:val="0"/>
          <w:lang w:val="en-GB"/>
        </w:rPr>
        <w:t xml:space="preserve"> 1</w:t>
      </w:r>
      <w:r w:rsidR="00AE09E9">
        <w:rPr>
          <w:rStyle w:val="Bodytext20"/>
          <w:rFonts w:ascii="Verdana" w:hAnsi="Verdana" w:cs="Arial"/>
          <w:i w:val="0"/>
          <w:iCs w:val="0"/>
          <w:lang w:val="en-GB"/>
        </w:rPr>
        <w:t>6</w:t>
      </w:r>
      <w:r w:rsidRPr="007B3656">
        <w:rPr>
          <w:rStyle w:val="Bodytext20"/>
          <w:rFonts w:ascii="Verdana" w:hAnsi="Verdana" w:cs="Arial"/>
          <w:i w:val="0"/>
          <w:iCs w:val="0"/>
          <w:lang w:val="en-GB"/>
        </w:rPr>
        <w:t xml:space="preserve"> to Art</w:t>
      </w:r>
      <w:r w:rsidR="00FD0562">
        <w:rPr>
          <w:rStyle w:val="Bodytext20"/>
          <w:rFonts w:ascii="Verdana" w:hAnsi="Verdana" w:cs="Arial"/>
          <w:i w:val="0"/>
          <w:iCs w:val="0"/>
          <w:lang w:val="en-GB"/>
        </w:rPr>
        <w:t>.</w:t>
      </w:r>
      <w:r w:rsidRPr="007B3656">
        <w:rPr>
          <w:rStyle w:val="Bodytext20"/>
          <w:rFonts w:ascii="Verdana" w:hAnsi="Verdana" w:cs="Arial"/>
          <w:i w:val="0"/>
          <w:iCs w:val="0"/>
          <w:lang w:val="en-GB"/>
        </w:rPr>
        <w:t xml:space="preserve"> 168</w:t>
      </w:r>
      <w:r w:rsidR="00AE09E9">
        <w:rPr>
          <w:rStyle w:val="Bodytext20"/>
          <w:rFonts w:ascii="Verdana" w:hAnsi="Verdana" w:cs="Arial"/>
          <w:i w:val="0"/>
          <w:iCs w:val="0"/>
          <w:lang w:val="en-GB"/>
        </w:rPr>
        <w:t>,</w:t>
      </w:r>
      <w:r w:rsidRPr="007B3656">
        <w:rPr>
          <w:rStyle w:val="Bodytext20"/>
          <w:rFonts w:ascii="Verdana" w:hAnsi="Verdana" w:cs="Arial"/>
          <w:i w:val="0"/>
          <w:iCs w:val="0"/>
          <w:lang w:val="en-GB"/>
        </w:rPr>
        <w:t xml:space="preserve"> para</w:t>
      </w:r>
      <w:r w:rsidRPr="007B3656">
        <w:rPr>
          <w:rStyle w:val="Bodytext20"/>
          <w:rFonts w:ascii="Verdana" w:hAnsi="Verdana" w:cs="Arial"/>
          <w:i w:val="0"/>
          <w:iCs w:val="0"/>
          <w:lang w:val="en-GB" w:eastAsia="ru-RU" w:bidi="ru-RU"/>
        </w:rPr>
        <w:t xml:space="preserve">. </w:t>
      </w:r>
      <w:r w:rsidRPr="007B3656">
        <w:rPr>
          <w:rStyle w:val="Bodytext20"/>
          <w:rFonts w:ascii="Verdana" w:hAnsi="Verdana" w:cs="Arial"/>
          <w:i w:val="0"/>
          <w:iCs w:val="0"/>
          <w:lang w:val="en-GB"/>
        </w:rPr>
        <w:t xml:space="preserve">1 of Ordinance </w:t>
      </w:r>
      <w:r w:rsidR="00FD0562">
        <w:rPr>
          <w:rStyle w:val="Bodytext20"/>
          <w:rFonts w:ascii="Verdana" w:hAnsi="Verdana" w:cs="Arial"/>
          <w:i w:val="0"/>
          <w:iCs w:val="0"/>
        </w:rPr>
        <w:t>№</w:t>
      </w:r>
      <w:r w:rsidR="00FD0562" w:rsidRPr="007B3656">
        <w:rPr>
          <w:rStyle w:val="Bodytext20"/>
          <w:rFonts w:ascii="Verdana" w:hAnsi="Verdana" w:cs="Arial"/>
          <w:i w:val="0"/>
          <w:iCs w:val="0"/>
          <w:lang w:val="en-GB"/>
        </w:rPr>
        <w:t xml:space="preserve"> </w:t>
      </w:r>
      <w:r w:rsidR="00FD0562">
        <w:rPr>
          <w:rStyle w:val="Bodytext20"/>
          <w:rFonts w:ascii="Verdana" w:hAnsi="Verdana" w:cs="Arial"/>
          <w:i w:val="0"/>
          <w:iCs w:val="0"/>
        </w:rPr>
        <w:t>РД</w:t>
      </w:r>
      <w:r w:rsidR="00FD0562" w:rsidRPr="007B3656">
        <w:rPr>
          <w:rStyle w:val="Bodytext20"/>
          <w:rFonts w:ascii="Verdana" w:hAnsi="Verdana" w:cs="Arial"/>
          <w:i w:val="0"/>
          <w:iCs w:val="0"/>
          <w:lang w:val="en-GB"/>
        </w:rPr>
        <w:t>-</w:t>
      </w:r>
      <w:r w:rsidRPr="007B3656">
        <w:rPr>
          <w:rStyle w:val="Bodytext20"/>
          <w:rFonts w:ascii="Verdana" w:hAnsi="Verdana" w:cs="Arial"/>
          <w:i w:val="0"/>
          <w:iCs w:val="0"/>
          <w:lang w:val="en-GB"/>
        </w:rPr>
        <w:t xml:space="preserve">02-20-2, </w:t>
      </w:r>
      <w:r w:rsidR="00FD0562">
        <w:rPr>
          <w:rStyle w:val="Bodytext20"/>
          <w:rFonts w:ascii="Verdana" w:hAnsi="Verdana" w:cs="Arial"/>
          <w:i w:val="0"/>
          <w:iCs w:val="0"/>
          <w:lang w:val="en-GB"/>
        </w:rPr>
        <w:t>SG</w:t>
      </w:r>
      <w:r w:rsidRPr="007B3656">
        <w:rPr>
          <w:rStyle w:val="Bodytext20"/>
          <w:rFonts w:ascii="Verdana" w:hAnsi="Verdana" w:cs="Arial"/>
          <w:i w:val="0"/>
          <w:iCs w:val="0"/>
          <w:lang w:val="en-GB"/>
        </w:rPr>
        <w:t xml:space="preserve"> </w:t>
      </w:r>
      <w:r w:rsidR="00FD0562">
        <w:rPr>
          <w:rStyle w:val="Bodytext20"/>
          <w:rFonts w:ascii="Verdana" w:hAnsi="Verdana" w:cs="Arial"/>
          <w:i w:val="0"/>
          <w:iCs w:val="0"/>
        </w:rPr>
        <w:t xml:space="preserve">№ </w:t>
      </w:r>
      <w:r w:rsidRPr="007B3656">
        <w:rPr>
          <w:rStyle w:val="Bodytext20"/>
          <w:rFonts w:ascii="Verdana" w:hAnsi="Verdana" w:cs="Arial"/>
          <w:i w:val="0"/>
          <w:iCs w:val="0"/>
          <w:lang w:val="en-GB"/>
        </w:rPr>
        <w:t xml:space="preserve">79/2018 </w:t>
      </w:r>
      <w:r w:rsidRPr="007B3656">
        <w:rPr>
          <w:rFonts w:cs="Arial"/>
          <w:i w:val="0"/>
          <w:iCs w:val="0"/>
          <w:lang w:val="en-GB"/>
        </w:rPr>
        <w:t xml:space="preserve">- Method for determination </w:t>
      </w:r>
      <w:r w:rsidRPr="00AE09E9">
        <w:rPr>
          <w:rFonts w:cs="Arial"/>
          <w:i w:val="0"/>
          <w:iCs w:val="0"/>
          <w:lang w:val="en-GB"/>
        </w:rPr>
        <w:t>of</w:t>
      </w:r>
      <w:r w:rsidRPr="00AE09E9">
        <w:rPr>
          <w:rStyle w:val="Bodytext66ptNotItalic"/>
          <w:rFonts w:cs="Arial"/>
          <w:i/>
          <w:iCs/>
          <w:sz w:val="20"/>
          <w:szCs w:val="20"/>
          <w:lang w:val="en-GB" w:eastAsia="ru-RU" w:bidi="ru-RU"/>
        </w:rPr>
        <w:t xml:space="preserve"> </w:t>
      </w:r>
      <w:r w:rsidRPr="00AE09E9">
        <w:rPr>
          <w:rStyle w:val="Bodytext66ptNotItalic"/>
          <w:rFonts w:cs="Arial"/>
          <w:sz w:val="20"/>
          <w:szCs w:val="20"/>
          <w:lang w:val="en-GB" w:eastAsia="ru-RU" w:bidi="ru-RU"/>
        </w:rPr>
        <w:t>Plastic</w:t>
      </w:r>
      <w:r w:rsidRPr="007B3656">
        <w:rPr>
          <w:rStyle w:val="Bodytext20"/>
          <w:rFonts w:ascii="Verdana" w:hAnsi="Verdana" w:cs="Arial"/>
          <w:i w:val="0"/>
          <w:iCs w:val="0"/>
          <w:lang w:val="en-GB"/>
        </w:rPr>
        <w:t xml:space="preserve"> limit</w:t>
      </w:r>
      <w:r w:rsidRPr="007B3656">
        <w:rPr>
          <w:rFonts w:cs="Arial"/>
          <w:i w:val="0"/>
          <w:iCs w:val="0"/>
          <w:lang w:val="en-GB"/>
        </w:rPr>
        <w:t xml:space="preserve"> and </w:t>
      </w:r>
      <w:r w:rsidRPr="007B3656">
        <w:rPr>
          <w:rStyle w:val="Bodytext20"/>
          <w:rFonts w:ascii="Verdana" w:hAnsi="Verdana" w:cs="Arial"/>
          <w:i w:val="0"/>
          <w:iCs w:val="0"/>
          <w:lang w:val="en-GB"/>
        </w:rPr>
        <w:t>Plasticity index.</w:t>
      </w:r>
    </w:p>
    <w:p w14:paraId="33F1BABA" w14:textId="77777777" w:rsidR="00ED1CB4" w:rsidRPr="00A1532F" w:rsidRDefault="00ED1CB4" w:rsidP="00ED1CB4">
      <w:pPr>
        <w:overflowPunct/>
        <w:autoSpaceDE/>
        <w:autoSpaceDN/>
        <w:adjustRightInd/>
        <w:jc w:val="center"/>
        <w:textAlignment w:val="auto"/>
        <w:rPr>
          <w:rFonts w:ascii="Verdana" w:eastAsia="Calibri" w:hAnsi="Verdana"/>
          <w:b/>
        </w:rPr>
      </w:pPr>
    </w:p>
    <w:p w14:paraId="374280AE" w14:textId="77777777" w:rsidR="00036E65" w:rsidRDefault="00036E65" w:rsidP="00ED1CB4">
      <w:pPr>
        <w:overflowPunct/>
        <w:autoSpaceDE/>
        <w:autoSpaceDN/>
        <w:adjustRightInd/>
        <w:jc w:val="center"/>
        <w:textAlignment w:val="auto"/>
        <w:rPr>
          <w:rFonts w:ascii="Verdana" w:eastAsia="Calibri" w:hAnsi="Verdana"/>
          <w:b/>
        </w:rPr>
      </w:pPr>
    </w:p>
    <w:p w14:paraId="13278242" w14:textId="145971BA" w:rsidR="00A11F10" w:rsidRPr="00AC4029" w:rsidRDefault="00A11F10" w:rsidP="00D714E9">
      <w:pPr>
        <w:overflowPunct/>
        <w:autoSpaceDE/>
        <w:autoSpaceDN/>
        <w:adjustRightInd/>
        <w:jc w:val="both"/>
        <w:textAlignment w:val="auto"/>
        <w:rPr>
          <w:rFonts w:ascii="Verdana" w:hAnsi="Verdana"/>
          <w:sz w:val="18"/>
          <w:szCs w:val="18"/>
          <w:lang w:val="bg-BG"/>
        </w:rPr>
      </w:pPr>
    </w:p>
    <w:sectPr w:rsidR="00A11F10" w:rsidRPr="00AC4029" w:rsidSect="00C82FDE">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BA70" w14:textId="77777777" w:rsidR="00AE0B66" w:rsidRDefault="00AE0B66">
      <w:r>
        <w:separator/>
      </w:r>
    </w:p>
  </w:endnote>
  <w:endnote w:type="continuationSeparator" w:id="0">
    <w:p w14:paraId="46693846" w14:textId="77777777" w:rsidR="00AE0B66" w:rsidRDefault="00AE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3A3" w14:textId="77777777" w:rsidR="00DB453B" w:rsidRPr="006839E2" w:rsidRDefault="00DB453B" w:rsidP="002C7293">
    <w:pPr>
      <w:rPr>
        <w:rFonts w:ascii="Verdana" w:hAnsi="Verdana"/>
        <w:sz w:val="16"/>
        <w:szCs w:val="16"/>
        <w:lang w:val="bg-BG"/>
      </w:rPr>
    </w:pPr>
  </w:p>
  <w:p w14:paraId="0C548BDA" w14:textId="58CBD261" w:rsidR="00DB453B" w:rsidRPr="00D36F2C" w:rsidRDefault="00DB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1C0C4C">
      <w:rPr>
        <w:rFonts w:ascii="Verdana" w:hAnsi="Verdana"/>
      </w:rPr>
      <w:t>09</w:t>
    </w:r>
    <w:r w:rsidR="00767B5F" w:rsidRPr="00767B5F">
      <w:rPr>
        <w:rFonts w:ascii="Verdana" w:hAnsi="Verdana"/>
      </w:rPr>
      <w:t>.</w:t>
    </w:r>
    <w:r w:rsidR="008C6358">
      <w:rPr>
        <w:rFonts w:ascii="Verdana" w:hAnsi="Verdana"/>
        <w:lang w:val="bg-BG"/>
      </w:rPr>
      <w:t>0</w:t>
    </w:r>
    <w:r w:rsidR="001C0C4C">
      <w:rPr>
        <w:rFonts w:ascii="Verdana" w:hAnsi="Verdana"/>
      </w:rPr>
      <w:t>4</w:t>
    </w:r>
    <w:r w:rsidR="00767B5F" w:rsidRPr="00767B5F">
      <w:rPr>
        <w:rFonts w:ascii="Verdana" w:hAnsi="Verdana"/>
      </w:rPr>
      <w:t>.202</w:t>
    </w:r>
    <w:r w:rsidR="008C6358">
      <w:rPr>
        <w:rFonts w:ascii="Verdana" w:hAnsi="Verdana"/>
        <w:lang w:val="bg-BG"/>
      </w:rPr>
      <w:t>6</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FF1730">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FF1730">
      <w:rPr>
        <w:rFonts w:ascii="Verdana" w:eastAsia="Calibri" w:hAnsi="Verdana"/>
        <w:bCs/>
        <w:noProof/>
        <w:sz w:val="18"/>
        <w:szCs w:val="18"/>
        <w:lang w:val="bg-BG"/>
      </w:rPr>
      <w:t>6</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D7A3" w14:textId="77777777" w:rsidR="00DB453B" w:rsidRDefault="00DB453B" w:rsidP="00946D85">
    <w:pPr>
      <w:pStyle w:val="Footer"/>
      <w:tabs>
        <w:tab w:val="left" w:pos="7230"/>
        <w:tab w:val="left" w:pos="7655"/>
      </w:tabs>
      <w:spacing w:line="216" w:lineRule="auto"/>
      <w:ind w:left="-851" w:right="-285"/>
      <w:jc w:val="center"/>
      <w:rPr>
        <w:noProof/>
        <w:sz w:val="16"/>
        <w:szCs w:val="16"/>
        <w:lang w:val="bg-BG"/>
      </w:rPr>
    </w:pPr>
  </w:p>
  <w:p w14:paraId="56D533E3"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4C34605C"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B16C07E" w14:textId="10617B8C" w:rsidR="00DB453B" w:rsidRPr="00C21E14" w:rsidRDefault="0085068A" w:rsidP="0085068A">
    <w:pPr>
      <w:pStyle w:val="Footer"/>
      <w:tabs>
        <w:tab w:val="left" w:pos="7230"/>
        <w:tab w:val="left" w:pos="7655"/>
      </w:tabs>
      <w:spacing w:line="216" w:lineRule="auto"/>
      <w:ind w:left="-851" w:right="-285"/>
      <w:jc w:val="center"/>
      <w:rPr>
        <w:rFonts w:ascii="Verdana" w:hAnsi="Verdana"/>
        <w:noProof/>
        <w:sz w:val="16"/>
        <w:szCs w:val="16"/>
        <w:lang w:val="de-DE"/>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D87B" w14:textId="77777777" w:rsidR="00AE0B66" w:rsidRDefault="00AE0B66">
      <w:r>
        <w:separator/>
      </w:r>
    </w:p>
  </w:footnote>
  <w:footnote w:type="continuationSeparator" w:id="0">
    <w:p w14:paraId="63AD5FF1" w14:textId="77777777" w:rsidR="00AE0B66" w:rsidRDefault="00AE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4763FE0"/>
    <w:multiLevelType w:val="hybridMultilevel"/>
    <w:tmpl w:val="0A022BF8"/>
    <w:lvl w:ilvl="0" w:tplc="97DEC8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761B3"/>
    <w:multiLevelType w:val="multilevel"/>
    <w:tmpl w:val="4D3C887A"/>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7"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0" w15:restartNumberingAfterBreak="0">
    <w:nsid w:val="25C811C8"/>
    <w:multiLevelType w:val="multilevel"/>
    <w:tmpl w:val="5C5CB7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E0750"/>
    <w:multiLevelType w:val="multilevel"/>
    <w:tmpl w:val="7F020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4"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CB3E56"/>
    <w:multiLevelType w:val="multilevel"/>
    <w:tmpl w:val="647E98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846E17"/>
    <w:multiLevelType w:val="multilevel"/>
    <w:tmpl w:val="5C5CB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4C546A"/>
    <w:multiLevelType w:val="multilevel"/>
    <w:tmpl w:val="6010B1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4" w15:restartNumberingAfterBreak="0">
    <w:nsid w:val="4B06725D"/>
    <w:multiLevelType w:val="multilevel"/>
    <w:tmpl w:val="33EE85B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3F702D"/>
    <w:multiLevelType w:val="multilevel"/>
    <w:tmpl w:val="73D6700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34A1A"/>
    <w:multiLevelType w:val="multilevel"/>
    <w:tmpl w:val="3AF07A32"/>
    <w:lvl w:ilvl="0">
      <w:start w:val="5"/>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9"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66855A91"/>
    <w:multiLevelType w:val="multilevel"/>
    <w:tmpl w:val="5F5E1D52"/>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8E7A0A"/>
    <w:multiLevelType w:val="multilevel"/>
    <w:tmpl w:val="2E9A2E92"/>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748D0595"/>
    <w:multiLevelType w:val="multilevel"/>
    <w:tmpl w:val="938C0FDE"/>
    <w:lvl w:ilvl="0">
      <w:start w:val="3"/>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FA6B9A"/>
    <w:multiLevelType w:val="multilevel"/>
    <w:tmpl w:val="81AE999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18"/>
  </w:num>
  <w:num w:numId="4">
    <w:abstractNumId w:val="20"/>
  </w:num>
  <w:num w:numId="5">
    <w:abstractNumId w:val="16"/>
  </w:num>
  <w:num w:numId="6">
    <w:abstractNumId w:val="8"/>
  </w:num>
  <w:num w:numId="7">
    <w:abstractNumId w:val="26"/>
  </w:num>
  <w:num w:numId="8">
    <w:abstractNumId w:val="23"/>
  </w:num>
  <w:num w:numId="9">
    <w:abstractNumId w:val="6"/>
  </w:num>
  <w:num w:numId="10">
    <w:abstractNumId w:val="5"/>
  </w:num>
  <w:num w:numId="11">
    <w:abstractNumId w:val="13"/>
  </w:num>
  <w:num w:numId="12">
    <w:abstractNumId w:val="2"/>
  </w:num>
  <w:num w:numId="13">
    <w:abstractNumId w:val="32"/>
  </w:num>
  <w:num w:numId="14">
    <w:abstractNumId w:val="9"/>
  </w:num>
  <w:num w:numId="15">
    <w:abstractNumId w:val="28"/>
  </w:num>
  <w:num w:numId="16">
    <w:abstractNumId w:val="14"/>
  </w:num>
  <w:num w:numId="17">
    <w:abstractNumId w:val="35"/>
  </w:num>
  <w:num w:numId="18">
    <w:abstractNumId w:val="7"/>
  </w:num>
  <w:num w:numId="19">
    <w:abstractNumId w:val="17"/>
  </w:num>
  <w:num w:numId="20">
    <w:abstractNumId w:val="21"/>
  </w:num>
  <w:num w:numId="21">
    <w:abstractNumId w:val="1"/>
  </w:num>
  <w:num w:numId="22">
    <w:abstractNumId w:val="22"/>
  </w:num>
  <w:num w:numId="23">
    <w:abstractNumId w:val="10"/>
  </w:num>
  <w:num w:numId="24">
    <w:abstractNumId w:val="11"/>
  </w:num>
  <w:num w:numId="25">
    <w:abstractNumId w:val="29"/>
  </w:num>
  <w:num w:numId="26">
    <w:abstractNumId w:val="3"/>
  </w:num>
  <w:num w:numId="27">
    <w:abstractNumId w:val="31"/>
  </w:num>
  <w:num w:numId="28">
    <w:abstractNumId w:val="33"/>
  </w:num>
  <w:num w:numId="29">
    <w:abstractNumId w:val="30"/>
  </w:num>
  <w:num w:numId="30">
    <w:abstractNumId w:val="27"/>
  </w:num>
  <w:num w:numId="31">
    <w:abstractNumId w:val="4"/>
  </w:num>
  <w:num w:numId="32">
    <w:abstractNumId w:val="34"/>
  </w:num>
  <w:num w:numId="33">
    <w:abstractNumId w:val="24"/>
  </w:num>
  <w:num w:numId="34">
    <w:abstractNumId w:val="19"/>
  </w:num>
  <w:num w:numId="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38D"/>
    <w:rsid w:val="000114EF"/>
    <w:rsid w:val="00012596"/>
    <w:rsid w:val="00014BF4"/>
    <w:rsid w:val="00015B8B"/>
    <w:rsid w:val="00017FB2"/>
    <w:rsid w:val="000212BD"/>
    <w:rsid w:val="000215AE"/>
    <w:rsid w:val="0002291A"/>
    <w:rsid w:val="00023290"/>
    <w:rsid w:val="000278C4"/>
    <w:rsid w:val="00030231"/>
    <w:rsid w:val="00030A52"/>
    <w:rsid w:val="000312BC"/>
    <w:rsid w:val="0003164B"/>
    <w:rsid w:val="00034152"/>
    <w:rsid w:val="000361A5"/>
    <w:rsid w:val="00036E65"/>
    <w:rsid w:val="00037762"/>
    <w:rsid w:val="00040172"/>
    <w:rsid w:val="00040EE8"/>
    <w:rsid w:val="00041D0A"/>
    <w:rsid w:val="0004212B"/>
    <w:rsid w:val="00044946"/>
    <w:rsid w:val="0004513C"/>
    <w:rsid w:val="00046554"/>
    <w:rsid w:val="000479AB"/>
    <w:rsid w:val="00050DFF"/>
    <w:rsid w:val="00051E90"/>
    <w:rsid w:val="0005269E"/>
    <w:rsid w:val="00053AB5"/>
    <w:rsid w:val="00056BA8"/>
    <w:rsid w:val="0006288E"/>
    <w:rsid w:val="000656F4"/>
    <w:rsid w:val="00067DB5"/>
    <w:rsid w:val="0007047A"/>
    <w:rsid w:val="0007196E"/>
    <w:rsid w:val="00071FE8"/>
    <w:rsid w:val="00072C11"/>
    <w:rsid w:val="0007396C"/>
    <w:rsid w:val="0007529E"/>
    <w:rsid w:val="0007554A"/>
    <w:rsid w:val="0008021D"/>
    <w:rsid w:val="00080AD5"/>
    <w:rsid w:val="00081D46"/>
    <w:rsid w:val="00082A04"/>
    <w:rsid w:val="00082A4C"/>
    <w:rsid w:val="000830DE"/>
    <w:rsid w:val="000841E5"/>
    <w:rsid w:val="000844AF"/>
    <w:rsid w:val="00085445"/>
    <w:rsid w:val="00086A65"/>
    <w:rsid w:val="00086D56"/>
    <w:rsid w:val="000908B0"/>
    <w:rsid w:val="00091337"/>
    <w:rsid w:val="000927E6"/>
    <w:rsid w:val="000928D4"/>
    <w:rsid w:val="00092CE6"/>
    <w:rsid w:val="00093BC0"/>
    <w:rsid w:val="00094549"/>
    <w:rsid w:val="00096570"/>
    <w:rsid w:val="000A1C66"/>
    <w:rsid w:val="000A2CE0"/>
    <w:rsid w:val="000A57B7"/>
    <w:rsid w:val="000A61F7"/>
    <w:rsid w:val="000A6E90"/>
    <w:rsid w:val="000A70C7"/>
    <w:rsid w:val="000A75AE"/>
    <w:rsid w:val="000B2941"/>
    <w:rsid w:val="000B349B"/>
    <w:rsid w:val="000B369F"/>
    <w:rsid w:val="000B6E2E"/>
    <w:rsid w:val="000D144B"/>
    <w:rsid w:val="000E295E"/>
    <w:rsid w:val="000E3F1A"/>
    <w:rsid w:val="000E50BA"/>
    <w:rsid w:val="000E560C"/>
    <w:rsid w:val="000E7D4E"/>
    <w:rsid w:val="000F3187"/>
    <w:rsid w:val="000F3330"/>
    <w:rsid w:val="0010256F"/>
    <w:rsid w:val="00106FFE"/>
    <w:rsid w:val="001077E5"/>
    <w:rsid w:val="00107AE1"/>
    <w:rsid w:val="001129FC"/>
    <w:rsid w:val="001130DB"/>
    <w:rsid w:val="00115B94"/>
    <w:rsid w:val="00117184"/>
    <w:rsid w:val="00117FD8"/>
    <w:rsid w:val="00120738"/>
    <w:rsid w:val="00120B23"/>
    <w:rsid w:val="00120B24"/>
    <w:rsid w:val="0012124F"/>
    <w:rsid w:val="001236B0"/>
    <w:rsid w:val="00123C3B"/>
    <w:rsid w:val="00123CCC"/>
    <w:rsid w:val="0012457F"/>
    <w:rsid w:val="001252CE"/>
    <w:rsid w:val="00125D3F"/>
    <w:rsid w:val="00127241"/>
    <w:rsid w:val="001273A3"/>
    <w:rsid w:val="0013033F"/>
    <w:rsid w:val="00130CCF"/>
    <w:rsid w:val="00131145"/>
    <w:rsid w:val="0013294C"/>
    <w:rsid w:val="00135167"/>
    <w:rsid w:val="00135DD8"/>
    <w:rsid w:val="00137319"/>
    <w:rsid w:val="00147D63"/>
    <w:rsid w:val="00151012"/>
    <w:rsid w:val="0015143A"/>
    <w:rsid w:val="001527B5"/>
    <w:rsid w:val="00152DB2"/>
    <w:rsid w:val="001561BB"/>
    <w:rsid w:val="001564C9"/>
    <w:rsid w:val="00157D1E"/>
    <w:rsid w:val="00157D2B"/>
    <w:rsid w:val="0016074D"/>
    <w:rsid w:val="00162178"/>
    <w:rsid w:val="001625F4"/>
    <w:rsid w:val="00162E81"/>
    <w:rsid w:val="0016679F"/>
    <w:rsid w:val="00167367"/>
    <w:rsid w:val="00171324"/>
    <w:rsid w:val="0017341F"/>
    <w:rsid w:val="00173DC1"/>
    <w:rsid w:val="001747C2"/>
    <w:rsid w:val="00176419"/>
    <w:rsid w:val="00180202"/>
    <w:rsid w:val="00181B2A"/>
    <w:rsid w:val="001840BB"/>
    <w:rsid w:val="0018752E"/>
    <w:rsid w:val="00191400"/>
    <w:rsid w:val="00191C0B"/>
    <w:rsid w:val="00191D1F"/>
    <w:rsid w:val="00193582"/>
    <w:rsid w:val="001972D2"/>
    <w:rsid w:val="001A0459"/>
    <w:rsid w:val="001A1D1C"/>
    <w:rsid w:val="001A1D66"/>
    <w:rsid w:val="001A5500"/>
    <w:rsid w:val="001B0A95"/>
    <w:rsid w:val="001B363E"/>
    <w:rsid w:val="001B3C72"/>
    <w:rsid w:val="001B4BA5"/>
    <w:rsid w:val="001B6B12"/>
    <w:rsid w:val="001B71A5"/>
    <w:rsid w:val="001B75DF"/>
    <w:rsid w:val="001C0C4C"/>
    <w:rsid w:val="001C22C8"/>
    <w:rsid w:val="001C6884"/>
    <w:rsid w:val="001D2738"/>
    <w:rsid w:val="001D3041"/>
    <w:rsid w:val="001D62CE"/>
    <w:rsid w:val="001D7BEC"/>
    <w:rsid w:val="001E17C9"/>
    <w:rsid w:val="001E2450"/>
    <w:rsid w:val="001E6C8B"/>
    <w:rsid w:val="001E7BB1"/>
    <w:rsid w:val="001F1AE2"/>
    <w:rsid w:val="001F2D92"/>
    <w:rsid w:val="001F3EFC"/>
    <w:rsid w:val="0020059A"/>
    <w:rsid w:val="00204164"/>
    <w:rsid w:val="0020450C"/>
    <w:rsid w:val="002049A6"/>
    <w:rsid w:val="0020653E"/>
    <w:rsid w:val="00207982"/>
    <w:rsid w:val="0021031E"/>
    <w:rsid w:val="002110A6"/>
    <w:rsid w:val="00211FE9"/>
    <w:rsid w:val="002131DB"/>
    <w:rsid w:val="00215E1B"/>
    <w:rsid w:val="00215E9C"/>
    <w:rsid w:val="00217833"/>
    <w:rsid w:val="00217B07"/>
    <w:rsid w:val="00222AB0"/>
    <w:rsid w:val="00224FD7"/>
    <w:rsid w:val="00226786"/>
    <w:rsid w:val="002319B7"/>
    <w:rsid w:val="00235232"/>
    <w:rsid w:val="002356C9"/>
    <w:rsid w:val="00235F13"/>
    <w:rsid w:val="00236A7D"/>
    <w:rsid w:val="00236E89"/>
    <w:rsid w:val="00240125"/>
    <w:rsid w:val="002401DD"/>
    <w:rsid w:val="002402DF"/>
    <w:rsid w:val="0024070E"/>
    <w:rsid w:val="00240C25"/>
    <w:rsid w:val="00241790"/>
    <w:rsid w:val="00241ED4"/>
    <w:rsid w:val="002424B1"/>
    <w:rsid w:val="00244881"/>
    <w:rsid w:val="00246B0A"/>
    <w:rsid w:val="00246B28"/>
    <w:rsid w:val="00250345"/>
    <w:rsid w:val="00253A46"/>
    <w:rsid w:val="0025579D"/>
    <w:rsid w:val="002558D9"/>
    <w:rsid w:val="00256B82"/>
    <w:rsid w:val="0025711F"/>
    <w:rsid w:val="00257AD5"/>
    <w:rsid w:val="00260378"/>
    <w:rsid w:val="002604E1"/>
    <w:rsid w:val="00260F79"/>
    <w:rsid w:val="00264E47"/>
    <w:rsid w:val="00266D04"/>
    <w:rsid w:val="00267DE9"/>
    <w:rsid w:val="002701F1"/>
    <w:rsid w:val="00270ECB"/>
    <w:rsid w:val="00271D7A"/>
    <w:rsid w:val="00271D7E"/>
    <w:rsid w:val="00273245"/>
    <w:rsid w:val="00275E92"/>
    <w:rsid w:val="00275EEB"/>
    <w:rsid w:val="00280DE8"/>
    <w:rsid w:val="00286298"/>
    <w:rsid w:val="0029074F"/>
    <w:rsid w:val="00290ABC"/>
    <w:rsid w:val="00292529"/>
    <w:rsid w:val="002937C5"/>
    <w:rsid w:val="00297570"/>
    <w:rsid w:val="002A067C"/>
    <w:rsid w:val="002A1AC3"/>
    <w:rsid w:val="002A487B"/>
    <w:rsid w:val="002A5170"/>
    <w:rsid w:val="002A7253"/>
    <w:rsid w:val="002A7453"/>
    <w:rsid w:val="002B0871"/>
    <w:rsid w:val="002B1C3A"/>
    <w:rsid w:val="002B26E6"/>
    <w:rsid w:val="002B295E"/>
    <w:rsid w:val="002B44D8"/>
    <w:rsid w:val="002B4914"/>
    <w:rsid w:val="002B64A8"/>
    <w:rsid w:val="002C0ABE"/>
    <w:rsid w:val="002C2482"/>
    <w:rsid w:val="002C4ECE"/>
    <w:rsid w:val="002C7293"/>
    <w:rsid w:val="002C77F4"/>
    <w:rsid w:val="002C78F7"/>
    <w:rsid w:val="002C7D14"/>
    <w:rsid w:val="002D2F54"/>
    <w:rsid w:val="002D3813"/>
    <w:rsid w:val="002D47D8"/>
    <w:rsid w:val="002D666D"/>
    <w:rsid w:val="002E052F"/>
    <w:rsid w:val="002E0E04"/>
    <w:rsid w:val="002E25EF"/>
    <w:rsid w:val="002E3F17"/>
    <w:rsid w:val="002E6B1F"/>
    <w:rsid w:val="002E7FCF"/>
    <w:rsid w:val="002F2D22"/>
    <w:rsid w:val="002F2ED4"/>
    <w:rsid w:val="002F3CD6"/>
    <w:rsid w:val="002F53F6"/>
    <w:rsid w:val="002F6B28"/>
    <w:rsid w:val="00300C0E"/>
    <w:rsid w:val="003016BC"/>
    <w:rsid w:val="00301875"/>
    <w:rsid w:val="003060D6"/>
    <w:rsid w:val="0030684A"/>
    <w:rsid w:val="00307C69"/>
    <w:rsid w:val="003112BE"/>
    <w:rsid w:val="0031214E"/>
    <w:rsid w:val="003126B0"/>
    <w:rsid w:val="00313532"/>
    <w:rsid w:val="00314899"/>
    <w:rsid w:val="0031680A"/>
    <w:rsid w:val="003216C0"/>
    <w:rsid w:val="00324004"/>
    <w:rsid w:val="00326BDC"/>
    <w:rsid w:val="00331664"/>
    <w:rsid w:val="003324D4"/>
    <w:rsid w:val="0033362C"/>
    <w:rsid w:val="003338EC"/>
    <w:rsid w:val="003340BD"/>
    <w:rsid w:val="0033509A"/>
    <w:rsid w:val="003360AA"/>
    <w:rsid w:val="003401F2"/>
    <w:rsid w:val="00342D92"/>
    <w:rsid w:val="00344078"/>
    <w:rsid w:val="0035120B"/>
    <w:rsid w:val="00351D8F"/>
    <w:rsid w:val="003549FB"/>
    <w:rsid w:val="003550C5"/>
    <w:rsid w:val="00357A74"/>
    <w:rsid w:val="00357AEC"/>
    <w:rsid w:val="003608E4"/>
    <w:rsid w:val="0036526A"/>
    <w:rsid w:val="00366E5A"/>
    <w:rsid w:val="003702F1"/>
    <w:rsid w:val="00371154"/>
    <w:rsid w:val="00372A3F"/>
    <w:rsid w:val="00374749"/>
    <w:rsid w:val="00374F06"/>
    <w:rsid w:val="00377C7F"/>
    <w:rsid w:val="00381B00"/>
    <w:rsid w:val="003825AE"/>
    <w:rsid w:val="00383204"/>
    <w:rsid w:val="003850F6"/>
    <w:rsid w:val="003852FD"/>
    <w:rsid w:val="00391526"/>
    <w:rsid w:val="0039189E"/>
    <w:rsid w:val="00393567"/>
    <w:rsid w:val="0039487C"/>
    <w:rsid w:val="003A053D"/>
    <w:rsid w:val="003A19CD"/>
    <w:rsid w:val="003A1A68"/>
    <w:rsid w:val="003A3636"/>
    <w:rsid w:val="003A5422"/>
    <w:rsid w:val="003B269E"/>
    <w:rsid w:val="003B2AD7"/>
    <w:rsid w:val="003B4DA2"/>
    <w:rsid w:val="003B6E11"/>
    <w:rsid w:val="003C0177"/>
    <w:rsid w:val="003C0512"/>
    <w:rsid w:val="003C127A"/>
    <w:rsid w:val="003C17AC"/>
    <w:rsid w:val="003C1FF6"/>
    <w:rsid w:val="003C2AAE"/>
    <w:rsid w:val="003C398F"/>
    <w:rsid w:val="003C6A85"/>
    <w:rsid w:val="003C71D6"/>
    <w:rsid w:val="003D0EA1"/>
    <w:rsid w:val="003D1C08"/>
    <w:rsid w:val="003D5262"/>
    <w:rsid w:val="003D6F1D"/>
    <w:rsid w:val="003E3334"/>
    <w:rsid w:val="003E3337"/>
    <w:rsid w:val="003E4E79"/>
    <w:rsid w:val="003F0FA7"/>
    <w:rsid w:val="003F1162"/>
    <w:rsid w:val="003F21A0"/>
    <w:rsid w:val="003F414D"/>
    <w:rsid w:val="003F481A"/>
    <w:rsid w:val="003F59F6"/>
    <w:rsid w:val="003F7B8D"/>
    <w:rsid w:val="003F7BA3"/>
    <w:rsid w:val="003F7D6E"/>
    <w:rsid w:val="0040072F"/>
    <w:rsid w:val="0040203A"/>
    <w:rsid w:val="0040340C"/>
    <w:rsid w:val="00404777"/>
    <w:rsid w:val="00404AA3"/>
    <w:rsid w:val="0041100B"/>
    <w:rsid w:val="004118A6"/>
    <w:rsid w:val="004215C5"/>
    <w:rsid w:val="004219E9"/>
    <w:rsid w:val="00422C9B"/>
    <w:rsid w:val="00425ECC"/>
    <w:rsid w:val="00427418"/>
    <w:rsid w:val="004275F1"/>
    <w:rsid w:val="00427D56"/>
    <w:rsid w:val="00434EB3"/>
    <w:rsid w:val="00435266"/>
    <w:rsid w:val="00435A84"/>
    <w:rsid w:val="00437B79"/>
    <w:rsid w:val="004405F3"/>
    <w:rsid w:val="00444190"/>
    <w:rsid w:val="00445A03"/>
    <w:rsid w:val="00445D49"/>
    <w:rsid w:val="00445D94"/>
    <w:rsid w:val="004465D8"/>
    <w:rsid w:val="00451CEB"/>
    <w:rsid w:val="00454199"/>
    <w:rsid w:val="00454265"/>
    <w:rsid w:val="00454300"/>
    <w:rsid w:val="00455A7B"/>
    <w:rsid w:val="00460F11"/>
    <w:rsid w:val="004624DA"/>
    <w:rsid w:val="00467491"/>
    <w:rsid w:val="00467FC1"/>
    <w:rsid w:val="00472171"/>
    <w:rsid w:val="004732D1"/>
    <w:rsid w:val="004733D1"/>
    <w:rsid w:val="00474696"/>
    <w:rsid w:val="004773C4"/>
    <w:rsid w:val="0047771E"/>
    <w:rsid w:val="00483C4B"/>
    <w:rsid w:val="00485402"/>
    <w:rsid w:val="00485562"/>
    <w:rsid w:val="00486633"/>
    <w:rsid w:val="0048704E"/>
    <w:rsid w:val="00490E93"/>
    <w:rsid w:val="0049290A"/>
    <w:rsid w:val="00493290"/>
    <w:rsid w:val="00494F9D"/>
    <w:rsid w:val="0049646F"/>
    <w:rsid w:val="004A04F3"/>
    <w:rsid w:val="004A2A08"/>
    <w:rsid w:val="004A33A8"/>
    <w:rsid w:val="004A479F"/>
    <w:rsid w:val="004A646C"/>
    <w:rsid w:val="004B14BD"/>
    <w:rsid w:val="004B1D38"/>
    <w:rsid w:val="004B5BB3"/>
    <w:rsid w:val="004B6FCC"/>
    <w:rsid w:val="004B7551"/>
    <w:rsid w:val="004C157A"/>
    <w:rsid w:val="004C3144"/>
    <w:rsid w:val="004C3A7F"/>
    <w:rsid w:val="004D0265"/>
    <w:rsid w:val="004D16EB"/>
    <w:rsid w:val="004D25ED"/>
    <w:rsid w:val="004D2745"/>
    <w:rsid w:val="004D46AD"/>
    <w:rsid w:val="004D5185"/>
    <w:rsid w:val="004D5F12"/>
    <w:rsid w:val="004D72E6"/>
    <w:rsid w:val="004D7426"/>
    <w:rsid w:val="004E2718"/>
    <w:rsid w:val="004E4AF8"/>
    <w:rsid w:val="004E4CBF"/>
    <w:rsid w:val="004E5711"/>
    <w:rsid w:val="004F5579"/>
    <w:rsid w:val="004F6BC9"/>
    <w:rsid w:val="004F765C"/>
    <w:rsid w:val="0050017B"/>
    <w:rsid w:val="0050153E"/>
    <w:rsid w:val="005027A9"/>
    <w:rsid w:val="00503D2E"/>
    <w:rsid w:val="00506EC5"/>
    <w:rsid w:val="0050731D"/>
    <w:rsid w:val="005074EC"/>
    <w:rsid w:val="00510C25"/>
    <w:rsid w:val="00511D43"/>
    <w:rsid w:val="005126D0"/>
    <w:rsid w:val="00513783"/>
    <w:rsid w:val="0051582B"/>
    <w:rsid w:val="00516056"/>
    <w:rsid w:val="005178E7"/>
    <w:rsid w:val="00520709"/>
    <w:rsid w:val="00520B98"/>
    <w:rsid w:val="00521DF3"/>
    <w:rsid w:val="005234ED"/>
    <w:rsid w:val="005238D1"/>
    <w:rsid w:val="00526197"/>
    <w:rsid w:val="00526E2E"/>
    <w:rsid w:val="00530030"/>
    <w:rsid w:val="00530298"/>
    <w:rsid w:val="0053154E"/>
    <w:rsid w:val="00532E18"/>
    <w:rsid w:val="00534932"/>
    <w:rsid w:val="00536CAD"/>
    <w:rsid w:val="00540DA0"/>
    <w:rsid w:val="00542905"/>
    <w:rsid w:val="005433C2"/>
    <w:rsid w:val="00544F21"/>
    <w:rsid w:val="005461CC"/>
    <w:rsid w:val="00546978"/>
    <w:rsid w:val="00547363"/>
    <w:rsid w:val="00552A71"/>
    <w:rsid w:val="00553637"/>
    <w:rsid w:val="00553686"/>
    <w:rsid w:val="00554926"/>
    <w:rsid w:val="00555D28"/>
    <w:rsid w:val="00562208"/>
    <w:rsid w:val="00562696"/>
    <w:rsid w:val="00564D4D"/>
    <w:rsid w:val="00567BA6"/>
    <w:rsid w:val="00570569"/>
    <w:rsid w:val="0057056E"/>
    <w:rsid w:val="005708C6"/>
    <w:rsid w:val="0057273A"/>
    <w:rsid w:val="0057282F"/>
    <w:rsid w:val="00574EAB"/>
    <w:rsid w:val="005751E9"/>
    <w:rsid w:val="00575F40"/>
    <w:rsid w:val="005761D2"/>
    <w:rsid w:val="00581EC6"/>
    <w:rsid w:val="005823F4"/>
    <w:rsid w:val="0058277E"/>
    <w:rsid w:val="00586F23"/>
    <w:rsid w:val="00587E90"/>
    <w:rsid w:val="005900F4"/>
    <w:rsid w:val="00592C67"/>
    <w:rsid w:val="00592D70"/>
    <w:rsid w:val="00593329"/>
    <w:rsid w:val="00593A5A"/>
    <w:rsid w:val="00593BD7"/>
    <w:rsid w:val="005A2507"/>
    <w:rsid w:val="005A3B17"/>
    <w:rsid w:val="005A4500"/>
    <w:rsid w:val="005A4575"/>
    <w:rsid w:val="005A503B"/>
    <w:rsid w:val="005A759C"/>
    <w:rsid w:val="005B258A"/>
    <w:rsid w:val="005B3933"/>
    <w:rsid w:val="005B5C38"/>
    <w:rsid w:val="005B69F7"/>
    <w:rsid w:val="005C0078"/>
    <w:rsid w:val="005C00B4"/>
    <w:rsid w:val="005C0330"/>
    <w:rsid w:val="005C05E3"/>
    <w:rsid w:val="005C53BC"/>
    <w:rsid w:val="005C5D53"/>
    <w:rsid w:val="005C66D4"/>
    <w:rsid w:val="005C7B07"/>
    <w:rsid w:val="005D398C"/>
    <w:rsid w:val="005D444F"/>
    <w:rsid w:val="005D6FAB"/>
    <w:rsid w:val="005D7214"/>
    <w:rsid w:val="005D775D"/>
    <w:rsid w:val="005D7788"/>
    <w:rsid w:val="005E0D6D"/>
    <w:rsid w:val="005E2A77"/>
    <w:rsid w:val="005E333C"/>
    <w:rsid w:val="005E3680"/>
    <w:rsid w:val="005E4B76"/>
    <w:rsid w:val="005F11D6"/>
    <w:rsid w:val="0060063B"/>
    <w:rsid w:val="006006DA"/>
    <w:rsid w:val="0060248A"/>
    <w:rsid w:val="00602A0B"/>
    <w:rsid w:val="00602DAD"/>
    <w:rsid w:val="0060329C"/>
    <w:rsid w:val="006062F7"/>
    <w:rsid w:val="00610023"/>
    <w:rsid w:val="00610D46"/>
    <w:rsid w:val="00611080"/>
    <w:rsid w:val="00614D63"/>
    <w:rsid w:val="00616613"/>
    <w:rsid w:val="006166AF"/>
    <w:rsid w:val="006166BA"/>
    <w:rsid w:val="0061780A"/>
    <w:rsid w:val="00617F6E"/>
    <w:rsid w:val="006231D3"/>
    <w:rsid w:val="00624492"/>
    <w:rsid w:val="00624611"/>
    <w:rsid w:val="006252F6"/>
    <w:rsid w:val="00631567"/>
    <w:rsid w:val="00631D26"/>
    <w:rsid w:val="00635BD1"/>
    <w:rsid w:val="00636125"/>
    <w:rsid w:val="0063798E"/>
    <w:rsid w:val="00641EE8"/>
    <w:rsid w:val="0064454E"/>
    <w:rsid w:val="006446B9"/>
    <w:rsid w:val="006515B8"/>
    <w:rsid w:val="00652E41"/>
    <w:rsid w:val="0065353E"/>
    <w:rsid w:val="00655020"/>
    <w:rsid w:val="00663360"/>
    <w:rsid w:val="00665AFA"/>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97517"/>
    <w:rsid w:val="006A15EB"/>
    <w:rsid w:val="006A485B"/>
    <w:rsid w:val="006B0C42"/>
    <w:rsid w:val="006B65F6"/>
    <w:rsid w:val="006B6818"/>
    <w:rsid w:val="006C2788"/>
    <w:rsid w:val="006C2AF3"/>
    <w:rsid w:val="006C367B"/>
    <w:rsid w:val="006C3946"/>
    <w:rsid w:val="006C5B2A"/>
    <w:rsid w:val="006C5C60"/>
    <w:rsid w:val="006D298A"/>
    <w:rsid w:val="006D2B37"/>
    <w:rsid w:val="006D4494"/>
    <w:rsid w:val="006D61DB"/>
    <w:rsid w:val="006D7799"/>
    <w:rsid w:val="006E031B"/>
    <w:rsid w:val="006E1608"/>
    <w:rsid w:val="006E2677"/>
    <w:rsid w:val="006F1734"/>
    <w:rsid w:val="006F2506"/>
    <w:rsid w:val="006F2852"/>
    <w:rsid w:val="006F3760"/>
    <w:rsid w:val="006F62D0"/>
    <w:rsid w:val="006F66F2"/>
    <w:rsid w:val="00700675"/>
    <w:rsid w:val="007030E6"/>
    <w:rsid w:val="00710E17"/>
    <w:rsid w:val="007119B3"/>
    <w:rsid w:val="00711D25"/>
    <w:rsid w:val="00712FB0"/>
    <w:rsid w:val="007151CD"/>
    <w:rsid w:val="00716363"/>
    <w:rsid w:val="007177CB"/>
    <w:rsid w:val="0072059F"/>
    <w:rsid w:val="00721A7D"/>
    <w:rsid w:val="00722AFC"/>
    <w:rsid w:val="007230F2"/>
    <w:rsid w:val="00726D3D"/>
    <w:rsid w:val="00726F77"/>
    <w:rsid w:val="0073064E"/>
    <w:rsid w:val="00733CDA"/>
    <w:rsid w:val="00734838"/>
    <w:rsid w:val="00735898"/>
    <w:rsid w:val="007366B3"/>
    <w:rsid w:val="007400A4"/>
    <w:rsid w:val="007451FC"/>
    <w:rsid w:val="00750F76"/>
    <w:rsid w:val="007526AF"/>
    <w:rsid w:val="0075642E"/>
    <w:rsid w:val="00762F06"/>
    <w:rsid w:val="00765B36"/>
    <w:rsid w:val="00766923"/>
    <w:rsid w:val="00766C9B"/>
    <w:rsid w:val="007673BB"/>
    <w:rsid w:val="0076762C"/>
    <w:rsid w:val="00767B5F"/>
    <w:rsid w:val="00773363"/>
    <w:rsid w:val="00774BE3"/>
    <w:rsid w:val="00774F41"/>
    <w:rsid w:val="007802B6"/>
    <w:rsid w:val="00781BD9"/>
    <w:rsid w:val="007832F9"/>
    <w:rsid w:val="00783EFB"/>
    <w:rsid w:val="007854FA"/>
    <w:rsid w:val="007875BF"/>
    <w:rsid w:val="00787F66"/>
    <w:rsid w:val="00790BF8"/>
    <w:rsid w:val="007917A2"/>
    <w:rsid w:val="00795C16"/>
    <w:rsid w:val="0079665B"/>
    <w:rsid w:val="0079730E"/>
    <w:rsid w:val="00797EA2"/>
    <w:rsid w:val="007A219E"/>
    <w:rsid w:val="007A31CD"/>
    <w:rsid w:val="007A4F23"/>
    <w:rsid w:val="007A608B"/>
    <w:rsid w:val="007A6290"/>
    <w:rsid w:val="007A6AAE"/>
    <w:rsid w:val="007B121F"/>
    <w:rsid w:val="007B2641"/>
    <w:rsid w:val="007B3656"/>
    <w:rsid w:val="007B3AC2"/>
    <w:rsid w:val="007B4D53"/>
    <w:rsid w:val="007B684F"/>
    <w:rsid w:val="007C03F8"/>
    <w:rsid w:val="007C4253"/>
    <w:rsid w:val="007D6718"/>
    <w:rsid w:val="007E07DD"/>
    <w:rsid w:val="007E07F1"/>
    <w:rsid w:val="007E1ADA"/>
    <w:rsid w:val="007E4369"/>
    <w:rsid w:val="007E76A2"/>
    <w:rsid w:val="007F2C63"/>
    <w:rsid w:val="007F4ADB"/>
    <w:rsid w:val="007F7677"/>
    <w:rsid w:val="00800C86"/>
    <w:rsid w:val="00800F2F"/>
    <w:rsid w:val="00802D00"/>
    <w:rsid w:val="00803611"/>
    <w:rsid w:val="00806761"/>
    <w:rsid w:val="00806A81"/>
    <w:rsid w:val="00806D09"/>
    <w:rsid w:val="008104A9"/>
    <w:rsid w:val="008105EC"/>
    <w:rsid w:val="00810BFB"/>
    <w:rsid w:val="008119AF"/>
    <w:rsid w:val="00812965"/>
    <w:rsid w:val="00812BB8"/>
    <w:rsid w:val="008142D7"/>
    <w:rsid w:val="00815157"/>
    <w:rsid w:val="00816643"/>
    <w:rsid w:val="00817678"/>
    <w:rsid w:val="00817FB3"/>
    <w:rsid w:val="008201DA"/>
    <w:rsid w:val="00820D9E"/>
    <w:rsid w:val="00821219"/>
    <w:rsid w:val="00821E41"/>
    <w:rsid w:val="00823149"/>
    <w:rsid w:val="008239B5"/>
    <w:rsid w:val="008247A7"/>
    <w:rsid w:val="00824B43"/>
    <w:rsid w:val="00825BD2"/>
    <w:rsid w:val="008270C6"/>
    <w:rsid w:val="008303B4"/>
    <w:rsid w:val="008303DD"/>
    <w:rsid w:val="00830B2D"/>
    <w:rsid w:val="008322BE"/>
    <w:rsid w:val="0083344D"/>
    <w:rsid w:val="00835D6B"/>
    <w:rsid w:val="00836E42"/>
    <w:rsid w:val="00836EB7"/>
    <w:rsid w:val="00836F72"/>
    <w:rsid w:val="00841A47"/>
    <w:rsid w:val="00841FA3"/>
    <w:rsid w:val="00842493"/>
    <w:rsid w:val="008427D2"/>
    <w:rsid w:val="00846F02"/>
    <w:rsid w:val="0085068A"/>
    <w:rsid w:val="0085348A"/>
    <w:rsid w:val="008536E4"/>
    <w:rsid w:val="00854685"/>
    <w:rsid w:val="00856BC9"/>
    <w:rsid w:val="00857280"/>
    <w:rsid w:val="00861076"/>
    <w:rsid w:val="0086132C"/>
    <w:rsid w:val="00861C62"/>
    <w:rsid w:val="00861CE5"/>
    <w:rsid w:val="00862DED"/>
    <w:rsid w:val="00864B2F"/>
    <w:rsid w:val="00867DC1"/>
    <w:rsid w:val="008712F0"/>
    <w:rsid w:val="00871F02"/>
    <w:rsid w:val="008721D8"/>
    <w:rsid w:val="00877588"/>
    <w:rsid w:val="008800ED"/>
    <w:rsid w:val="008809C7"/>
    <w:rsid w:val="00880DAE"/>
    <w:rsid w:val="008830EA"/>
    <w:rsid w:val="00885021"/>
    <w:rsid w:val="008862E4"/>
    <w:rsid w:val="0088650C"/>
    <w:rsid w:val="008904A4"/>
    <w:rsid w:val="00891BD0"/>
    <w:rsid w:val="00893C9B"/>
    <w:rsid w:val="00894D27"/>
    <w:rsid w:val="00896BD2"/>
    <w:rsid w:val="00896E29"/>
    <w:rsid w:val="00897500"/>
    <w:rsid w:val="008A12F4"/>
    <w:rsid w:val="008A30D8"/>
    <w:rsid w:val="008A572A"/>
    <w:rsid w:val="008A58F9"/>
    <w:rsid w:val="008A5AE0"/>
    <w:rsid w:val="008B00C3"/>
    <w:rsid w:val="008B0E8E"/>
    <w:rsid w:val="008B3DF4"/>
    <w:rsid w:val="008B5F51"/>
    <w:rsid w:val="008B7394"/>
    <w:rsid w:val="008B7A87"/>
    <w:rsid w:val="008C0FCF"/>
    <w:rsid w:val="008C3605"/>
    <w:rsid w:val="008C4DBB"/>
    <w:rsid w:val="008C6358"/>
    <w:rsid w:val="008C6593"/>
    <w:rsid w:val="008D220A"/>
    <w:rsid w:val="008D5D34"/>
    <w:rsid w:val="008D7DF7"/>
    <w:rsid w:val="008D7EA4"/>
    <w:rsid w:val="008E0304"/>
    <w:rsid w:val="008E1D45"/>
    <w:rsid w:val="008E38F2"/>
    <w:rsid w:val="008E3B62"/>
    <w:rsid w:val="008E6D3B"/>
    <w:rsid w:val="008F0414"/>
    <w:rsid w:val="008F246F"/>
    <w:rsid w:val="008F2B28"/>
    <w:rsid w:val="008F43BE"/>
    <w:rsid w:val="008F5193"/>
    <w:rsid w:val="008F7E83"/>
    <w:rsid w:val="00901239"/>
    <w:rsid w:val="00902004"/>
    <w:rsid w:val="009044A0"/>
    <w:rsid w:val="00910ABC"/>
    <w:rsid w:val="00913A17"/>
    <w:rsid w:val="00913BEE"/>
    <w:rsid w:val="00914F72"/>
    <w:rsid w:val="00916207"/>
    <w:rsid w:val="009165D0"/>
    <w:rsid w:val="00920C0D"/>
    <w:rsid w:val="00920C71"/>
    <w:rsid w:val="0092165C"/>
    <w:rsid w:val="00922054"/>
    <w:rsid w:val="00923819"/>
    <w:rsid w:val="00930ED6"/>
    <w:rsid w:val="0093525C"/>
    <w:rsid w:val="00940A1F"/>
    <w:rsid w:val="00940ED7"/>
    <w:rsid w:val="00942559"/>
    <w:rsid w:val="0094348E"/>
    <w:rsid w:val="00943738"/>
    <w:rsid w:val="0094394C"/>
    <w:rsid w:val="00946D85"/>
    <w:rsid w:val="0095000D"/>
    <w:rsid w:val="009518BB"/>
    <w:rsid w:val="0095303E"/>
    <w:rsid w:val="00953236"/>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317"/>
    <w:rsid w:val="00981991"/>
    <w:rsid w:val="00983368"/>
    <w:rsid w:val="009869FC"/>
    <w:rsid w:val="00987A4B"/>
    <w:rsid w:val="00990F16"/>
    <w:rsid w:val="00994A59"/>
    <w:rsid w:val="00997777"/>
    <w:rsid w:val="009A2143"/>
    <w:rsid w:val="009A49E5"/>
    <w:rsid w:val="009A79EC"/>
    <w:rsid w:val="009B009E"/>
    <w:rsid w:val="009B1E8D"/>
    <w:rsid w:val="009B23D2"/>
    <w:rsid w:val="009B2C0D"/>
    <w:rsid w:val="009B3CF7"/>
    <w:rsid w:val="009B41AB"/>
    <w:rsid w:val="009B43B9"/>
    <w:rsid w:val="009B76ED"/>
    <w:rsid w:val="009C02CB"/>
    <w:rsid w:val="009C0322"/>
    <w:rsid w:val="009C34D3"/>
    <w:rsid w:val="009C489A"/>
    <w:rsid w:val="009C4E50"/>
    <w:rsid w:val="009C5D04"/>
    <w:rsid w:val="009C73B6"/>
    <w:rsid w:val="009D17F8"/>
    <w:rsid w:val="009D38CF"/>
    <w:rsid w:val="009D46C8"/>
    <w:rsid w:val="009D5E2F"/>
    <w:rsid w:val="009D6012"/>
    <w:rsid w:val="009D7FD5"/>
    <w:rsid w:val="009E714E"/>
    <w:rsid w:val="009E7CFC"/>
    <w:rsid w:val="009F020F"/>
    <w:rsid w:val="009F16C7"/>
    <w:rsid w:val="009F5C71"/>
    <w:rsid w:val="009F5CEF"/>
    <w:rsid w:val="009F77E1"/>
    <w:rsid w:val="009F7A7E"/>
    <w:rsid w:val="00A02E5E"/>
    <w:rsid w:val="00A04663"/>
    <w:rsid w:val="00A04EC6"/>
    <w:rsid w:val="00A0638E"/>
    <w:rsid w:val="00A116AC"/>
    <w:rsid w:val="00A11F10"/>
    <w:rsid w:val="00A14251"/>
    <w:rsid w:val="00A14EDB"/>
    <w:rsid w:val="00A1532F"/>
    <w:rsid w:val="00A1796B"/>
    <w:rsid w:val="00A201F7"/>
    <w:rsid w:val="00A212B6"/>
    <w:rsid w:val="00A22451"/>
    <w:rsid w:val="00A27570"/>
    <w:rsid w:val="00A4029F"/>
    <w:rsid w:val="00A4098C"/>
    <w:rsid w:val="00A4162F"/>
    <w:rsid w:val="00A41819"/>
    <w:rsid w:val="00A420F6"/>
    <w:rsid w:val="00A44AA7"/>
    <w:rsid w:val="00A4683E"/>
    <w:rsid w:val="00A47F6E"/>
    <w:rsid w:val="00A50A9B"/>
    <w:rsid w:val="00A51AEE"/>
    <w:rsid w:val="00A52A4B"/>
    <w:rsid w:val="00A53B6B"/>
    <w:rsid w:val="00A5427C"/>
    <w:rsid w:val="00A547C4"/>
    <w:rsid w:val="00A55731"/>
    <w:rsid w:val="00A562B6"/>
    <w:rsid w:val="00A570A1"/>
    <w:rsid w:val="00A62999"/>
    <w:rsid w:val="00A677D9"/>
    <w:rsid w:val="00A67CFC"/>
    <w:rsid w:val="00A708DD"/>
    <w:rsid w:val="00A73542"/>
    <w:rsid w:val="00A74EF9"/>
    <w:rsid w:val="00A75B3C"/>
    <w:rsid w:val="00A80845"/>
    <w:rsid w:val="00A81AB7"/>
    <w:rsid w:val="00A83C5F"/>
    <w:rsid w:val="00A85B03"/>
    <w:rsid w:val="00A86CA5"/>
    <w:rsid w:val="00A86DBD"/>
    <w:rsid w:val="00A92EA7"/>
    <w:rsid w:val="00A95573"/>
    <w:rsid w:val="00A96747"/>
    <w:rsid w:val="00A96819"/>
    <w:rsid w:val="00A96ACF"/>
    <w:rsid w:val="00A97C63"/>
    <w:rsid w:val="00AA06DF"/>
    <w:rsid w:val="00AA3225"/>
    <w:rsid w:val="00AA335F"/>
    <w:rsid w:val="00AA5309"/>
    <w:rsid w:val="00AA61F0"/>
    <w:rsid w:val="00AA6E3E"/>
    <w:rsid w:val="00AB0A68"/>
    <w:rsid w:val="00AB1868"/>
    <w:rsid w:val="00AB1DF8"/>
    <w:rsid w:val="00AB4967"/>
    <w:rsid w:val="00AC18A6"/>
    <w:rsid w:val="00AC4029"/>
    <w:rsid w:val="00AC53A4"/>
    <w:rsid w:val="00AC6964"/>
    <w:rsid w:val="00AD13E8"/>
    <w:rsid w:val="00AD2EC2"/>
    <w:rsid w:val="00AD4576"/>
    <w:rsid w:val="00AD5826"/>
    <w:rsid w:val="00AD616A"/>
    <w:rsid w:val="00AD7C5A"/>
    <w:rsid w:val="00AE0592"/>
    <w:rsid w:val="00AE09E9"/>
    <w:rsid w:val="00AE0AEE"/>
    <w:rsid w:val="00AE0B66"/>
    <w:rsid w:val="00AE426E"/>
    <w:rsid w:val="00AF20F5"/>
    <w:rsid w:val="00AF3251"/>
    <w:rsid w:val="00AF370C"/>
    <w:rsid w:val="00AF6448"/>
    <w:rsid w:val="00B00A59"/>
    <w:rsid w:val="00B01442"/>
    <w:rsid w:val="00B03744"/>
    <w:rsid w:val="00B04099"/>
    <w:rsid w:val="00B04CEC"/>
    <w:rsid w:val="00B076EC"/>
    <w:rsid w:val="00B07BE8"/>
    <w:rsid w:val="00B108EF"/>
    <w:rsid w:val="00B10E88"/>
    <w:rsid w:val="00B1322A"/>
    <w:rsid w:val="00B14819"/>
    <w:rsid w:val="00B168AD"/>
    <w:rsid w:val="00B204C0"/>
    <w:rsid w:val="00B21BE0"/>
    <w:rsid w:val="00B240B7"/>
    <w:rsid w:val="00B2728F"/>
    <w:rsid w:val="00B272B1"/>
    <w:rsid w:val="00B31F16"/>
    <w:rsid w:val="00B34F9D"/>
    <w:rsid w:val="00B359DD"/>
    <w:rsid w:val="00B35DB6"/>
    <w:rsid w:val="00B362AB"/>
    <w:rsid w:val="00B404C9"/>
    <w:rsid w:val="00B42D7F"/>
    <w:rsid w:val="00B43C01"/>
    <w:rsid w:val="00B501B0"/>
    <w:rsid w:val="00B50838"/>
    <w:rsid w:val="00B517EF"/>
    <w:rsid w:val="00B52055"/>
    <w:rsid w:val="00B52FEF"/>
    <w:rsid w:val="00B548FC"/>
    <w:rsid w:val="00B564B7"/>
    <w:rsid w:val="00B56E81"/>
    <w:rsid w:val="00B60855"/>
    <w:rsid w:val="00B60B01"/>
    <w:rsid w:val="00B6195C"/>
    <w:rsid w:val="00B622B8"/>
    <w:rsid w:val="00B6266F"/>
    <w:rsid w:val="00B62CEA"/>
    <w:rsid w:val="00B631A1"/>
    <w:rsid w:val="00B64034"/>
    <w:rsid w:val="00B70063"/>
    <w:rsid w:val="00B717F5"/>
    <w:rsid w:val="00B74C8A"/>
    <w:rsid w:val="00B75176"/>
    <w:rsid w:val="00B75DC9"/>
    <w:rsid w:val="00B80E20"/>
    <w:rsid w:val="00B811F6"/>
    <w:rsid w:val="00B8232D"/>
    <w:rsid w:val="00B85CAD"/>
    <w:rsid w:val="00B875A7"/>
    <w:rsid w:val="00B932E4"/>
    <w:rsid w:val="00B97903"/>
    <w:rsid w:val="00BA054B"/>
    <w:rsid w:val="00BA1092"/>
    <w:rsid w:val="00BA1758"/>
    <w:rsid w:val="00BA2367"/>
    <w:rsid w:val="00BA326C"/>
    <w:rsid w:val="00BA559E"/>
    <w:rsid w:val="00BA653A"/>
    <w:rsid w:val="00BA6D94"/>
    <w:rsid w:val="00BA7E0E"/>
    <w:rsid w:val="00BB0EE1"/>
    <w:rsid w:val="00BB63F8"/>
    <w:rsid w:val="00BB744E"/>
    <w:rsid w:val="00BC3CF3"/>
    <w:rsid w:val="00BC74B9"/>
    <w:rsid w:val="00BC79B0"/>
    <w:rsid w:val="00BC7C88"/>
    <w:rsid w:val="00BD19F6"/>
    <w:rsid w:val="00BD1A0C"/>
    <w:rsid w:val="00BD2685"/>
    <w:rsid w:val="00BD601A"/>
    <w:rsid w:val="00BD6446"/>
    <w:rsid w:val="00BD645D"/>
    <w:rsid w:val="00BD64CC"/>
    <w:rsid w:val="00BD7B24"/>
    <w:rsid w:val="00BE115E"/>
    <w:rsid w:val="00BE15DB"/>
    <w:rsid w:val="00BE3394"/>
    <w:rsid w:val="00BE35A2"/>
    <w:rsid w:val="00BE4B1E"/>
    <w:rsid w:val="00BE4BFC"/>
    <w:rsid w:val="00BE6245"/>
    <w:rsid w:val="00BF1964"/>
    <w:rsid w:val="00BF2950"/>
    <w:rsid w:val="00BF77F1"/>
    <w:rsid w:val="00BF7FAA"/>
    <w:rsid w:val="00C00947"/>
    <w:rsid w:val="00C0286B"/>
    <w:rsid w:val="00C02932"/>
    <w:rsid w:val="00C03367"/>
    <w:rsid w:val="00C037F2"/>
    <w:rsid w:val="00C03BEF"/>
    <w:rsid w:val="00C0479E"/>
    <w:rsid w:val="00C07A6B"/>
    <w:rsid w:val="00C1011D"/>
    <w:rsid w:val="00C12FE0"/>
    <w:rsid w:val="00C1444E"/>
    <w:rsid w:val="00C1471C"/>
    <w:rsid w:val="00C1713E"/>
    <w:rsid w:val="00C213A8"/>
    <w:rsid w:val="00C26A01"/>
    <w:rsid w:val="00C27439"/>
    <w:rsid w:val="00C33787"/>
    <w:rsid w:val="00C36EEC"/>
    <w:rsid w:val="00C37259"/>
    <w:rsid w:val="00C41AF8"/>
    <w:rsid w:val="00C426CA"/>
    <w:rsid w:val="00C45F88"/>
    <w:rsid w:val="00C473A4"/>
    <w:rsid w:val="00C51419"/>
    <w:rsid w:val="00C5160E"/>
    <w:rsid w:val="00C5464C"/>
    <w:rsid w:val="00C575E7"/>
    <w:rsid w:val="00C603CF"/>
    <w:rsid w:val="00C6288A"/>
    <w:rsid w:val="00C63F92"/>
    <w:rsid w:val="00C653A7"/>
    <w:rsid w:val="00C66353"/>
    <w:rsid w:val="00C66A16"/>
    <w:rsid w:val="00C708D7"/>
    <w:rsid w:val="00C70D32"/>
    <w:rsid w:val="00C724E3"/>
    <w:rsid w:val="00C75C98"/>
    <w:rsid w:val="00C76542"/>
    <w:rsid w:val="00C76CAF"/>
    <w:rsid w:val="00C81DAE"/>
    <w:rsid w:val="00C8207D"/>
    <w:rsid w:val="00C82689"/>
    <w:rsid w:val="00C82A65"/>
    <w:rsid w:val="00C82F9B"/>
    <w:rsid w:val="00C82FDE"/>
    <w:rsid w:val="00C8472E"/>
    <w:rsid w:val="00C84FBE"/>
    <w:rsid w:val="00C85C03"/>
    <w:rsid w:val="00C872C0"/>
    <w:rsid w:val="00C92E29"/>
    <w:rsid w:val="00C96217"/>
    <w:rsid w:val="00C96951"/>
    <w:rsid w:val="00CA0059"/>
    <w:rsid w:val="00CA0836"/>
    <w:rsid w:val="00CA3953"/>
    <w:rsid w:val="00CA4E2B"/>
    <w:rsid w:val="00CA6C8C"/>
    <w:rsid w:val="00CA7927"/>
    <w:rsid w:val="00CB1551"/>
    <w:rsid w:val="00CB2A77"/>
    <w:rsid w:val="00CB4061"/>
    <w:rsid w:val="00CB42BE"/>
    <w:rsid w:val="00CB570F"/>
    <w:rsid w:val="00CB59F9"/>
    <w:rsid w:val="00CB6E90"/>
    <w:rsid w:val="00CB6EB4"/>
    <w:rsid w:val="00CC06D8"/>
    <w:rsid w:val="00CC0719"/>
    <w:rsid w:val="00CC0FD5"/>
    <w:rsid w:val="00CC727E"/>
    <w:rsid w:val="00CC7564"/>
    <w:rsid w:val="00CC79F1"/>
    <w:rsid w:val="00CD0CB1"/>
    <w:rsid w:val="00CD3333"/>
    <w:rsid w:val="00CD5499"/>
    <w:rsid w:val="00CD5C42"/>
    <w:rsid w:val="00CD5C91"/>
    <w:rsid w:val="00CD5CE0"/>
    <w:rsid w:val="00CD6EE6"/>
    <w:rsid w:val="00CE015B"/>
    <w:rsid w:val="00CE06A3"/>
    <w:rsid w:val="00CE0854"/>
    <w:rsid w:val="00CE1BF6"/>
    <w:rsid w:val="00CE1C71"/>
    <w:rsid w:val="00CE320F"/>
    <w:rsid w:val="00CE39FE"/>
    <w:rsid w:val="00CE416C"/>
    <w:rsid w:val="00CE500B"/>
    <w:rsid w:val="00CF02C4"/>
    <w:rsid w:val="00CF20C8"/>
    <w:rsid w:val="00CF6B28"/>
    <w:rsid w:val="00CF7230"/>
    <w:rsid w:val="00CF7FE2"/>
    <w:rsid w:val="00D022E4"/>
    <w:rsid w:val="00D027D2"/>
    <w:rsid w:val="00D04E31"/>
    <w:rsid w:val="00D05345"/>
    <w:rsid w:val="00D072F6"/>
    <w:rsid w:val="00D078C9"/>
    <w:rsid w:val="00D10EFD"/>
    <w:rsid w:val="00D12287"/>
    <w:rsid w:val="00D14BD4"/>
    <w:rsid w:val="00D15D1C"/>
    <w:rsid w:val="00D16185"/>
    <w:rsid w:val="00D16C96"/>
    <w:rsid w:val="00D17AAA"/>
    <w:rsid w:val="00D2270B"/>
    <w:rsid w:val="00D22E5D"/>
    <w:rsid w:val="00D259F5"/>
    <w:rsid w:val="00D25DE2"/>
    <w:rsid w:val="00D3130E"/>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5224E"/>
    <w:rsid w:val="00D54BB5"/>
    <w:rsid w:val="00D55158"/>
    <w:rsid w:val="00D57F3D"/>
    <w:rsid w:val="00D606F1"/>
    <w:rsid w:val="00D617DA"/>
    <w:rsid w:val="00D61AE4"/>
    <w:rsid w:val="00D651D3"/>
    <w:rsid w:val="00D6630E"/>
    <w:rsid w:val="00D6643C"/>
    <w:rsid w:val="00D667A0"/>
    <w:rsid w:val="00D70779"/>
    <w:rsid w:val="00D714E9"/>
    <w:rsid w:val="00D718E4"/>
    <w:rsid w:val="00D73EEF"/>
    <w:rsid w:val="00D74450"/>
    <w:rsid w:val="00D7472F"/>
    <w:rsid w:val="00D75642"/>
    <w:rsid w:val="00D76FC2"/>
    <w:rsid w:val="00D80343"/>
    <w:rsid w:val="00D83C7B"/>
    <w:rsid w:val="00D86D96"/>
    <w:rsid w:val="00D91EBD"/>
    <w:rsid w:val="00D91F2B"/>
    <w:rsid w:val="00D92798"/>
    <w:rsid w:val="00D95600"/>
    <w:rsid w:val="00D961E7"/>
    <w:rsid w:val="00D97B03"/>
    <w:rsid w:val="00DA058D"/>
    <w:rsid w:val="00DA0BE1"/>
    <w:rsid w:val="00DA10A6"/>
    <w:rsid w:val="00DA208C"/>
    <w:rsid w:val="00DA3665"/>
    <w:rsid w:val="00DA3762"/>
    <w:rsid w:val="00DA5019"/>
    <w:rsid w:val="00DB01BD"/>
    <w:rsid w:val="00DB0B8C"/>
    <w:rsid w:val="00DB15B3"/>
    <w:rsid w:val="00DB1F02"/>
    <w:rsid w:val="00DB1F26"/>
    <w:rsid w:val="00DB3D4F"/>
    <w:rsid w:val="00DB453B"/>
    <w:rsid w:val="00DC19A6"/>
    <w:rsid w:val="00DC21E7"/>
    <w:rsid w:val="00DC5EDA"/>
    <w:rsid w:val="00DC78E1"/>
    <w:rsid w:val="00DD0AB9"/>
    <w:rsid w:val="00DD15B5"/>
    <w:rsid w:val="00DD19C7"/>
    <w:rsid w:val="00DD3DA2"/>
    <w:rsid w:val="00DD423A"/>
    <w:rsid w:val="00DD5839"/>
    <w:rsid w:val="00DD6D8E"/>
    <w:rsid w:val="00DE076A"/>
    <w:rsid w:val="00DE105A"/>
    <w:rsid w:val="00DE19FD"/>
    <w:rsid w:val="00DE3D45"/>
    <w:rsid w:val="00DE4B04"/>
    <w:rsid w:val="00DE4BC5"/>
    <w:rsid w:val="00DF2624"/>
    <w:rsid w:val="00DF4ED1"/>
    <w:rsid w:val="00DF7D5E"/>
    <w:rsid w:val="00E01CAA"/>
    <w:rsid w:val="00E02257"/>
    <w:rsid w:val="00E03669"/>
    <w:rsid w:val="00E0470B"/>
    <w:rsid w:val="00E0611B"/>
    <w:rsid w:val="00E12875"/>
    <w:rsid w:val="00E1329B"/>
    <w:rsid w:val="00E13AA3"/>
    <w:rsid w:val="00E14963"/>
    <w:rsid w:val="00E1677D"/>
    <w:rsid w:val="00E177E6"/>
    <w:rsid w:val="00E17AE5"/>
    <w:rsid w:val="00E20695"/>
    <w:rsid w:val="00E206D3"/>
    <w:rsid w:val="00E21F16"/>
    <w:rsid w:val="00E23780"/>
    <w:rsid w:val="00E2558D"/>
    <w:rsid w:val="00E311D8"/>
    <w:rsid w:val="00E32C03"/>
    <w:rsid w:val="00E3364D"/>
    <w:rsid w:val="00E34C27"/>
    <w:rsid w:val="00E3512D"/>
    <w:rsid w:val="00E35F85"/>
    <w:rsid w:val="00E416E4"/>
    <w:rsid w:val="00E43BFE"/>
    <w:rsid w:val="00E43C71"/>
    <w:rsid w:val="00E44A3F"/>
    <w:rsid w:val="00E501D5"/>
    <w:rsid w:val="00E62742"/>
    <w:rsid w:val="00E66821"/>
    <w:rsid w:val="00E67828"/>
    <w:rsid w:val="00E703CB"/>
    <w:rsid w:val="00E70A1D"/>
    <w:rsid w:val="00E737A4"/>
    <w:rsid w:val="00E74613"/>
    <w:rsid w:val="00E7560C"/>
    <w:rsid w:val="00E75C1F"/>
    <w:rsid w:val="00E76606"/>
    <w:rsid w:val="00E81BA3"/>
    <w:rsid w:val="00E8337E"/>
    <w:rsid w:val="00E90D27"/>
    <w:rsid w:val="00E931A9"/>
    <w:rsid w:val="00E94CCB"/>
    <w:rsid w:val="00EA11A7"/>
    <w:rsid w:val="00EA164C"/>
    <w:rsid w:val="00EA3510"/>
    <w:rsid w:val="00EA5060"/>
    <w:rsid w:val="00EA5B6A"/>
    <w:rsid w:val="00EB1C92"/>
    <w:rsid w:val="00EB2CDB"/>
    <w:rsid w:val="00EB611C"/>
    <w:rsid w:val="00EB6AA7"/>
    <w:rsid w:val="00EB7626"/>
    <w:rsid w:val="00EC0355"/>
    <w:rsid w:val="00EC6A37"/>
    <w:rsid w:val="00EC7F39"/>
    <w:rsid w:val="00ED1CB4"/>
    <w:rsid w:val="00ED51D3"/>
    <w:rsid w:val="00EE10AE"/>
    <w:rsid w:val="00EE1588"/>
    <w:rsid w:val="00EE3E2B"/>
    <w:rsid w:val="00EE6FE1"/>
    <w:rsid w:val="00EF1856"/>
    <w:rsid w:val="00EF2C99"/>
    <w:rsid w:val="00EF5695"/>
    <w:rsid w:val="00EF694D"/>
    <w:rsid w:val="00EF7A4E"/>
    <w:rsid w:val="00F00393"/>
    <w:rsid w:val="00F022E9"/>
    <w:rsid w:val="00F0280C"/>
    <w:rsid w:val="00F0388D"/>
    <w:rsid w:val="00F03FCE"/>
    <w:rsid w:val="00F1077F"/>
    <w:rsid w:val="00F13853"/>
    <w:rsid w:val="00F15465"/>
    <w:rsid w:val="00F15A8F"/>
    <w:rsid w:val="00F15BBC"/>
    <w:rsid w:val="00F175E8"/>
    <w:rsid w:val="00F20D8C"/>
    <w:rsid w:val="00F211D6"/>
    <w:rsid w:val="00F2618D"/>
    <w:rsid w:val="00F27538"/>
    <w:rsid w:val="00F361C9"/>
    <w:rsid w:val="00F41FFC"/>
    <w:rsid w:val="00F421F0"/>
    <w:rsid w:val="00F425EB"/>
    <w:rsid w:val="00F42B7E"/>
    <w:rsid w:val="00F42BEA"/>
    <w:rsid w:val="00F43548"/>
    <w:rsid w:val="00F43A94"/>
    <w:rsid w:val="00F44495"/>
    <w:rsid w:val="00F45DE5"/>
    <w:rsid w:val="00F46B7F"/>
    <w:rsid w:val="00F46E19"/>
    <w:rsid w:val="00F500C6"/>
    <w:rsid w:val="00F52BB5"/>
    <w:rsid w:val="00F6100C"/>
    <w:rsid w:val="00F619B7"/>
    <w:rsid w:val="00F6272B"/>
    <w:rsid w:val="00F66B75"/>
    <w:rsid w:val="00F702B6"/>
    <w:rsid w:val="00F71AC4"/>
    <w:rsid w:val="00F72CF1"/>
    <w:rsid w:val="00F76B99"/>
    <w:rsid w:val="00F7702D"/>
    <w:rsid w:val="00F82AB1"/>
    <w:rsid w:val="00F84517"/>
    <w:rsid w:val="00F84BB5"/>
    <w:rsid w:val="00F84C99"/>
    <w:rsid w:val="00F84FCB"/>
    <w:rsid w:val="00F863E7"/>
    <w:rsid w:val="00F87C12"/>
    <w:rsid w:val="00F94132"/>
    <w:rsid w:val="00F9586D"/>
    <w:rsid w:val="00F95BE8"/>
    <w:rsid w:val="00F95FC9"/>
    <w:rsid w:val="00F971F7"/>
    <w:rsid w:val="00FA13E1"/>
    <w:rsid w:val="00FA15EA"/>
    <w:rsid w:val="00FA52AA"/>
    <w:rsid w:val="00FA77DC"/>
    <w:rsid w:val="00FB1404"/>
    <w:rsid w:val="00FB2DDE"/>
    <w:rsid w:val="00FB2F64"/>
    <w:rsid w:val="00FC0DE9"/>
    <w:rsid w:val="00FC2422"/>
    <w:rsid w:val="00FC2564"/>
    <w:rsid w:val="00FC30D5"/>
    <w:rsid w:val="00FC4894"/>
    <w:rsid w:val="00FC4A5D"/>
    <w:rsid w:val="00FC5100"/>
    <w:rsid w:val="00FC6511"/>
    <w:rsid w:val="00FC7F8F"/>
    <w:rsid w:val="00FD0562"/>
    <w:rsid w:val="00FD23AF"/>
    <w:rsid w:val="00FD5479"/>
    <w:rsid w:val="00FE260D"/>
    <w:rsid w:val="00FE30E8"/>
    <w:rsid w:val="00FE540B"/>
    <w:rsid w:val="00FE5B53"/>
    <w:rsid w:val="00FE71CE"/>
    <w:rsid w:val="00FF03E2"/>
    <w:rsid w:val="00FF1730"/>
    <w:rsid w:val="00FF584A"/>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E7AF7"/>
  <w15:chartTrackingRefBased/>
  <w15:docId w15:val="{90986D02-CD8F-4B28-B5D7-062826D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aliases w:val=" Char4,Char4"/>
    <w:basedOn w:val="Normal"/>
    <w:link w:val="BodyTextChar"/>
    <w:rsid w:val="00CB2A77"/>
    <w:pPr>
      <w:jc w:val="both"/>
    </w:pPr>
    <w:rPr>
      <w:rFonts w:ascii="Times New Roman" w:hAnsi="Times New Roman"/>
      <w:lang w:val="x-none"/>
    </w:rPr>
  </w:style>
  <w:style w:type="character" w:customStyle="1" w:styleId="BodyTextChar">
    <w:name w:val="Body Text Char"/>
    <w:aliases w:val=" Char4 Char,Char4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8E6D3B"/>
  </w:style>
  <w:style w:type="paragraph" w:customStyle="1" w:styleId="Other0">
    <w:name w:val="Other"/>
    <w:basedOn w:val="Normal"/>
    <w:link w:val="Other"/>
    <w:rsid w:val="008E6D3B"/>
    <w:pPr>
      <w:widowControl w:val="0"/>
      <w:overflowPunct/>
      <w:autoSpaceDE/>
      <w:autoSpaceDN/>
      <w:adjustRightInd/>
      <w:textAlignment w:val="auto"/>
    </w:pPr>
    <w:rPr>
      <w:rFonts w:ascii="Times New Roman" w:hAnsi="Times New Roman"/>
    </w:rPr>
  </w:style>
  <w:style w:type="character" w:customStyle="1" w:styleId="Bodytext22">
    <w:name w:val="Body text (2)_"/>
    <w:rsid w:val="008E6D3B"/>
    <w:rPr>
      <w:rFonts w:ascii="Times New Roman" w:eastAsia="Times New Roman" w:hAnsi="Times New Roman" w:cs="Times New Roman"/>
      <w:b w:val="0"/>
      <w:bCs w:val="0"/>
      <w:i w:val="0"/>
      <w:iCs w:val="0"/>
      <w:smallCaps w:val="0"/>
      <w:strike w:val="0"/>
      <w:sz w:val="28"/>
      <w:szCs w:val="28"/>
      <w:u w:val="none"/>
    </w:rPr>
  </w:style>
  <w:style w:type="character" w:customStyle="1" w:styleId="Heading20">
    <w:name w:val="Heading #2_"/>
    <w:link w:val="Heading21"/>
    <w:rsid w:val="008E6D3B"/>
    <w:rPr>
      <w:b/>
      <w:bCs/>
      <w:sz w:val="28"/>
      <w:szCs w:val="28"/>
    </w:rPr>
  </w:style>
  <w:style w:type="paragraph" w:customStyle="1" w:styleId="Heading21">
    <w:name w:val="Heading #2"/>
    <w:basedOn w:val="Normal"/>
    <w:link w:val="Heading20"/>
    <w:rsid w:val="008E6D3B"/>
    <w:pPr>
      <w:widowControl w:val="0"/>
      <w:overflowPunct/>
      <w:autoSpaceDE/>
      <w:autoSpaceDN/>
      <w:adjustRightInd/>
      <w:jc w:val="center"/>
      <w:textAlignment w:val="auto"/>
      <w:outlineLvl w:val="1"/>
    </w:pPr>
    <w:rPr>
      <w:rFonts w:ascii="Times New Roman" w:hAnsi="Times New Roman"/>
      <w:b/>
      <w:bCs/>
      <w:sz w:val="28"/>
      <w:szCs w:val="28"/>
    </w:rPr>
  </w:style>
  <w:style w:type="paragraph" w:customStyle="1" w:styleId="Greek">
    <w:name w:val="Greek"/>
    <w:basedOn w:val="Normal"/>
    <w:next w:val="Normal"/>
    <w:rsid w:val="00151012"/>
    <w:pPr>
      <w:overflowPunct/>
      <w:autoSpaceDE/>
      <w:autoSpaceDN/>
      <w:adjustRightInd/>
      <w:textAlignment w:val="auto"/>
    </w:pPr>
    <w:rPr>
      <w:rFonts w:ascii="Symbol" w:hAnsi="Symbol"/>
      <w:sz w:val="22"/>
      <w:lang w:val="el-GR" w:eastAsia="bg-BG"/>
    </w:rPr>
  </w:style>
  <w:style w:type="character" w:customStyle="1" w:styleId="32">
    <w:name w:val="Заглавие на изображение (3)_"/>
    <w:link w:val="33"/>
    <w:rsid w:val="00914F72"/>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914F72"/>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lang w:val="bg-BG" w:eastAsia="bg-BG"/>
    </w:rPr>
  </w:style>
  <w:style w:type="character" w:customStyle="1" w:styleId="Picturecaption6">
    <w:name w:val="Picture caption (6)_"/>
    <w:link w:val="Picturecaption61"/>
    <w:uiPriority w:val="99"/>
    <w:locked/>
    <w:rsid w:val="00914F72"/>
    <w:rPr>
      <w:rFonts w:ascii="Verdana" w:hAnsi="Verdana" w:cs="Verdana"/>
      <w:b/>
      <w:bCs/>
      <w:sz w:val="19"/>
      <w:szCs w:val="19"/>
      <w:shd w:val="clear" w:color="auto" w:fill="FFFFFF"/>
    </w:rPr>
  </w:style>
  <w:style w:type="character" w:customStyle="1" w:styleId="Picturecaption60">
    <w:name w:val="Picture caption (6)"/>
    <w:uiPriority w:val="99"/>
    <w:rsid w:val="00914F72"/>
  </w:style>
  <w:style w:type="paragraph" w:customStyle="1" w:styleId="Picturecaption61">
    <w:name w:val="Picture caption (6)1"/>
    <w:basedOn w:val="Normal"/>
    <w:link w:val="Picturecaption6"/>
    <w:uiPriority w:val="99"/>
    <w:rsid w:val="00914F72"/>
    <w:pPr>
      <w:shd w:val="clear" w:color="auto" w:fill="FFFFFF"/>
      <w:overflowPunct/>
      <w:autoSpaceDE/>
      <w:autoSpaceDN/>
      <w:adjustRightInd/>
      <w:spacing w:after="300" w:line="240" w:lineRule="atLeast"/>
      <w:textAlignment w:val="auto"/>
    </w:pPr>
    <w:rPr>
      <w:rFonts w:ascii="Verdana" w:hAnsi="Verdana" w:cs="Verdana"/>
      <w:b/>
      <w:bCs/>
      <w:sz w:val="19"/>
      <w:szCs w:val="19"/>
      <w:lang w:val="bg-BG" w:eastAsia="bg-BG"/>
    </w:rPr>
  </w:style>
  <w:style w:type="character" w:customStyle="1" w:styleId="Picturecaption">
    <w:name w:val="Picture caption_"/>
    <w:link w:val="Picturecaption1"/>
    <w:locked/>
    <w:rsid w:val="00914F72"/>
    <w:rPr>
      <w:rFonts w:ascii="Verdana" w:hAnsi="Verdana" w:cs="Verdana"/>
      <w:sz w:val="19"/>
      <w:szCs w:val="19"/>
      <w:shd w:val="clear" w:color="auto" w:fill="FFFFFF"/>
    </w:rPr>
  </w:style>
  <w:style w:type="character" w:customStyle="1" w:styleId="PicturecaptionBold">
    <w:name w:val="Picture caption + Bold"/>
    <w:rsid w:val="00914F72"/>
    <w:rPr>
      <w:rFonts w:ascii="Verdana" w:hAnsi="Verdana" w:cs="Verdana"/>
      <w:b/>
      <w:bCs/>
      <w:spacing w:val="0"/>
      <w:sz w:val="19"/>
      <w:szCs w:val="19"/>
    </w:rPr>
  </w:style>
  <w:style w:type="character" w:customStyle="1" w:styleId="Picturecaption0">
    <w:name w:val="Picture caption"/>
    <w:uiPriority w:val="99"/>
    <w:rsid w:val="00914F72"/>
  </w:style>
  <w:style w:type="paragraph" w:customStyle="1" w:styleId="Picturecaption1">
    <w:name w:val="Picture caption1"/>
    <w:basedOn w:val="Normal"/>
    <w:link w:val="Picturecaption"/>
    <w:rsid w:val="00914F72"/>
    <w:pPr>
      <w:shd w:val="clear" w:color="auto" w:fill="FFFFFF"/>
      <w:overflowPunct/>
      <w:autoSpaceDE/>
      <w:autoSpaceDN/>
      <w:adjustRightInd/>
      <w:spacing w:line="235" w:lineRule="exact"/>
      <w:jc w:val="both"/>
      <w:textAlignment w:val="auto"/>
    </w:pPr>
    <w:rPr>
      <w:rFonts w:ascii="Verdana" w:hAnsi="Verdana" w:cs="Verdana"/>
      <w:sz w:val="19"/>
      <w:szCs w:val="19"/>
      <w:lang w:val="bg-BG" w:eastAsia="bg-BG"/>
    </w:rPr>
  </w:style>
  <w:style w:type="character" w:customStyle="1" w:styleId="Bodytext17">
    <w:name w:val="Body text (17)_"/>
    <w:link w:val="Bodytext170"/>
    <w:locked/>
    <w:rsid w:val="008A12F4"/>
    <w:rPr>
      <w:rFonts w:ascii="Verdana" w:hAnsi="Verdana"/>
      <w:sz w:val="19"/>
      <w:shd w:val="clear" w:color="auto" w:fill="FFFFFF"/>
    </w:rPr>
  </w:style>
  <w:style w:type="paragraph" w:customStyle="1" w:styleId="Bodytext170">
    <w:name w:val="Body text (17)"/>
    <w:basedOn w:val="Normal"/>
    <w:link w:val="Bodytext17"/>
    <w:rsid w:val="008A12F4"/>
    <w:pPr>
      <w:shd w:val="clear" w:color="auto" w:fill="FFFFFF"/>
      <w:overflowPunct/>
      <w:autoSpaceDE/>
      <w:autoSpaceDN/>
      <w:adjustRightInd/>
      <w:spacing w:line="240" w:lineRule="exact"/>
      <w:ind w:hanging="500"/>
      <w:jc w:val="both"/>
      <w:textAlignment w:val="auto"/>
    </w:pPr>
    <w:rPr>
      <w:rFonts w:ascii="Verdana" w:hAnsi="Verdana"/>
      <w:sz w:val="19"/>
      <w:lang w:val="bg-BG" w:eastAsia="bg-BG"/>
    </w:rPr>
  </w:style>
  <w:style w:type="character" w:customStyle="1" w:styleId="Bodytext2Bold">
    <w:name w:val="Body text (2) + Bold"/>
    <w:basedOn w:val="Bodytext22"/>
    <w:rsid w:val="007B3656"/>
    <w:rPr>
      <w:rFonts w:ascii="Verdana" w:eastAsia="Verdana" w:hAnsi="Verdana" w:cs="Verdana"/>
      <w:b/>
      <w:bCs/>
      <w:i w:val="0"/>
      <w:iCs w:val="0"/>
      <w:smallCaps w:val="0"/>
      <w:strike w:val="0"/>
      <w:color w:val="000000"/>
      <w:spacing w:val="0"/>
      <w:w w:val="100"/>
      <w:position w:val="0"/>
      <w:sz w:val="20"/>
      <w:szCs w:val="20"/>
      <w:u w:val="none"/>
      <w:lang w:val="bg-BG" w:eastAsia="bg-BG" w:bidi="bg-BG"/>
    </w:rPr>
  </w:style>
  <w:style w:type="character" w:customStyle="1" w:styleId="Bodytext295ptItalic">
    <w:name w:val="Body text (2) + 9.5 pt;Italic"/>
    <w:basedOn w:val="Bodytext22"/>
    <w:rsid w:val="007B3656"/>
    <w:rPr>
      <w:rFonts w:ascii="Verdana" w:eastAsia="Verdana" w:hAnsi="Verdana" w:cs="Verdana"/>
      <w:b w:val="0"/>
      <w:bCs w:val="0"/>
      <w:i/>
      <w:iCs/>
      <w:smallCaps w:val="0"/>
      <w:strike w:val="0"/>
      <w:color w:val="000000"/>
      <w:spacing w:val="0"/>
      <w:w w:val="100"/>
      <w:position w:val="0"/>
      <w:sz w:val="19"/>
      <w:szCs w:val="19"/>
      <w:u w:val="none"/>
      <w:lang w:val="bg-BG" w:eastAsia="bg-BG" w:bidi="bg-BG"/>
    </w:rPr>
  </w:style>
  <w:style w:type="character" w:customStyle="1" w:styleId="Tablecaption2">
    <w:name w:val="Table caption (2)_"/>
    <w:basedOn w:val="DefaultParagraphFont"/>
    <w:link w:val="Tablecaption20"/>
    <w:rsid w:val="007B3656"/>
    <w:rPr>
      <w:rFonts w:ascii="Verdana" w:eastAsia="Verdana" w:hAnsi="Verdana" w:cs="Verdana"/>
      <w:b/>
      <w:bCs/>
      <w:shd w:val="clear" w:color="auto" w:fill="FFFFFF"/>
    </w:rPr>
  </w:style>
  <w:style w:type="paragraph" w:customStyle="1" w:styleId="Tablecaption20">
    <w:name w:val="Table caption (2)"/>
    <w:basedOn w:val="Normal"/>
    <w:link w:val="Tablecaption2"/>
    <w:rsid w:val="007B3656"/>
    <w:pPr>
      <w:widowControl w:val="0"/>
      <w:shd w:val="clear" w:color="auto" w:fill="FFFFFF"/>
      <w:overflowPunct/>
      <w:autoSpaceDE/>
      <w:autoSpaceDN/>
      <w:adjustRightInd/>
      <w:spacing w:line="0" w:lineRule="atLeast"/>
      <w:textAlignment w:val="auto"/>
    </w:pPr>
    <w:rPr>
      <w:rFonts w:ascii="Verdana" w:eastAsia="Verdana" w:hAnsi="Verdana" w:cs="Verdana"/>
      <w:b/>
      <w:bCs/>
      <w:lang w:val="bg-BG" w:eastAsia="bg-BG"/>
    </w:rPr>
  </w:style>
  <w:style w:type="character" w:customStyle="1" w:styleId="Bodytext30">
    <w:name w:val="Body text (3)_"/>
    <w:basedOn w:val="DefaultParagraphFont"/>
    <w:link w:val="Bodytext31"/>
    <w:rsid w:val="007B3656"/>
    <w:rPr>
      <w:rFonts w:ascii="Verdana" w:eastAsia="Verdana" w:hAnsi="Verdana" w:cs="Verdana"/>
      <w:b/>
      <w:bCs/>
      <w:i/>
      <w:iCs/>
      <w:shd w:val="clear" w:color="auto" w:fill="FFFFFF"/>
    </w:rPr>
  </w:style>
  <w:style w:type="character" w:customStyle="1" w:styleId="Bodytext6">
    <w:name w:val="Body text (6)_"/>
    <w:basedOn w:val="DefaultParagraphFont"/>
    <w:link w:val="Bodytext60"/>
    <w:rsid w:val="007B3656"/>
    <w:rPr>
      <w:rFonts w:ascii="Verdana" w:eastAsia="Verdana" w:hAnsi="Verdana" w:cs="Verdana"/>
      <w:i/>
      <w:iCs/>
      <w:shd w:val="clear" w:color="auto" w:fill="FFFFFF"/>
    </w:rPr>
  </w:style>
  <w:style w:type="character" w:customStyle="1" w:styleId="Bodytext66ptNotItalic">
    <w:name w:val="Body text (6) + 6 pt;Not Italic"/>
    <w:basedOn w:val="Bodytext6"/>
    <w:rsid w:val="007B3656"/>
    <w:rPr>
      <w:rFonts w:ascii="Verdana" w:eastAsia="Verdana" w:hAnsi="Verdana" w:cs="Verdana"/>
      <w:i/>
      <w:iCs/>
      <w:color w:val="000000"/>
      <w:spacing w:val="0"/>
      <w:w w:val="100"/>
      <w:position w:val="0"/>
      <w:sz w:val="12"/>
      <w:szCs w:val="12"/>
      <w:shd w:val="clear" w:color="auto" w:fill="FFFFFF"/>
      <w:lang w:val="bg-BG" w:eastAsia="bg-BG" w:bidi="bg-BG"/>
    </w:rPr>
  </w:style>
  <w:style w:type="paragraph" w:customStyle="1" w:styleId="Bodytext31">
    <w:name w:val="Body text (3)"/>
    <w:basedOn w:val="Normal"/>
    <w:link w:val="Bodytext30"/>
    <w:rsid w:val="007B3656"/>
    <w:pPr>
      <w:widowControl w:val="0"/>
      <w:shd w:val="clear" w:color="auto" w:fill="FFFFFF"/>
      <w:overflowPunct/>
      <w:autoSpaceDE/>
      <w:autoSpaceDN/>
      <w:adjustRightInd/>
      <w:spacing w:after="180" w:line="242" w:lineRule="exact"/>
      <w:textAlignment w:val="auto"/>
    </w:pPr>
    <w:rPr>
      <w:rFonts w:ascii="Verdana" w:eastAsia="Verdana" w:hAnsi="Verdana" w:cs="Verdana"/>
      <w:b/>
      <w:bCs/>
      <w:i/>
      <w:iCs/>
      <w:lang w:val="bg-BG" w:eastAsia="bg-BG"/>
    </w:rPr>
  </w:style>
  <w:style w:type="paragraph" w:customStyle="1" w:styleId="Bodytext60">
    <w:name w:val="Body text (6)"/>
    <w:basedOn w:val="Normal"/>
    <w:link w:val="Bodytext6"/>
    <w:rsid w:val="007B3656"/>
    <w:pPr>
      <w:widowControl w:val="0"/>
      <w:shd w:val="clear" w:color="auto" w:fill="FFFFFF"/>
      <w:overflowPunct/>
      <w:autoSpaceDE/>
      <w:autoSpaceDN/>
      <w:adjustRightInd/>
      <w:spacing w:line="245" w:lineRule="exact"/>
      <w:jc w:val="both"/>
      <w:textAlignment w:val="auto"/>
    </w:pPr>
    <w:rPr>
      <w:rFonts w:ascii="Verdana" w:eastAsia="Verdana" w:hAnsi="Verdana" w:cs="Verdana"/>
      <w:i/>
      <w:i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397170984">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3275917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41773335">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31589491">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AEC6-27C1-4F83-8C2D-8FE48491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1126</Words>
  <Characters>5976</Characters>
  <Application>Microsoft Office Word</Application>
  <DocSecurity>0</DocSecurity>
  <Lines>49</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2026-05-18T10:45:00Z</cp:lastPrinted>
  <dcterms:created xsi:type="dcterms:W3CDTF">2026-05-21T08:40:00Z</dcterms:created>
  <dcterms:modified xsi:type="dcterms:W3CDTF">2026-05-21T08:41:00Z</dcterms:modified>
</cp:coreProperties>
</file>