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4DCF" w:rsidRDefault="00434DCF" w:rsidP="00434DCF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x-none"/>
        </w:rPr>
      </w:pPr>
    </w:p>
    <w:p w:rsidR="00F01594" w:rsidRPr="00434DCF" w:rsidRDefault="00F01594" w:rsidP="00434DCF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x-none"/>
        </w:rPr>
      </w:pPr>
    </w:p>
    <w:p w:rsidR="00434DCF" w:rsidRPr="003A3A66" w:rsidRDefault="00434DCF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ORDER </w:t>
      </w:r>
    </w:p>
    <w:p w:rsidR="00434DCF" w:rsidRPr="003A3A66" w:rsidRDefault="00BB560D" w:rsidP="00434DCF">
      <w:pPr>
        <w:overflowPunct w:val="0"/>
        <w:autoSpaceDE w:val="0"/>
        <w:autoSpaceDN w:val="0"/>
        <w:adjustRightInd w:val="0"/>
        <w:spacing w:before="200"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>No. A 559</w:t>
      </w:r>
    </w:p>
    <w:p w:rsidR="00434DCF" w:rsidRPr="003A3A66" w:rsidRDefault="00434DCF" w:rsidP="00434DCF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sz w:val="20"/>
          <w:szCs w:val="20"/>
          <w:lang w:val="en-GB"/>
        </w:rPr>
      </w:pPr>
      <w:r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 xml:space="preserve">Sofia, </w:t>
      </w:r>
      <w:r w:rsidR="00BB560D" w:rsidRPr="003A3A66">
        <w:rPr>
          <w:rFonts w:ascii="Verdana" w:eastAsia="Times New Roman" w:hAnsi="Verdana" w:cs="Times New Roman"/>
          <w:b/>
          <w:sz w:val="20"/>
          <w:szCs w:val="20"/>
          <w:lang w:val="en-GB"/>
        </w:rPr>
        <w:t>26.09.2022</w:t>
      </w:r>
    </w:p>
    <w:p w:rsidR="00052024" w:rsidRDefault="00052024" w:rsidP="00B73787">
      <w:pPr>
        <w:spacing w:after="0" w:line="240" w:lineRule="auto"/>
        <w:rPr>
          <w:rFonts w:ascii="Verdana" w:eastAsia="Times New Roman" w:hAnsi="Verdana" w:cs="Arial"/>
          <w:color w:val="0070C0"/>
          <w:sz w:val="20"/>
          <w:szCs w:val="20"/>
          <w:lang w:val="en-GB"/>
        </w:rPr>
      </w:pPr>
    </w:p>
    <w:p w:rsidR="00B73787" w:rsidRPr="003A3A66" w:rsidRDefault="00B73787" w:rsidP="00B73787">
      <w:pPr>
        <w:spacing w:after="0" w:line="240" w:lineRule="auto"/>
        <w:rPr>
          <w:rFonts w:ascii="Verdana" w:hAnsi="Verdana"/>
          <w:b/>
          <w:sz w:val="20"/>
          <w:szCs w:val="20"/>
          <w:lang w:val="en"/>
        </w:rPr>
      </w:pPr>
    </w:p>
    <w:p w:rsidR="00434DCF" w:rsidRPr="003A3A66" w:rsidRDefault="00434DCF" w:rsidP="00434DCF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  <w:r w:rsidRPr="003A3A66">
        <w:rPr>
          <w:rFonts w:ascii="Verdana" w:eastAsia="Times New Roman" w:hAnsi="Verdana" w:cs="Arial"/>
          <w:b/>
          <w:bCs/>
          <w:sz w:val="20"/>
          <w:szCs w:val="20"/>
        </w:rPr>
        <w:t>INSPECTION BODY OF TYPE C</w:t>
      </w:r>
    </w:p>
    <w:p w:rsidR="00052024" w:rsidRPr="003A3A66" w:rsidRDefault="00052024" w:rsidP="00434DCF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</w:p>
    <w:p w:rsidR="00434DCF" w:rsidRDefault="00434DCF" w:rsidP="00434DCF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  <w:proofErr w:type="spellStart"/>
      <w:r w:rsidRPr="003A3A66">
        <w:rPr>
          <w:rFonts w:ascii="Verdana" w:eastAsia="Times New Roman" w:hAnsi="Verdana" w:cs="Arial"/>
          <w:b/>
          <w:bCs/>
          <w:sz w:val="20"/>
          <w:szCs w:val="20"/>
        </w:rPr>
        <w:t>at</w:t>
      </w:r>
      <w:proofErr w:type="spellEnd"/>
      <w:r w:rsidRPr="003A3A66">
        <w:rPr>
          <w:rFonts w:ascii="Verdana" w:eastAsia="Times New Roman" w:hAnsi="Verdana" w:cs="Arial"/>
          <w:b/>
          <w:bCs/>
          <w:sz w:val="20"/>
          <w:szCs w:val="20"/>
        </w:rPr>
        <w:t xml:space="preserve"> </w:t>
      </w:r>
      <w:r w:rsidR="00194B7F" w:rsidRPr="003A3A66">
        <w:rPr>
          <w:rFonts w:ascii="Verdana" w:eastAsia="Times New Roman" w:hAnsi="Verdana" w:cs="Arial"/>
          <w:b/>
          <w:bCs/>
          <w:sz w:val="20"/>
          <w:szCs w:val="20"/>
          <w:lang w:val="en-US"/>
        </w:rPr>
        <w:t>“</w:t>
      </w:r>
      <w:r w:rsidR="00194B7F" w:rsidRPr="003A3A66">
        <w:rPr>
          <w:rFonts w:ascii="Verdana" w:eastAsia="Times New Roman" w:hAnsi="Verdana" w:cs="Arial"/>
          <w:b/>
          <w:bCs/>
          <w:sz w:val="20"/>
          <w:szCs w:val="20"/>
        </w:rPr>
        <w:t>S I M PREVENT</w:t>
      </w:r>
      <w:r w:rsidR="00194B7F" w:rsidRPr="003A3A66">
        <w:rPr>
          <w:rFonts w:ascii="Verdana" w:eastAsia="Times New Roman" w:hAnsi="Verdana" w:cs="Arial"/>
          <w:b/>
          <w:bCs/>
          <w:sz w:val="20"/>
          <w:szCs w:val="20"/>
          <w:lang w:val="en-US"/>
        </w:rPr>
        <w:t>”</w:t>
      </w:r>
      <w:r w:rsidR="00977B6E">
        <w:rPr>
          <w:rFonts w:ascii="Verdana" w:eastAsia="Times New Roman" w:hAnsi="Verdana" w:cs="Arial"/>
          <w:b/>
          <w:bCs/>
          <w:sz w:val="20"/>
          <w:szCs w:val="20"/>
        </w:rPr>
        <w:t xml:space="preserve"> EOOD, </w:t>
      </w:r>
      <w:proofErr w:type="spellStart"/>
      <w:r w:rsidR="00194B7F" w:rsidRPr="003A3A66">
        <w:rPr>
          <w:rFonts w:ascii="Verdana" w:eastAsia="Times New Roman" w:hAnsi="Verdana" w:cs="Arial"/>
          <w:b/>
          <w:bCs/>
          <w:sz w:val="20"/>
          <w:szCs w:val="20"/>
        </w:rPr>
        <w:t>Plovdiv</w:t>
      </w:r>
      <w:proofErr w:type="spellEnd"/>
    </w:p>
    <w:p w:rsidR="00B73787" w:rsidRPr="004E2BD2" w:rsidRDefault="00B73787" w:rsidP="00434DCF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</w:p>
    <w:p w:rsidR="00434DCF" w:rsidRPr="004E2BD2" w:rsidRDefault="00434DCF" w:rsidP="00434DCF">
      <w:pPr>
        <w:spacing w:after="0" w:line="240" w:lineRule="auto"/>
        <w:jc w:val="center"/>
        <w:rPr>
          <w:rFonts w:ascii="Verdana" w:eastAsia="Times New Roman" w:hAnsi="Verdana" w:cs="Arial"/>
          <w:b/>
          <w:bCs/>
          <w:sz w:val="20"/>
          <w:szCs w:val="20"/>
        </w:rPr>
      </w:pPr>
    </w:p>
    <w:p w:rsidR="00194B7F" w:rsidRPr="004E2BD2" w:rsidRDefault="00434DCF" w:rsidP="00434DCF">
      <w:pPr>
        <w:spacing w:after="200" w:line="240" w:lineRule="auto"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  <w:r w:rsidRPr="004E2BD2">
        <w:rPr>
          <w:rFonts w:ascii="Verdana" w:eastAsia="Times New Roman" w:hAnsi="Verdana" w:cs="Times New Roman"/>
          <w:b/>
          <w:sz w:val="20"/>
          <w:szCs w:val="20"/>
          <w:lang w:val="en-US"/>
        </w:rPr>
        <w:t>Management address</w:t>
      </w:r>
      <w:r w:rsidRPr="004E2BD2">
        <w:rPr>
          <w:rFonts w:ascii="Verdana" w:eastAsia="Times New Roman" w:hAnsi="Verdana" w:cs="Times New Roman"/>
          <w:sz w:val="20"/>
          <w:szCs w:val="20"/>
          <w:lang w:val="en-US"/>
        </w:rPr>
        <w:t xml:space="preserve">: </w:t>
      </w:r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 xml:space="preserve">4001, city of Plovdiv, 14 </w:t>
      </w:r>
      <w:proofErr w:type="spellStart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>Vechernitsa</w:t>
      </w:r>
      <w:proofErr w:type="spellEnd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 xml:space="preserve"> St., fl. 3, apt. 9</w:t>
      </w:r>
    </w:p>
    <w:p w:rsidR="00194B7F" w:rsidRDefault="00434DCF" w:rsidP="00194B7F">
      <w:pPr>
        <w:spacing w:after="200" w:line="240" w:lineRule="auto"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  <w:r w:rsidRPr="004E2BD2">
        <w:rPr>
          <w:rFonts w:ascii="Verdana" w:eastAsia="Times New Roman" w:hAnsi="Verdana" w:cs="Times New Roman"/>
          <w:b/>
          <w:sz w:val="20"/>
          <w:szCs w:val="20"/>
          <w:lang w:val="en-US"/>
        </w:rPr>
        <w:t>Office address:</w:t>
      </w:r>
      <w:r w:rsidRPr="004E2BD2">
        <w:rPr>
          <w:rFonts w:ascii="Calibri" w:eastAsia="Times New Roman" w:hAnsi="Calibri" w:cs="Times New Roman"/>
          <w:sz w:val="20"/>
          <w:szCs w:val="20"/>
          <w:lang w:val="en-US"/>
        </w:rPr>
        <w:t xml:space="preserve"> </w:t>
      </w:r>
      <w:r w:rsidR="008C7A08">
        <w:rPr>
          <w:rFonts w:ascii="Verdana" w:eastAsia="Times New Roman" w:hAnsi="Verdana" w:cs="Times New Roman"/>
          <w:sz w:val="20"/>
          <w:szCs w:val="20"/>
          <w:lang w:val="en-US"/>
        </w:rPr>
        <w:t>4006</w:t>
      </w:r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 xml:space="preserve">, city of Plovdiv, 51 </w:t>
      </w:r>
      <w:proofErr w:type="spellStart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>Tsarigradsko</w:t>
      </w:r>
      <w:proofErr w:type="spellEnd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 xml:space="preserve"> </w:t>
      </w:r>
      <w:proofErr w:type="spellStart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>Shose</w:t>
      </w:r>
      <w:proofErr w:type="spellEnd"/>
      <w:r w:rsidR="00194B7F" w:rsidRPr="004E2BD2">
        <w:rPr>
          <w:rFonts w:ascii="Verdana" w:eastAsia="Times New Roman" w:hAnsi="Verdana" w:cs="Times New Roman"/>
          <w:sz w:val="20"/>
          <w:szCs w:val="20"/>
          <w:lang w:val="en-US"/>
        </w:rPr>
        <w:t>, fl. 2, office 208</w:t>
      </w:r>
    </w:p>
    <w:p w:rsidR="00B73787" w:rsidRPr="004E2BD2" w:rsidRDefault="00B73787" w:rsidP="00194B7F">
      <w:pPr>
        <w:spacing w:after="200" w:line="240" w:lineRule="auto"/>
        <w:jc w:val="center"/>
        <w:rPr>
          <w:rFonts w:ascii="Verdana" w:eastAsia="Times New Roman" w:hAnsi="Verdana" w:cs="Times New Roman"/>
          <w:sz w:val="20"/>
          <w:szCs w:val="20"/>
          <w:lang w:val="en-US"/>
        </w:rPr>
      </w:pPr>
    </w:p>
    <w:p w:rsidR="00434DCF" w:rsidRPr="004A5DE7" w:rsidRDefault="00434DCF" w:rsidP="00194B7F">
      <w:pPr>
        <w:spacing w:after="200" w:line="240" w:lineRule="auto"/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</w:pPr>
      <w:r w:rsidRPr="004A5DE7">
        <w:rPr>
          <w:rFonts w:ascii="Verdana" w:eastAsia="Calibri" w:hAnsi="Verdana" w:cs="Arial"/>
          <w:b/>
          <w:bCs/>
          <w:sz w:val="20"/>
          <w:szCs w:val="20"/>
          <w:lang w:val="en-US" w:eastAsia="bg-BG"/>
        </w:rPr>
        <w:t>To perform inspection of:</w:t>
      </w:r>
    </w:p>
    <w:tbl>
      <w:tblPr>
        <w:tblW w:w="10206" w:type="dxa"/>
        <w:tblInd w:w="-5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499"/>
        <w:gridCol w:w="1670"/>
        <w:gridCol w:w="2107"/>
        <w:gridCol w:w="1764"/>
        <w:gridCol w:w="2666"/>
      </w:tblGrid>
      <w:tr w:rsidR="00434DCF" w:rsidRPr="004A5DE7" w:rsidTr="000E1565">
        <w:tc>
          <w:tcPr>
            <w:tcW w:w="10206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Scope type:</w:t>
            </w: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</w:t>
            </w:r>
            <w:r w:rsidR="007F1695" w:rsidRPr="004A5DE7">
              <w:rPr>
                <w:rFonts w:ascii="Verdana" w:eastAsia="Times New Roman" w:hAnsi="Verdana" w:cs="Times New Roman"/>
                <w:i/>
                <w:color w:val="000000"/>
                <w:sz w:val="18"/>
                <w:szCs w:val="18"/>
                <w:lang w:val="en-GB" w:eastAsia="bg-BG"/>
              </w:rPr>
              <w:t>Flexible*</w:t>
            </w:r>
          </w:p>
        </w:tc>
      </w:tr>
      <w:tr w:rsidR="00434DCF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bg-BG"/>
              </w:rPr>
              <w:t>№</w:t>
            </w:r>
          </w:p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US" w:eastAsia="bg-BG"/>
              </w:rPr>
              <w:t>F</w:t>
            </w:r>
            <w:proofErr w:type="spellStart"/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ield</w:t>
            </w:r>
            <w:proofErr w:type="spellEnd"/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 xml:space="preserve"> of Inspection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Type</w:t>
            </w:r>
            <w:r w:rsidRPr="004A5DE7"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  <w:t xml:space="preserve"> </w:t>
            </w: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of Inspection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Parameter of Inspection / Characteristic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Test and Measurement Methods Used During Inspection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val="en-GB" w:eastAsia="bg-BG"/>
              </w:rPr>
              <w:t>Regulations, Standards, Specifications, Schemes</w:t>
            </w:r>
          </w:p>
        </w:tc>
      </w:tr>
      <w:tr w:rsidR="00434DCF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2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3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4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5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4DCF" w:rsidRPr="004A5DE7" w:rsidRDefault="00434DCF" w:rsidP="00434D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6</w:t>
            </w:r>
          </w:p>
        </w:tc>
      </w:tr>
      <w:tr w:rsidR="00426540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1.1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Microclimate in the workplace and domestic environment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85942" w:rsidRPr="004A5DE7" w:rsidRDefault="00785942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-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Air temperature; </w:t>
            </w:r>
          </w:p>
          <w:p w:rsidR="00785942" w:rsidRPr="004A5DE7" w:rsidRDefault="00785942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-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Relative humidity of the air; </w:t>
            </w:r>
          </w:p>
          <w:p w:rsidR="00426540" w:rsidRPr="004A5DE7" w:rsidRDefault="00785942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bg-BG"/>
              </w:rPr>
              <w:t>-</w:t>
            </w:r>
            <w:r w:rsidR="00A517C1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A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ir movement speed.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C0AC5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16686; </w:t>
            </w:r>
          </w:p>
          <w:p w:rsidR="00426540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ПК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7.1.1-01; Ordinance № РД-07-3, (SG, issue 63/2014)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№24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95/2003);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№9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46/1994);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15/2007);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№3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15/2007);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Ordinance №26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103/2008);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 РД-07-3,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63/2014)</w:t>
            </w:r>
          </w:p>
          <w:p w:rsidR="00426540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14776;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</w:p>
        </w:tc>
      </w:tr>
      <w:tr w:rsidR="00426540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1.2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Artificial light in the workplace and domestic environment 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Lightness 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Methodical instructions for measurement and assessment of artificial light in buildings, Publishing House Standardization </w:t>
            </w:r>
          </w:p>
          <w:p w:rsidR="00426540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ПК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7.1.1-02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№49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7/1976);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№24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95/2003);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№9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46/1994);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15 /2007);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№3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15/2007);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№26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103/2008);</w:t>
            </w:r>
          </w:p>
          <w:p w:rsidR="000C0D8C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№19 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79/2008);</w:t>
            </w:r>
          </w:p>
          <w:p w:rsidR="00426540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426540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EN 12464-1;</w:t>
            </w:r>
          </w:p>
          <w:p w:rsidR="00426540" w:rsidRPr="004A5DE7" w:rsidRDefault="00426540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1.3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Noise in the workplace environment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Equivalent level of noise; 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level of noise;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Daily level of exposure to noise; Average weekly level of exposure to noise;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lastRenderedPageBreak/>
              <w:t>Peak level of noise pressure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B7378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de-DE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lastRenderedPageBreak/>
              <w:t>БДС</w:t>
            </w:r>
            <w:r w:rsidR="00246D56" w:rsidRPr="00B7378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de-DE" w:eastAsia="bg-BG"/>
              </w:rPr>
              <w:t xml:space="preserve"> EN ISO 9612; (</w:t>
            </w: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246D56" w:rsidRPr="00B7378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de-DE" w:eastAsia="bg-BG"/>
              </w:rPr>
              <w:t xml:space="preserve"> ISO 1999); </w:t>
            </w: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246D56" w:rsidRPr="00B7378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de-DE" w:eastAsia="bg-BG"/>
              </w:rPr>
              <w:t xml:space="preserve"> 15471; </w:t>
            </w:r>
          </w:p>
          <w:p w:rsidR="00246D56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ПК</w:t>
            </w:r>
            <w:r w:rsidR="00246D56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7.1.1-03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№7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88/1999) – Art. 138;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№9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46/1994);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№26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103/2008);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№6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lastRenderedPageBreak/>
              <w:t>(SG, issue 70/2005);</w:t>
            </w:r>
          </w:p>
          <w:p w:rsidR="00246D56" w:rsidRPr="004A5DE7" w:rsidRDefault="00246D56" w:rsidP="000C0D8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lastRenderedPageBreak/>
              <w:t>1.4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Noise in the environment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Equivalent level of noise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246D56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15471; </w:t>
            </w:r>
          </w:p>
          <w:p w:rsidR="00246D56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ПК</w:t>
            </w:r>
            <w:r w:rsidR="00246D56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7.1.1-10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№6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(SG, issue 58/2006), Addendum 2,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Table 2;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1.5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Noise in the premises of residential and public buildings</w:t>
            </w:r>
          </w:p>
        </w:tc>
        <w:tc>
          <w:tcPr>
            <w:tcW w:w="1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Equivalent level of noise, Level of noise</w:t>
            </w:r>
          </w:p>
        </w:tc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БДС</w:t>
            </w:r>
            <w:r w:rsidR="00246D56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15471; </w:t>
            </w:r>
          </w:p>
          <w:p w:rsidR="00246D56" w:rsidRPr="004A5DE7" w:rsidRDefault="00EC0AC5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ПК</w:t>
            </w:r>
            <w:r w:rsidR="00246D56"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 7.1.1-04</w:t>
            </w:r>
          </w:p>
        </w:tc>
        <w:tc>
          <w:tcPr>
            <w:tcW w:w="2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№6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(SG, issue 58/2006), Addendum 2,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Table 1;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№9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46/1994);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№24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95/2003);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15/2007);</w:t>
            </w:r>
          </w:p>
          <w:p w:rsidR="000C0D8C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 xml:space="preserve">Ordinance №26 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(SG, issue 103/2008);</w:t>
            </w:r>
          </w:p>
          <w:p w:rsidR="00246D56" w:rsidRPr="004A5DE7" w:rsidRDefault="00246D56" w:rsidP="00EC0A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</w:pPr>
            <w:r w:rsidRPr="004A5DE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val="en-GB" w:eastAsia="bg-BG"/>
              </w:rPr>
              <w:t>Technical specification</w:t>
            </w:r>
          </w:p>
        </w:tc>
      </w:tr>
      <w:tr w:rsidR="00246D56" w:rsidRPr="004A5DE7" w:rsidTr="0047287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 w:rsidRPr="004A5DE7"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97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4A5DE7">
              <w:rPr>
                <w:rFonts w:ascii="Verdana" w:hAnsi="Verdana"/>
                <w:b/>
                <w:sz w:val="18"/>
                <w:szCs w:val="18"/>
              </w:rPr>
              <w:t>Electrical</w:t>
            </w:r>
            <w:proofErr w:type="spellEnd"/>
            <w:r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4A5DE7">
              <w:rPr>
                <w:rFonts w:ascii="Verdana" w:hAnsi="Verdana"/>
                <w:b/>
                <w:sz w:val="18"/>
                <w:szCs w:val="18"/>
              </w:rPr>
              <w:t>devices</w:t>
            </w:r>
            <w:proofErr w:type="spellEnd"/>
            <w:r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4A5DE7">
              <w:rPr>
                <w:rFonts w:ascii="Verdana" w:hAnsi="Verdana"/>
                <w:b/>
                <w:sz w:val="18"/>
                <w:szCs w:val="18"/>
              </w:rPr>
              <w:t>and</w:t>
            </w:r>
            <w:proofErr w:type="spellEnd"/>
            <w:r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Pr="004A5DE7">
              <w:rPr>
                <w:rFonts w:ascii="Verdana" w:hAnsi="Verdana"/>
                <w:b/>
                <w:sz w:val="18"/>
                <w:szCs w:val="18"/>
              </w:rPr>
              <w:t>eq</w:t>
            </w:r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uipment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for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voltages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of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up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proofErr w:type="spellStart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>to</w:t>
            </w:r>
            <w:proofErr w:type="spellEnd"/>
            <w:r w:rsidR="000C0D8C" w:rsidRPr="004A5DE7">
              <w:rPr>
                <w:rFonts w:ascii="Verdana" w:hAnsi="Verdana"/>
                <w:b/>
                <w:sz w:val="18"/>
                <w:szCs w:val="18"/>
              </w:rPr>
              <w:t xml:space="preserve"> 1</w:t>
            </w:r>
            <w:r w:rsidRPr="004A5DE7">
              <w:rPr>
                <w:rFonts w:ascii="Verdana" w:hAnsi="Verdana"/>
                <w:b/>
                <w:sz w:val="18"/>
                <w:szCs w:val="18"/>
              </w:rPr>
              <w:t>000 V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2.1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0C0D8C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Electrical devices and equipment for voltages of up to 1000 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Electrode loop impedance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ПК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7.1.1-05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№3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90,91/2004);</w:t>
            </w:r>
          </w:p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№16-116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26/2008);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2.2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Electrical devices and eq</w:t>
            </w:r>
            <w:r w:rsidR="000C0D8C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uipment for voltages of up to 1</w:t>
            </w: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000 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Resistance of protective earthing systems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ПК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7.1.1-07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№3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90,91/2004);</w:t>
            </w:r>
          </w:p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№16-116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26/2008);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2.3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Electrical devices and equipment for voltages of up to </w:t>
            </w:r>
            <w:r w:rsidR="000C0D8C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1000</w:t>
            </w: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Resistance of lightning protection earthing systems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ПК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7.1.1-08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№4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6/2011);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Technical specification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2.4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Electrical devices and equipment for voltages of up to </w:t>
            </w:r>
            <w:r w:rsidR="000C0D8C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1000</w:t>
            </w: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Protection switches: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-Electricity activation</w:t>
            </w:r>
          </w:p>
          <w:p w:rsidR="00246D56" w:rsidRPr="004A5DE7" w:rsidRDefault="00246D56" w:rsidP="00EC0AC5">
            <w:pPr>
              <w:spacing w:after="0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-contact voltage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ПК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7.1.1-06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№3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90,91/2004);</w:t>
            </w:r>
          </w:p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Ordinance №16-116 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(SG, issue 26/2008);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Technical specification </w:t>
            </w:r>
          </w:p>
        </w:tc>
      </w:tr>
      <w:tr w:rsidR="00246D56" w:rsidRPr="004A5DE7" w:rsidTr="00785942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2.5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Electrical devices and equipment for voltages of up to </w:t>
            </w:r>
            <w:r w:rsidR="000C0D8C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1000</w:t>
            </w: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V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New sites/facilities and/or sites/facilities in operation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C0D8C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Insulation resistance</w:t>
            </w:r>
          </w:p>
          <w:p w:rsidR="000C0D8C" w:rsidRPr="004A5DE7" w:rsidRDefault="000C0D8C" w:rsidP="000C0D8C">
            <w:pPr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</w:p>
          <w:p w:rsidR="000C0D8C" w:rsidRPr="004A5DE7" w:rsidRDefault="000C0D8C" w:rsidP="000C0D8C">
            <w:pPr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</w:p>
          <w:p w:rsidR="00246D56" w:rsidRPr="004A5DE7" w:rsidRDefault="00246D56" w:rsidP="000C0D8C">
            <w:pPr>
              <w:jc w:val="center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БДС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1986, item 3.3, a), b), d), e);</w:t>
            </w:r>
          </w:p>
          <w:p w:rsidR="00246D56" w:rsidRPr="004A5DE7" w:rsidRDefault="00EC0AC5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ПК</w:t>
            </w:r>
            <w:r w:rsidR="00246D56"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 xml:space="preserve"> 7.1.1-09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Ordinance №3 (SG, issue 90,91/2004);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Ordinance №16-116 (SG, issue 26/2008);</w:t>
            </w:r>
          </w:p>
          <w:p w:rsidR="00246D56" w:rsidRPr="004A5DE7" w:rsidRDefault="00246D56" w:rsidP="00EC0AC5">
            <w:pPr>
              <w:spacing w:after="0" w:line="276" w:lineRule="auto"/>
              <w:rPr>
                <w:rFonts w:ascii="Verdana" w:eastAsia="Calibri" w:hAnsi="Verdana" w:cs="Times New Roman"/>
                <w:sz w:val="18"/>
                <w:szCs w:val="18"/>
                <w:lang w:val="en-US"/>
              </w:rPr>
            </w:pPr>
            <w:r w:rsidRPr="004A5DE7">
              <w:rPr>
                <w:rFonts w:ascii="Verdana" w:eastAsia="Calibri" w:hAnsi="Verdana" w:cs="Times New Roman"/>
                <w:sz w:val="18"/>
                <w:szCs w:val="18"/>
                <w:lang w:val="en-US"/>
              </w:rPr>
              <w:t>Technical specification</w:t>
            </w:r>
          </w:p>
        </w:tc>
      </w:tr>
    </w:tbl>
    <w:p w:rsidR="003562AF" w:rsidRPr="004A5DE7" w:rsidRDefault="003562AF" w:rsidP="003562AF">
      <w:pPr>
        <w:spacing w:after="0" w:line="240" w:lineRule="auto"/>
        <w:rPr>
          <w:rFonts w:ascii="Verdana" w:eastAsia="Times New Roman" w:hAnsi="Verdana" w:cs="Arial"/>
          <w:i/>
          <w:iCs/>
          <w:color w:val="000000"/>
          <w:sz w:val="18"/>
          <w:szCs w:val="18"/>
          <w:lang w:val="en-GB" w:eastAsia="bg-BG"/>
        </w:rPr>
      </w:pPr>
      <w:r w:rsidRPr="004A5DE7">
        <w:rPr>
          <w:rFonts w:ascii="Verdana" w:eastAsia="Times New Roman" w:hAnsi="Verdana" w:cs="Arial"/>
          <w:i/>
          <w:iCs/>
          <w:color w:val="000000"/>
          <w:sz w:val="18"/>
          <w:szCs w:val="18"/>
          <w:lang w:val="en-GB" w:eastAsia="bg-BG"/>
        </w:rPr>
        <w:t>* Introduction of new versions of standards/documents or superseding standards/documents is allowed. An updated list of standards/documents with their dated versions is maintained by the Conformity Assessment Body.</w:t>
      </w:r>
    </w:p>
    <w:p w:rsidR="003562AF" w:rsidRPr="004A5DE7" w:rsidRDefault="003562AF" w:rsidP="003562AF">
      <w:pPr>
        <w:spacing w:after="0" w:line="240" w:lineRule="auto"/>
        <w:rPr>
          <w:rFonts w:ascii="Verdana" w:eastAsia="Times New Roman" w:hAnsi="Verdana" w:cs="Arial"/>
          <w:i/>
          <w:iCs/>
          <w:color w:val="000000"/>
          <w:sz w:val="18"/>
          <w:szCs w:val="18"/>
          <w:lang w:val="en-GB" w:eastAsia="bg-BG"/>
        </w:rPr>
      </w:pP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РД-07-3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minimum requirements about microclimate in workplaces (SG, issue 63/2014);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>Ordinance № 24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sanitary and hygiene requirements for dance clubs (SG, issue 95/2003);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>Ordinance № 9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health and hygiene requirements about the use of personal computers in school education and extracurricular activities of students (SG, issue 46/1994);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>Ordinance № 2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health requirements about computer and internet clubs for public use (SG, issue 15/2007);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3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of 05/02/2007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health requirements about kindergartens (SG, issue 15/2007);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26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of 18 November 2008</w:t>
      </w:r>
      <w:r w:rsidRPr="004A5DE7">
        <w:rPr>
          <w:rFonts w:ascii="Verdana" w:eastAsia="Calibri" w:hAnsi="Verdana" w:cs="Times New Roman"/>
          <w:sz w:val="18"/>
          <w:szCs w:val="18"/>
          <w:u w:val="single"/>
        </w:rPr>
        <w:t xml:space="preserve">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structure and activities of nurseries and children’s kitchens and the health requirements about them (SG, issue 103/2008);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49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artificial lights in buildings (SG, issue 7/1976);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lastRenderedPageBreak/>
        <w:t xml:space="preserve">Ordinance № 19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structure and activities of optics and health requirements about them (SG, issue 79/2008);</w:t>
      </w:r>
    </w:p>
    <w:p w:rsidR="002414AF" w:rsidRPr="004A5DE7" w:rsidRDefault="002414AF" w:rsidP="00B73787">
      <w:pPr>
        <w:pStyle w:val="BodyText"/>
        <w:spacing w:line="233" w:lineRule="auto"/>
        <w:rPr>
          <w:rFonts w:ascii="Verdana" w:hAnsi="Verdana"/>
          <w:sz w:val="18"/>
          <w:szCs w:val="18"/>
          <w:lang w:val="en-US"/>
        </w:rPr>
      </w:pPr>
      <w:r w:rsidRPr="004A5DE7">
        <w:rPr>
          <w:rFonts w:ascii="Verdana" w:hAnsi="Verdana"/>
          <w:color w:val="000000"/>
          <w:sz w:val="18"/>
          <w:szCs w:val="18"/>
          <w:u w:val="single"/>
          <w:lang w:val="en-US" w:bidi="en-US"/>
        </w:rPr>
        <w:t xml:space="preserve">Ordinance </w:t>
      </w:r>
      <w:r w:rsidRPr="004A5DE7">
        <w:rPr>
          <w:rFonts w:ascii="Verdana" w:hAnsi="Verdana"/>
          <w:color w:val="000000"/>
          <w:sz w:val="18"/>
          <w:szCs w:val="18"/>
          <w:u w:val="single"/>
          <w:lang w:bidi="en-US"/>
        </w:rPr>
        <w:t>№ 6</w:t>
      </w:r>
      <w:r w:rsidRPr="004A5DE7">
        <w:rPr>
          <w:rFonts w:ascii="Verdana" w:hAnsi="Verdana"/>
          <w:color w:val="000000"/>
          <w:sz w:val="18"/>
          <w:szCs w:val="18"/>
          <w:lang w:val="en-US" w:bidi="en-US"/>
        </w:rPr>
        <w:t xml:space="preserve">, SG </w:t>
      </w:r>
      <w:r w:rsidRPr="004A5DE7">
        <w:rPr>
          <w:rFonts w:ascii="Verdana" w:hAnsi="Verdana"/>
          <w:color w:val="000000"/>
          <w:sz w:val="18"/>
          <w:szCs w:val="18"/>
          <w:lang w:bidi="en-US"/>
        </w:rPr>
        <w:t>№</w:t>
      </w:r>
      <w:r w:rsidRPr="004A5DE7">
        <w:rPr>
          <w:rFonts w:ascii="Verdana" w:hAnsi="Verdana"/>
          <w:color w:val="000000"/>
          <w:sz w:val="18"/>
          <w:szCs w:val="18"/>
          <w:lang w:val="en-US" w:bidi="en-US"/>
        </w:rPr>
        <w:t xml:space="preserve"> 58/2006, </w:t>
      </w:r>
      <w:r w:rsidRPr="004A5DE7">
        <w:rPr>
          <w:rStyle w:val="jlqj4b"/>
          <w:rFonts w:ascii="Verdana" w:hAnsi="Verdana"/>
          <w:sz w:val="18"/>
          <w:szCs w:val="18"/>
          <w:lang w:val="en"/>
        </w:rPr>
        <w:t xml:space="preserve">on the indicators for environmental noise, taking into account the degree of discomfort during the different parts of the day, the limit values </w:t>
      </w:r>
      <w:r w:rsidRPr="004A5DE7">
        <w:rPr>
          <w:rStyle w:val="jlqj4b"/>
          <w:rFonts w:ascii="Arial" w:hAnsi="Arial" w:cs="Arial"/>
          <w:sz w:val="18"/>
          <w:szCs w:val="18"/>
          <w:lang w:val="en"/>
        </w:rPr>
        <w:t>​​</w:t>
      </w:r>
      <w:r w:rsidRPr="004A5DE7">
        <w:rPr>
          <w:rStyle w:val="jlqj4b"/>
          <w:rFonts w:ascii="Verdana" w:hAnsi="Verdana"/>
          <w:sz w:val="18"/>
          <w:szCs w:val="18"/>
          <w:lang w:val="en"/>
        </w:rPr>
        <w:t xml:space="preserve">of the indicators for environmental noise, in the premises of residential and public buildings, in zones and territories intended for residential construction, recreational zones and territories and mixed-use zones, methods for estimating the values </w:t>
      </w:r>
      <w:r w:rsidRPr="004A5DE7">
        <w:rPr>
          <w:rStyle w:val="jlqj4b"/>
          <w:rFonts w:ascii="Arial" w:hAnsi="Arial" w:cs="Arial"/>
          <w:sz w:val="18"/>
          <w:szCs w:val="18"/>
          <w:lang w:val="en"/>
        </w:rPr>
        <w:t>​​</w:t>
      </w:r>
      <w:r w:rsidRPr="004A5DE7">
        <w:rPr>
          <w:rStyle w:val="jlqj4b"/>
          <w:rFonts w:ascii="Verdana" w:hAnsi="Verdana"/>
          <w:sz w:val="18"/>
          <w:szCs w:val="18"/>
          <w:lang w:val="en"/>
        </w:rPr>
        <w:t xml:space="preserve">of noise indicators and the harmful effects of noise on the health of the population </w:t>
      </w:r>
      <w:r w:rsidRPr="004A5DE7">
        <w:rPr>
          <w:rFonts w:ascii="Verdana" w:hAnsi="Verdana"/>
          <w:sz w:val="18"/>
          <w:szCs w:val="18"/>
        </w:rPr>
        <w:t>(</w:t>
      </w:r>
      <w:r w:rsidRPr="004A5DE7">
        <w:rPr>
          <w:rFonts w:ascii="Verdana" w:hAnsi="Verdana"/>
          <w:sz w:val="18"/>
          <w:szCs w:val="18"/>
          <w:lang w:val="en-US"/>
        </w:rPr>
        <w:t>SG, issue 100</w:t>
      </w:r>
      <w:r w:rsidRPr="004A5DE7">
        <w:rPr>
          <w:rFonts w:ascii="Verdana" w:hAnsi="Verdana"/>
          <w:sz w:val="18"/>
          <w:szCs w:val="18"/>
        </w:rPr>
        <w:t>/2021);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7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minimum requirements about occupational health and safety in the workplace and during the use of equipment (SG, issue 88/1999);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6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minimum requirements about providing health and safety for workers in case of risks related to noise exposure (SG, issue 70/2005);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3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structure of electrical devices and power lines (SG, issue 90/2004, issue 91/2004);</w:t>
      </w:r>
    </w:p>
    <w:p w:rsidR="00246D56" w:rsidRPr="004A5DE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16-116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the technical exploitation of power equipment (SG, issue 26/2008);</w:t>
      </w:r>
    </w:p>
    <w:p w:rsidR="00DA649C" w:rsidRPr="00B73787" w:rsidRDefault="00246D56" w:rsidP="00B73787">
      <w:pPr>
        <w:spacing w:after="0" w:line="276" w:lineRule="auto"/>
        <w:jc w:val="both"/>
        <w:rPr>
          <w:rFonts w:ascii="Verdana" w:eastAsia="Calibri" w:hAnsi="Verdana" w:cs="Times New Roman"/>
          <w:sz w:val="18"/>
          <w:szCs w:val="18"/>
          <w:lang w:val="en-US"/>
        </w:rPr>
      </w:pPr>
      <w:r w:rsidRPr="004A5DE7">
        <w:rPr>
          <w:rFonts w:ascii="Verdana" w:eastAsia="Calibri" w:hAnsi="Verdana" w:cs="Times New Roman"/>
          <w:sz w:val="18"/>
          <w:szCs w:val="18"/>
          <w:u w:val="single"/>
          <w:lang w:val="en-US"/>
        </w:rPr>
        <w:t xml:space="preserve">Ordinance № 4 </w:t>
      </w:r>
      <w:r w:rsidRPr="004A5DE7">
        <w:rPr>
          <w:rFonts w:ascii="Verdana" w:eastAsia="Calibri" w:hAnsi="Verdana" w:cs="Times New Roman"/>
          <w:sz w:val="18"/>
          <w:szCs w:val="18"/>
          <w:lang w:val="en-US"/>
        </w:rPr>
        <w:t>on lightning protection of buildings, external facilities and open spaces (SG, issue 90/2004, issue 6 of 2011)</w:t>
      </w:r>
      <w:r w:rsidR="00B73787">
        <w:rPr>
          <w:rFonts w:ascii="Verdana" w:eastAsia="Calibri" w:hAnsi="Verdana" w:cs="Times New Roman"/>
          <w:sz w:val="18"/>
          <w:szCs w:val="18"/>
          <w:lang w:val="en-US"/>
        </w:rPr>
        <w:t>.</w:t>
      </w:r>
    </w:p>
    <w:p w:rsidR="00622F86" w:rsidRDefault="00622F86"/>
    <w:p w:rsidR="00B73787" w:rsidRPr="00B73787" w:rsidRDefault="00B73787" w:rsidP="00B73787"/>
    <w:p w:rsidR="00B73787" w:rsidRPr="00B73787" w:rsidRDefault="00B73787" w:rsidP="00B73787"/>
    <w:p w:rsidR="00B73787" w:rsidRPr="00B73787" w:rsidRDefault="00B73787" w:rsidP="00B73787"/>
    <w:p w:rsidR="00B73787" w:rsidRPr="00B73787" w:rsidRDefault="00B73787" w:rsidP="00B73787"/>
    <w:p w:rsidR="00B73787" w:rsidRPr="00B73787" w:rsidRDefault="00B73787" w:rsidP="00B73787"/>
    <w:p w:rsidR="00B73787" w:rsidRPr="00B73787" w:rsidRDefault="00B73787" w:rsidP="00B73787">
      <w:pPr>
        <w:tabs>
          <w:tab w:val="left" w:pos="6600"/>
        </w:tabs>
      </w:pPr>
      <w:r>
        <w:tab/>
      </w:r>
    </w:p>
    <w:sectPr w:rsidR="00B73787" w:rsidRPr="00B73787" w:rsidSect="008E7C57">
      <w:footerReference w:type="default" r:id="rId7"/>
      <w:headerReference w:type="first" r:id="rId8"/>
      <w:footerReference w:type="first" r:id="rId9"/>
      <w:pgSz w:w="11907" w:h="16840" w:code="9"/>
      <w:pgMar w:top="993" w:right="1134" w:bottom="567" w:left="1701" w:header="709" w:footer="202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4126" w:rsidRDefault="00F24126" w:rsidP="00434DCF">
      <w:pPr>
        <w:spacing w:after="0" w:line="240" w:lineRule="auto"/>
      </w:pPr>
      <w:r>
        <w:separator/>
      </w:r>
    </w:p>
  </w:endnote>
  <w:endnote w:type="continuationSeparator" w:id="0">
    <w:p w:rsidR="00F24126" w:rsidRDefault="00F24126" w:rsidP="0043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6B87" w:rsidRPr="00B73787" w:rsidRDefault="00F0348C" w:rsidP="00B73787">
    <w:pPr>
      <w:tabs>
        <w:tab w:val="center" w:pos="4320"/>
      </w:tabs>
      <w:jc w:val="right"/>
      <w:rPr>
        <w:rFonts w:ascii="Verdana" w:eastAsia="Tahoma" w:hAnsi="Verdana" w:cs="Tahoma"/>
        <w:color w:val="000000"/>
        <w:sz w:val="16"/>
        <w:szCs w:val="16"/>
        <w:lang w:eastAsia="bg-BG" w:bidi="bg-BG"/>
      </w:rPr>
    </w:pPr>
    <w:r>
      <w:rPr>
        <w:rFonts w:ascii="Verdana" w:hAnsi="Verdana"/>
        <w:sz w:val="16"/>
        <w:szCs w:val="16"/>
      </w:rPr>
      <w:tab/>
      <w:t xml:space="preserve">           </w:t>
    </w:r>
    <w:r w:rsidRPr="00B73787">
      <w:rPr>
        <w:rFonts w:ascii="Verdana" w:hAnsi="Verdana"/>
        <w:sz w:val="16"/>
        <w:szCs w:val="16"/>
      </w:rPr>
      <w:tab/>
    </w:r>
    <w:proofErr w:type="spellStart"/>
    <w:r w:rsidRPr="00B73787">
      <w:rPr>
        <w:rFonts w:ascii="Verdana" w:hAnsi="Verdana"/>
        <w:sz w:val="16"/>
        <w:szCs w:val="16"/>
      </w:rPr>
      <w:t>Page</w:t>
    </w:r>
    <w:proofErr w:type="spellEnd"/>
    <w:r w:rsidRPr="00B73787">
      <w:rPr>
        <w:rFonts w:ascii="Verdana" w:hAnsi="Verdana"/>
        <w:sz w:val="16"/>
        <w:szCs w:val="16"/>
      </w:rPr>
      <w:t xml:space="preserve"> </w:t>
    </w:r>
    <w:r w:rsidRPr="00B73787">
      <w:rPr>
        <w:rFonts w:ascii="Verdana" w:hAnsi="Verdana"/>
        <w:sz w:val="16"/>
        <w:szCs w:val="16"/>
      </w:rPr>
      <w:fldChar w:fldCharType="begin"/>
    </w:r>
    <w:r w:rsidRPr="00B73787">
      <w:rPr>
        <w:rFonts w:ascii="Verdana" w:hAnsi="Verdana"/>
        <w:sz w:val="16"/>
        <w:szCs w:val="16"/>
      </w:rPr>
      <w:instrText xml:space="preserve"> PAGE </w:instrText>
    </w:r>
    <w:r w:rsidRPr="00B73787">
      <w:rPr>
        <w:rFonts w:ascii="Verdana" w:hAnsi="Verdana"/>
        <w:sz w:val="16"/>
        <w:szCs w:val="16"/>
      </w:rPr>
      <w:fldChar w:fldCharType="separate"/>
    </w:r>
    <w:r w:rsidR="008C7A08" w:rsidRPr="00B73787">
      <w:rPr>
        <w:rFonts w:ascii="Verdana" w:hAnsi="Verdana"/>
        <w:noProof/>
        <w:sz w:val="16"/>
        <w:szCs w:val="16"/>
      </w:rPr>
      <w:t>3</w:t>
    </w:r>
    <w:r w:rsidRPr="00B73787">
      <w:rPr>
        <w:rFonts w:ascii="Verdana" w:hAnsi="Verdana"/>
        <w:sz w:val="16"/>
        <w:szCs w:val="16"/>
      </w:rPr>
      <w:fldChar w:fldCharType="end"/>
    </w:r>
    <w:r w:rsidRPr="00B73787">
      <w:rPr>
        <w:rFonts w:ascii="Verdana" w:hAnsi="Verdana"/>
        <w:sz w:val="16"/>
        <w:szCs w:val="16"/>
        <w:lang w:val="be-BY"/>
      </w:rPr>
      <w:t>/</w:t>
    </w:r>
    <w:r w:rsidRPr="00B73787">
      <w:rPr>
        <w:rFonts w:ascii="Verdana" w:hAnsi="Verdana"/>
        <w:sz w:val="16"/>
        <w:szCs w:val="16"/>
      </w:rPr>
      <w:fldChar w:fldCharType="begin"/>
    </w:r>
    <w:r w:rsidRPr="00B73787">
      <w:rPr>
        <w:rFonts w:ascii="Verdana" w:hAnsi="Verdana"/>
        <w:sz w:val="16"/>
        <w:szCs w:val="16"/>
      </w:rPr>
      <w:instrText xml:space="preserve"> NUMPAGES </w:instrText>
    </w:r>
    <w:r w:rsidRPr="00B73787">
      <w:rPr>
        <w:rFonts w:ascii="Verdana" w:hAnsi="Verdana"/>
        <w:sz w:val="16"/>
        <w:szCs w:val="16"/>
      </w:rPr>
      <w:fldChar w:fldCharType="separate"/>
    </w:r>
    <w:r w:rsidR="008C7A08" w:rsidRPr="00B73787">
      <w:rPr>
        <w:rFonts w:ascii="Verdana" w:hAnsi="Verdana"/>
        <w:noProof/>
        <w:sz w:val="16"/>
        <w:szCs w:val="16"/>
      </w:rPr>
      <w:t>3</w:t>
    </w:r>
    <w:r w:rsidRPr="00B73787">
      <w:rPr>
        <w:rFonts w:ascii="Verdana" w:hAnsi="Verdana"/>
        <w:sz w:val="16"/>
        <w:szCs w:val="16"/>
      </w:rPr>
      <w:fldChar w:fldCharType="end"/>
    </w:r>
  </w:p>
  <w:p w:rsidR="00DD6B87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6B87" w:rsidRPr="00B73787" w:rsidRDefault="00F0348C" w:rsidP="00B73787">
    <w:pPr>
      <w:pStyle w:val="Footer"/>
    </w:pPr>
    <w:r w:rsidRPr="00B7378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4126" w:rsidRDefault="00F24126" w:rsidP="00434DCF">
      <w:pPr>
        <w:spacing w:after="0" w:line="240" w:lineRule="auto"/>
      </w:pPr>
      <w:r>
        <w:separator/>
      </w:r>
    </w:p>
  </w:footnote>
  <w:footnote w:type="continuationSeparator" w:id="0">
    <w:p w:rsidR="00F24126" w:rsidRDefault="00F24126" w:rsidP="0043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34DCF" w:rsidRPr="00434DCF" w:rsidRDefault="00434DCF" w:rsidP="00434DCF"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  <w:rPr>
        <w:rFonts w:ascii="Times New Roman" w:eastAsia="Times New Roman" w:hAnsi="Times New Roman" w:cs="Times New Roman"/>
        <w:i/>
        <w:iCs/>
        <w:sz w:val="2"/>
        <w:szCs w:val="2"/>
        <w:u w:val="single"/>
        <w:lang w:val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6C"/>
    <w:rsid w:val="00052024"/>
    <w:rsid w:val="000B0F55"/>
    <w:rsid w:val="000C0D8C"/>
    <w:rsid w:val="0017616C"/>
    <w:rsid w:val="00194B7F"/>
    <w:rsid w:val="001F2D97"/>
    <w:rsid w:val="002414AF"/>
    <w:rsid w:val="00246D56"/>
    <w:rsid w:val="00255C6D"/>
    <w:rsid w:val="00294259"/>
    <w:rsid w:val="00325D22"/>
    <w:rsid w:val="003562AF"/>
    <w:rsid w:val="003A3A66"/>
    <w:rsid w:val="00426540"/>
    <w:rsid w:val="00434DCF"/>
    <w:rsid w:val="004A5DE7"/>
    <w:rsid w:val="004E2BD2"/>
    <w:rsid w:val="00524CCC"/>
    <w:rsid w:val="00534E6A"/>
    <w:rsid w:val="00622F86"/>
    <w:rsid w:val="00662571"/>
    <w:rsid w:val="006866B3"/>
    <w:rsid w:val="006B74B8"/>
    <w:rsid w:val="006C20F1"/>
    <w:rsid w:val="007175F8"/>
    <w:rsid w:val="00754CDC"/>
    <w:rsid w:val="00785942"/>
    <w:rsid w:val="007F1695"/>
    <w:rsid w:val="007F6EA7"/>
    <w:rsid w:val="00863AA4"/>
    <w:rsid w:val="008C7A08"/>
    <w:rsid w:val="009147F9"/>
    <w:rsid w:val="00977B6E"/>
    <w:rsid w:val="009D287E"/>
    <w:rsid w:val="00A517C1"/>
    <w:rsid w:val="00B01D73"/>
    <w:rsid w:val="00B73787"/>
    <w:rsid w:val="00BB560D"/>
    <w:rsid w:val="00BD5CE4"/>
    <w:rsid w:val="00BD7B66"/>
    <w:rsid w:val="00C52F37"/>
    <w:rsid w:val="00C86622"/>
    <w:rsid w:val="00CA3AA1"/>
    <w:rsid w:val="00CF00D1"/>
    <w:rsid w:val="00D064A3"/>
    <w:rsid w:val="00D67CA8"/>
    <w:rsid w:val="00DA649C"/>
    <w:rsid w:val="00DF3D04"/>
    <w:rsid w:val="00E61382"/>
    <w:rsid w:val="00EC0AC5"/>
    <w:rsid w:val="00EE7BD5"/>
    <w:rsid w:val="00F01594"/>
    <w:rsid w:val="00F0348C"/>
    <w:rsid w:val="00F24126"/>
    <w:rsid w:val="00FA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BCF1A4"/>
  <w15:chartTrackingRefBased/>
  <w15:docId w15:val="{B971643C-F796-4E2C-909A-2A16465B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DCF"/>
  </w:style>
  <w:style w:type="paragraph" w:styleId="Footer">
    <w:name w:val="footer"/>
    <w:basedOn w:val="Normal"/>
    <w:link w:val="FooterChar"/>
    <w:uiPriority w:val="99"/>
    <w:unhideWhenUsed/>
    <w:rsid w:val="00434D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DCF"/>
  </w:style>
  <w:style w:type="character" w:styleId="Emphasis">
    <w:name w:val="Emphasis"/>
    <w:qFormat/>
    <w:rsid w:val="00434DCF"/>
    <w:rPr>
      <w:i/>
      <w:iCs/>
    </w:rPr>
  </w:style>
  <w:style w:type="character" w:customStyle="1" w:styleId="Headerorfooter">
    <w:name w:val="Header or footer"/>
    <w:uiPriority w:val="99"/>
    <w:rsid w:val="00434DCF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69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2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basedOn w:val="DefaultParagraphFont"/>
    <w:link w:val="PlainText"/>
    <w:semiHidden/>
    <w:locked/>
    <w:rsid w:val="00BB560D"/>
    <w:rPr>
      <w:rFonts w:ascii="Courier New" w:hAnsi="Courier New" w:cs="Courier New"/>
      <w:lang w:val="x-none"/>
    </w:rPr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Знак Знак Зна Знак,Char Char,З"/>
    <w:basedOn w:val="Normal"/>
    <w:link w:val="PlainTextChar"/>
    <w:semiHidden/>
    <w:unhideWhenUsed/>
    <w:rsid w:val="00BB560D"/>
    <w:pPr>
      <w:spacing w:after="0" w:line="240" w:lineRule="auto"/>
    </w:pPr>
    <w:rPr>
      <w:rFonts w:ascii="Courier New" w:hAnsi="Courier New" w:cs="Courier New"/>
      <w:lang w:val="x-none"/>
    </w:rPr>
  </w:style>
  <w:style w:type="character" w:customStyle="1" w:styleId="PlainTextChar1">
    <w:name w:val="Plain Text Char1"/>
    <w:basedOn w:val="DefaultParagraphFont"/>
    <w:uiPriority w:val="99"/>
    <w:semiHidden/>
    <w:rsid w:val="00BB560D"/>
    <w:rPr>
      <w:rFonts w:ascii="Consolas" w:hAnsi="Consolas"/>
      <w:sz w:val="21"/>
      <w:szCs w:val="21"/>
    </w:rPr>
  </w:style>
  <w:style w:type="character" w:customStyle="1" w:styleId="Bodytext9">
    <w:name w:val="Body text (9)_"/>
    <w:link w:val="Bodytext90"/>
    <w:locked/>
    <w:rsid w:val="00BB560D"/>
    <w:rPr>
      <w:rFonts w:ascii="Tahoma" w:hAnsi="Tahoma" w:cs="Tahoma"/>
      <w:sz w:val="18"/>
      <w:szCs w:val="18"/>
      <w:shd w:val="clear" w:color="auto" w:fill="FFFFFF"/>
    </w:rPr>
  </w:style>
  <w:style w:type="paragraph" w:customStyle="1" w:styleId="Bodytext90">
    <w:name w:val="Body text (9)"/>
    <w:basedOn w:val="Normal"/>
    <w:link w:val="Bodytext9"/>
    <w:rsid w:val="00BB560D"/>
    <w:pPr>
      <w:shd w:val="clear" w:color="auto" w:fill="FFFFFF"/>
      <w:spacing w:after="180" w:line="245" w:lineRule="exact"/>
      <w:jc w:val="both"/>
    </w:pPr>
    <w:rPr>
      <w:rFonts w:ascii="Tahoma" w:hAnsi="Tahoma" w:cs="Tahoma"/>
      <w:sz w:val="18"/>
      <w:szCs w:val="18"/>
    </w:rPr>
  </w:style>
  <w:style w:type="paragraph" w:styleId="NoSpacing">
    <w:name w:val="No Spacing"/>
    <w:uiPriority w:val="1"/>
    <w:qFormat/>
    <w:rsid w:val="00DA649C"/>
    <w:pPr>
      <w:spacing w:after="0" w:line="240" w:lineRule="auto"/>
    </w:pPr>
  </w:style>
  <w:style w:type="paragraph" w:styleId="BodyText">
    <w:name w:val="Body Text"/>
    <w:basedOn w:val="Normal"/>
    <w:link w:val="BodyTextChar"/>
    <w:rsid w:val="00241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2414AF"/>
    <w:rPr>
      <w:rFonts w:ascii="Times New Roman" w:eastAsia="Times New Roman" w:hAnsi="Times New Roman" w:cs="Times New Roman"/>
      <w:sz w:val="24"/>
      <w:szCs w:val="20"/>
    </w:rPr>
  </w:style>
  <w:style w:type="character" w:customStyle="1" w:styleId="jlqj4b">
    <w:name w:val="jlqj4b"/>
    <w:basedOn w:val="DefaultParagraphFont"/>
    <w:rsid w:val="00241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7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93038-0EB3-4A21-B321-954A8B0FE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 Krastanov</dc:creator>
  <cp:keywords/>
  <dc:description/>
  <cp:lastModifiedBy>Donka Petrova</cp:lastModifiedBy>
  <cp:revision>72</cp:revision>
  <cp:lastPrinted>2022-11-18T11:48:00Z</cp:lastPrinted>
  <dcterms:created xsi:type="dcterms:W3CDTF">2021-11-05T09:04:00Z</dcterms:created>
  <dcterms:modified xsi:type="dcterms:W3CDTF">2023-02-16T13:15:00Z</dcterms:modified>
</cp:coreProperties>
</file>