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14CB2" w14:textId="06366735" w:rsidR="00E31F59" w:rsidRPr="00832ED5" w:rsidRDefault="00832ED5" w:rsidP="00041D0F">
      <w:pPr>
        <w:pStyle w:val="BodyText"/>
        <w:spacing w:line="480" w:lineRule="auto"/>
        <w:jc w:val="center"/>
        <w:rPr>
          <w:rFonts w:ascii="Verdana" w:hAnsi="Verdana"/>
          <w:b/>
          <w:bCs/>
          <w:lang w:val="en-US"/>
        </w:rPr>
      </w:pPr>
      <w:r>
        <w:rPr>
          <w:rFonts w:ascii="Verdana" w:hAnsi="Verdana"/>
          <w:b/>
          <w:bCs/>
          <w:lang w:val="en-US"/>
        </w:rPr>
        <w:t xml:space="preserve">SCOPE </w:t>
      </w:r>
      <w:r>
        <w:rPr>
          <w:rFonts w:ascii="Verdana" w:hAnsi="Verdana"/>
          <w:b/>
          <w:bCs/>
        </w:rPr>
        <w:t>229 ЛИ</w:t>
      </w:r>
    </w:p>
    <w:p w14:paraId="748DD06C" w14:textId="31362B2C" w:rsidR="00E31F59" w:rsidRPr="000D5113" w:rsidRDefault="00E31F59" w:rsidP="00041D0F">
      <w:pPr>
        <w:pStyle w:val="BodyText"/>
        <w:spacing w:line="480" w:lineRule="auto"/>
        <w:jc w:val="center"/>
        <w:rPr>
          <w:rFonts w:ascii="Verdana" w:hAnsi="Verdana"/>
          <w:b/>
          <w:bCs/>
        </w:rPr>
      </w:pPr>
      <w:r w:rsidRPr="009C4CFF">
        <w:rPr>
          <w:rFonts w:ascii="Verdana" w:hAnsi="Verdana"/>
          <w:b/>
          <w:bCs/>
          <w:lang w:val="en-US"/>
        </w:rPr>
        <w:t xml:space="preserve">Sofia, </w:t>
      </w:r>
      <w:r w:rsidR="000D5113">
        <w:rPr>
          <w:rFonts w:ascii="Verdana" w:hAnsi="Verdana"/>
          <w:b/>
          <w:bCs/>
        </w:rPr>
        <w:t>15</w:t>
      </w:r>
      <w:r w:rsidR="00127B83" w:rsidRPr="009C4CFF">
        <w:rPr>
          <w:rFonts w:ascii="Verdana" w:hAnsi="Verdana"/>
          <w:b/>
          <w:bCs/>
          <w:lang w:val="en-US"/>
        </w:rPr>
        <w:t>.</w:t>
      </w:r>
      <w:r w:rsidR="00DD0A19">
        <w:rPr>
          <w:rFonts w:ascii="Verdana" w:hAnsi="Verdana"/>
          <w:b/>
          <w:bCs/>
        </w:rPr>
        <w:t>0</w:t>
      </w:r>
      <w:r w:rsidR="000D5113">
        <w:rPr>
          <w:rFonts w:ascii="Verdana" w:hAnsi="Verdana"/>
          <w:b/>
          <w:bCs/>
        </w:rPr>
        <w:t>7</w:t>
      </w:r>
      <w:r w:rsidR="00127B83" w:rsidRPr="009C4CFF">
        <w:rPr>
          <w:rFonts w:ascii="Verdana" w:hAnsi="Verdana"/>
          <w:b/>
          <w:bCs/>
          <w:lang w:val="en-US"/>
        </w:rPr>
        <w:t>.</w:t>
      </w:r>
      <w:r w:rsidRPr="009C4CFF">
        <w:rPr>
          <w:rFonts w:ascii="Verdana" w:hAnsi="Verdana"/>
          <w:b/>
          <w:bCs/>
          <w:lang w:val="en-US"/>
        </w:rPr>
        <w:t>202</w:t>
      </w:r>
      <w:r w:rsidR="000D5113">
        <w:rPr>
          <w:rFonts w:ascii="Verdana" w:hAnsi="Verdana"/>
          <w:b/>
          <w:bCs/>
        </w:rPr>
        <w:t>5</w:t>
      </w:r>
    </w:p>
    <w:p w14:paraId="3EB53FF4" w14:textId="3D886F9E" w:rsidR="00C22703" w:rsidRPr="009D1BF1" w:rsidRDefault="00C33CF2" w:rsidP="009D1BF1">
      <w:pPr>
        <w:spacing w:line="276" w:lineRule="auto"/>
        <w:ind w:left="142"/>
        <w:jc w:val="center"/>
        <w:rPr>
          <w:rFonts w:ascii="Verdana" w:hAnsi="Verdana"/>
          <w:b/>
        </w:rPr>
      </w:pPr>
      <w:r w:rsidRPr="009D1BF1">
        <w:rPr>
          <w:rFonts w:ascii="Verdana" w:hAnsi="Verdana"/>
          <w:b/>
        </w:rPr>
        <w:t>AURUBIS BULGARIA AD</w:t>
      </w:r>
    </w:p>
    <w:p w14:paraId="4A63569F" w14:textId="5ED0302A" w:rsidR="00C22703" w:rsidRPr="009D1BF1" w:rsidRDefault="00C33CF2" w:rsidP="009D1BF1">
      <w:pPr>
        <w:spacing w:after="120" w:line="360" w:lineRule="auto"/>
        <w:ind w:left="142"/>
        <w:jc w:val="center"/>
        <w:rPr>
          <w:rFonts w:ascii="Verdana" w:hAnsi="Verdana"/>
          <w:lang w:val="en-GB"/>
        </w:rPr>
      </w:pPr>
      <w:r w:rsidRPr="009D1BF1">
        <w:rPr>
          <w:rFonts w:ascii="Verdana" w:hAnsi="Verdana"/>
          <w:b/>
        </w:rPr>
        <w:t>ANALYTICAL LABORATORIES</w:t>
      </w:r>
    </w:p>
    <w:p w14:paraId="5FFEE993" w14:textId="77777777" w:rsidR="00C22703" w:rsidRPr="009D1BF1" w:rsidRDefault="00C22703" w:rsidP="009D1BF1">
      <w:pPr>
        <w:spacing w:line="278" w:lineRule="exact"/>
        <w:ind w:left="142" w:right="20"/>
        <w:jc w:val="center"/>
        <w:rPr>
          <w:rFonts w:ascii="Verdana" w:hAnsi="Verdana"/>
        </w:rPr>
      </w:pPr>
      <w:r w:rsidRPr="009D1BF1">
        <w:rPr>
          <w:rFonts w:ascii="Verdana" w:hAnsi="Verdana"/>
          <w:b/>
          <w:bCs/>
        </w:rPr>
        <w:t>Management and laboratory address:</w:t>
      </w:r>
      <w:r w:rsidRPr="009D1BF1">
        <w:rPr>
          <w:rFonts w:ascii="Verdana" w:hAnsi="Verdana"/>
        </w:rPr>
        <w:t xml:space="preserve"> </w:t>
      </w:r>
    </w:p>
    <w:p w14:paraId="5153A81C" w14:textId="6AA9F458" w:rsidR="00C22703" w:rsidRPr="009D1BF1" w:rsidRDefault="00C22703" w:rsidP="009D1BF1">
      <w:pPr>
        <w:spacing w:line="278" w:lineRule="exact"/>
        <w:ind w:left="142" w:right="20"/>
        <w:jc w:val="center"/>
        <w:rPr>
          <w:rFonts w:ascii="Verdana" w:hAnsi="Verdana"/>
        </w:rPr>
      </w:pPr>
      <w:r w:rsidRPr="009D1BF1">
        <w:rPr>
          <w:rFonts w:ascii="Verdana" w:hAnsi="Verdana"/>
        </w:rPr>
        <w:t xml:space="preserve">2070 </w:t>
      </w:r>
      <w:proofErr w:type="spellStart"/>
      <w:r w:rsidRPr="009D1BF1">
        <w:rPr>
          <w:rFonts w:ascii="Verdana" w:hAnsi="Verdana"/>
        </w:rPr>
        <w:t>Pirdop</w:t>
      </w:r>
      <w:proofErr w:type="spellEnd"/>
      <w:r w:rsidRPr="009D1BF1">
        <w:rPr>
          <w:rFonts w:ascii="Verdana" w:hAnsi="Verdana"/>
        </w:rPr>
        <w:t xml:space="preserve">, Sofia-Region, Industrial </w:t>
      </w:r>
      <w:r w:rsidR="00C33CF2" w:rsidRPr="009D1BF1">
        <w:rPr>
          <w:rFonts w:ascii="Verdana" w:hAnsi="Verdana"/>
        </w:rPr>
        <w:t>Zone</w:t>
      </w:r>
    </w:p>
    <w:p w14:paraId="6D19B021" w14:textId="77777777" w:rsidR="00B76FEF" w:rsidRPr="009D1BF1" w:rsidRDefault="00B76FEF" w:rsidP="009D1BF1">
      <w:pPr>
        <w:tabs>
          <w:tab w:val="left" w:pos="3210"/>
          <w:tab w:val="left" w:pos="7380"/>
        </w:tabs>
        <w:ind w:left="142" w:firstLine="180"/>
        <w:jc w:val="center"/>
        <w:rPr>
          <w:rStyle w:val="gt-text"/>
          <w:rFonts w:ascii="Verdana" w:hAnsi="Verdana"/>
        </w:rPr>
      </w:pPr>
    </w:p>
    <w:p w14:paraId="0D86E677" w14:textId="739146DA" w:rsidR="0020286E" w:rsidRPr="009D1BF1" w:rsidRDefault="0020286E" w:rsidP="00041D0F">
      <w:pPr>
        <w:pStyle w:val="BodyText"/>
        <w:spacing w:line="276" w:lineRule="auto"/>
        <w:ind w:left="142"/>
        <w:rPr>
          <w:rFonts w:ascii="Verdana" w:hAnsi="Verdana"/>
          <w:b/>
          <w:bCs/>
          <w:color w:val="000000"/>
          <w:lang w:val="en-GB"/>
        </w:rPr>
      </w:pPr>
      <w:r w:rsidRPr="009D1BF1">
        <w:rPr>
          <w:rFonts w:ascii="Verdana" w:hAnsi="Verdana"/>
          <w:b/>
          <w:bCs/>
          <w:color w:val="000000"/>
          <w:lang w:val="en-GB"/>
        </w:rPr>
        <w:t>To perform testing of:</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709"/>
        <w:gridCol w:w="2268"/>
        <w:gridCol w:w="3917"/>
        <w:gridCol w:w="2603"/>
      </w:tblGrid>
      <w:tr w:rsidR="00804194" w:rsidRPr="009D1BF1" w14:paraId="4EF6E61D" w14:textId="77777777" w:rsidTr="00684743">
        <w:trPr>
          <w:tblHeader/>
        </w:trPr>
        <w:tc>
          <w:tcPr>
            <w:tcW w:w="9497" w:type="dxa"/>
            <w:gridSpan w:val="4"/>
            <w:shd w:val="clear" w:color="auto" w:fill="auto"/>
            <w:tcMar>
              <w:left w:w="85" w:type="dxa"/>
              <w:right w:w="28" w:type="dxa"/>
            </w:tcMar>
          </w:tcPr>
          <w:p w14:paraId="0B441C1B" w14:textId="362EC376" w:rsidR="00804194" w:rsidRPr="009D1BF1" w:rsidRDefault="00804194" w:rsidP="00676A43">
            <w:pPr>
              <w:jc w:val="both"/>
              <w:rPr>
                <w:rFonts w:ascii="Verdana" w:hAnsi="Verdana"/>
                <w:i/>
              </w:rPr>
            </w:pPr>
            <w:r w:rsidRPr="009D1BF1">
              <w:rPr>
                <w:rStyle w:val="gt-text"/>
                <w:rFonts w:ascii="Verdana" w:hAnsi="Verdana"/>
                <w:b/>
              </w:rPr>
              <w:t xml:space="preserve">Type of the scope: </w:t>
            </w:r>
            <w:r w:rsidRPr="009D1BF1">
              <w:rPr>
                <w:rStyle w:val="gt-text"/>
                <w:rFonts w:ascii="Verdana" w:hAnsi="Verdana"/>
                <w:i/>
              </w:rPr>
              <w:t>flexible for a part of the scope</w:t>
            </w:r>
            <w:r w:rsidR="001D309F" w:rsidRPr="009D1BF1">
              <w:rPr>
                <w:rStyle w:val="gt-text"/>
                <w:rFonts w:ascii="Verdana" w:hAnsi="Verdana"/>
                <w:i/>
              </w:rPr>
              <w:t>*</w:t>
            </w:r>
          </w:p>
        </w:tc>
      </w:tr>
      <w:tr w:rsidR="00A0494B" w:rsidRPr="009D1BF1" w14:paraId="3D7087B8" w14:textId="77777777" w:rsidTr="00684743">
        <w:trPr>
          <w:tblHeader/>
        </w:trPr>
        <w:tc>
          <w:tcPr>
            <w:tcW w:w="709" w:type="dxa"/>
            <w:shd w:val="clear" w:color="auto" w:fill="auto"/>
            <w:tcMar>
              <w:left w:w="85" w:type="dxa"/>
              <w:right w:w="28" w:type="dxa"/>
            </w:tcMar>
            <w:vAlign w:val="center"/>
          </w:tcPr>
          <w:p w14:paraId="70E6CA1D" w14:textId="77777777" w:rsidR="00195D04" w:rsidRPr="009D1BF1" w:rsidRDefault="00195D04" w:rsidP="00676A43">
            <w:pPr>
              <w:jc w:val="center"/>
              <w:rPr>
                <w:rFonts w:ascii="Verdana" w:hAnsi="Verdana"/>
              </w:rPr>
            </w:pPr>
            <w:r w:rsidRPr="009D1BF1">
              <w:rPr>
                <w:rFonts w:ascii="Verdana" w:hAnsi="Verdana"/>
                <w:b/>
                <w:lang w:val="en-GB"/>
              </w:rPr>
              <w:t>№</w:t>
            </w:r>
          </w:p>
        </w:tc>
        <w:tc>
          <w:tcPr>
            <w:tcW w:w="2268" w:type="dxa"/>
            <w:shd w:val="clear" w:color="auto" w:fill="auto"/>
            <w:tcMar>
              <w:left w:w="85" w:type="dxa"/>
              <w:right w:w="28" w:type="dxa"/>
            </w:tcMar>
            <w:vAlign w:val="center"/>
          </w:tcPr>
          <w:p w14:paraId="60E4A3BC" w14:textId="77777777" w:rsidR="00195D04" w:rsidRPr="009D1BF1" w:rsidRDefault="00195D04" w:rsidP="00676A43">
            <w:pPr>
              <w:jc w:val="center"/>
              <w:rPr>
                <w:rFonts w:ascii="Verdana" w:hAnsi="Verdana"/>
              </w:rPr>
            </w:pPr>
            <w:r w:rsidRPr="009D1BF1">
              <w:rPr>
                <w:rFonts w:ascii="Verdana" w:hAnsi="Verdana"/>
                <w:b/>
              </w:rPr>
              <w:t>Tested products</w:t>
            </w:r>
          </w:p>
        </w:tc>
        <w:tc>
          <w:tcPr>
            <w:tcW w:w="3917" w:type="dxa"/>
            <w:shd w:val="clear" w:color="auto" w:fill="auto"/>
            <w:tcMar>
              <w:left w:w="85" w:type="dxa"/>
              <w:right w:w="28" w:type="dxa"/>
            </w:tcMar>
            <w:vAlign w:val="center"/>
          </w:tcPr>
          <w:p w14:paraId="3E6A3E09" w14:textId="77777777" w:rsidR="00195D04" w:rsidRPr="009D1BF1" w:rsidRDefault="00195D04" w:rsidP="00676A43">
            <w:pPr>
              <w:jc w:val="center"/>
              <w:rPr>
                <w:rFonts w:ascii="Verdana" w:hAnsi="Verdana"/>
              </w:rPr>
            </w:pPr>
            <w:r w:rsidRPr="009D1BF1">
              <w:rPr>
                <w:rFonts w:ascii="Verdana" w:hAnsi="Verdana"/>
                <w:b/>
              </w:rPr>
              <w:t>Type of test / characteristic</w:t>
            </w:r>
          </w:p>
        </w:tc>
        <w:tc>
          <w:tcPr>
            <w:tcW w:w="2603" w:type="dxa"/>
            <w:shd w:val="clear" w:color="auto" w:fill="auto"/>
            <w:tcMar>
              <w:left w:w="85" w:type="dxa"/>
              <w:right w:w="28" w:type="dxa"/>
            </w:tcMar>
            <w:vAlign w:val="center"/>
          </w:tcPr>
          <w:p w14:paraId="0CDAB7D7" w14:textId="77777777" w:rsidR="00195D04" w:rsidRPr="009D1BF1" w:rsidRDefault="00195D04" w:rsidP="00676A43">
            <w:pPr>
              <w:pStyle w:val="PlainText"/>
              <w:ind w:right="-41"/>
              <w:jc w:val="center"/>
              <w:rPr>
                <w:rFonts w:ascii="Verdana" w:hAnsi="Verdana"/>
                <w:lang w:eastAsia="zh-CN"/>
              </w:rPr>
            </w:pPr>
            <w:r w:rsidRPr="009D1BF1">
              <w:rPr>
                <w:rFonts w:ascii="Verdana" w:hAnsi="Verdana"/>
                <w:b/>
                <w:lang w:val="en-US"/>
              </w:rPr>
              <w:t>Testing methods</w:t>
            </w:r>
          </w:p>
          <w:p w14:paraId="3DCB5B0B" w14:textId="77777777" w:rsidR="00195D04" w:rsidRPr="009D1BF1" w:rsidRDefault="00195D04" w:rsidP="00676A43">
            <w:pPr>
              <w:jc w:val="center"/>
              <w:rPr>
                <w:rFonts w:ascii="Verdana" w:hAnsi="Verdana"/>
              </w:rPr>
            </w:pPr>
            <w:r w:rsidRPr="009D1BF1">
              <w:rPr>
                <w:rFonts w:ascii="Verdana" w:hAnsi="Verdana"/>
                <w:b/>
              </w:rPr>
              <w:t>(standard / validated method)</w:t>
            </w:r>
          </w:p>
        </w:tc>
      </w:tr>
      <w:tr w:rsidR="00A0494B" w:rsidRPr="009D1BF1" w14:paraId="74F69362" w14:textId="77777777" w:rsidTr="00684743">
        <w:trPr>
          <w:tblHeader/>
        </w:trPr>
        <w:tc>
          <w:tcPr>
            <w:tcW w:w="709" w:type="dxa"/>
            <w:shd w:val="clear" w:color="auto" w:fill="auto"/>
            <w:tcMar>
              <w:left w:w="85" w:type="dxa"/>
              <w:right w:w="28" w:type="dxa"/>
            </w:tcMar>
          </w:tcPr>
          <w:p w14:paraId="211365B4" w14:textId="77777777" w:rsidR="00804194" w:rsidRPr="009D1BF1" w:rsidRDefault="00804194" w:rsidP="00676A43">
            <w:pPr>
              <w:jc w:val="center"/>
              <w:rPr>
                <w:rFonts w:ascii="Verdana" w:hAnsi="Verdana"/>
              </w:rPr>
            </w:pPr>
            <w:r w:rsidRPr="009D1BF1">
              <w:rPr>
                <w:rFonts w:ascii="Verdana" w:hAnsi="Verdana"/>
              </w:rPr>
              <w:t>1</w:t>
            </w:r>
          </w:p>
        </w:tc>
        <w:tc>
          <w:tcPr>
            <w:tcW w:w="2268" w:type="dxa"/>
            <w:shd w:val="clear" w:color="auto" w:fill="auto"/>
            <w:tcMar>
              <w:left w:w="85" w:type="dxa"/>
              <w:right w:w="28" w:type="dxa"/>
            </w:tcMar>
          </w:tcPr>
          <w:p w14:paraId="0031654A" w14:textId="77777777" w:rsidR="00804194" w:rsidRPr="009D1BF1" w:rsidRDefault="00804194" w:rsidP="00676A43">
            <w:pPr>
              <w:jc w:val="center"/>
              <w:rPr>
                <w:rFonts w:ascii="Verdana" w:hAnsi="Verdana"/>
              </w:rPr>
            </w:pPr>
            <w:r w:rsidRPr="009D1BF1">
              <w:rPr>
                <w:rFonts w:ascii="Verdana" w:hAnsi="Verdana"/>
              </w:rPr>
              <w:t>2</w:t>
            </w:r>
          </w:p>
        </w:tc>
        <w:tc>
          <w:tcPr>
            <w:tcW w:w="3917" w:type="dxa"/>
            <w:shd w:val="clear" w:color="auto" w:fill="auto"/>
            <w:tcMar>
              <w:left w:w="85" w:type="dxa"/>
              <w:right w:w="28" w:type="dxa"/>
            </w:tcMar>
          </w:tcPr>
          <w:p w14:paraId="02077285" w14:textId="77777777" w:rsidR="00804194" w:rsidRPr="009D1BF1" w:rsidRDefault="00804194" w:rsidP="00676A43">
            <w:pPr>
              <w:jc w:val="center"/>
              <w:rPr>
                <w:rFonts w:ascii="Verdana" w:hAnsi="Verdana"/>
              </w:rPr>
            </w:pPr>
            <w:r w:rsidRPr="009D1BF1">
              <w:rPr>
                <w:rFonts w:ascii="Verdana" w:hAnsi="Verdana"/>
              </w:rPr>
              <w:t>3</w:t>
            </w:r>
          </w:p>
        </w:tc>
        <w:tc>
          <w:tcPr>
            <w:tcW w:w="2603" w:type="dxa"/>
            <w:shd w:val="clear" w:color="auto" w:fill="auto"/>
            <w:tcMar>
              <w:left w:w="85" w:type="dxa"/>
              <w:right w:w="28" w:type="dxa"/>
            </w:tcMar>
          </w:tcPr>
          <w:p w14:paraId="72C1195A" w14:textId="77777777" w:rsidR="00804194" w:rsidRPr="009D1BF1" w:rsidRDefault="00804194" w:rsidP="00676A43">
            <w:pPr>
              <w:jc w:val="center"/>
              <w:rPr>
                <w:rFonts w:ascii="Verdana" w:hAnsi="Verdana"/>
              </w:rPr>
            </w:pPr>
            <w:r w:rsidRPr="009D1BF1">
              <w:rPr>
                <w:rFonts w:ascii="Verdana" w:hAnsi="Verdana"/>
              </w:rPr>
              <w:t>4</w:t>
            </w:r>
          </w:p>
        </w:tc>
      </w:tr>
      <w:tr w:rsidR="001D309F" w:rsidRPr="009D1BF1" w14:paraId="4339C898" w14:textId="77777777" w:rsidTr="00684743">
        <w:tc>
          <w:tcPr>
            <w:tcW w:w="709" w:type="dxa"/>
            <w:vMerge w:val="restart"/>
            <w:shd w:val="clear" w:color="auto" w:fill="auto"/>
            <w:tcMar>
              <w:left w:w="85" w:type="dxa"/>
              <w:right w:w="28" w:type="dxa"/>
            </w:tcMar>
          </w:tcPr>
          <w:p w14:paraId="328100C7" w14:textId="77777777" w:rsidR="001D309F" w:rsidRPr="009D1BF1" w:rsidRDefault="001D309F" w:rsidP="009D1BF1">
            <w:pPr>
              <w:spacing w:line="276" w:lineRule="auto"/>
              <w:jc w:val="center"/>
              <w:rPr>
                <w:rFonts w:ascii="Verdana" w:hAnsi="Verdana"/>
              </w:rPr>
            </w:pPr>
            <w:r w:rsidRPr="009D1BF1">
              <w:rPr>
                <w:rFonts w:ascii="Verdana" w:hAnsi="Verdana"/>
              </w:rPr>
              <w:t>1.</w:t>
            </w:r>
          </w:p>
        </w:tc>
        <w:tc>
          <w:tcPr>
            <w:tcW w:w="2268" w:type="dxa"/>
            <w:vMerge w:val="restart"/>
            <w:shd w:val="clear" w:color="auto" w:fill="auto"/>
            <w:tcMar>
              <w:left w:w="85" w:type="dxa"/>
              <w:right w:w="28" w:type="dxa"/>
            </w:tcMar>
          </w:tcPr>
          <w:p w14:paraId="1A07949B" w14:textId="2C3D6A11" w:rsidR="001D309F" w:rsidRPr="009D1BF1" w:rsidRDefault="001D309F" w:rsidP="001D309F">
            <w:pPr>
              <w:spacing w:line="276" w:lineRule="auto"/>
              <w:rPr>
                <w:rFonts w:ascii="Verdana" w:hAnsi="Verdana"/>
              </w:rPr>
            </w:pPr>
            <w:r w:rsidRPr="009D1BF1">
              <w:rPr>
                <w:rFonts w:ascii="Verdana" w:hAnsi="Verdana"/>
              </w:rPr>
              <w:t>Water - surface, groundwater, industrial waste and domestic sewage.</w:t>
            </w:r>
          </w:p>
        </w:tc>
        <w:tc>
          <w:tcPr>
            <w:tcW w:w="3917" w:type="dxa"/>
            <w:shd w:val="clear" w:color="auto" w:fill="auto"/>
            <w:tcMar>
              <w:left w:w="85" w:type="dxa"/>
              <w:right w:w="28" w:type="dxa"/>
            </w:tcMar>
          </w:tcPr>
          <w:p w14:paraId="2FDCCEA2" w14:textId="6A20F47F" w:rsidR="001D309F" w:rsidRPr="009D1BF1" w:rsidRDefault="001D309F" w:rsidP="001D309F">
            <w:pPr>
              <w:spacing w:line="276" w:lineRule="auto"/>
              <w:rPr>
                <w:rFonts w:ascii="Verdana" w:hAnsi="Verdana"/>
              </w:rPr>
            </w:pPr>
            <w:r w:rsidRPr="009D1BF1">
              <w:rPr>
                <w:rFonts w:ascii="Verdana" w:hAnsi="Verdana"/>
              </w:rPr>
              <w:t>1.1. Active reaction, pH</w:t>
            </w:r>
          </w:p>
        </w:tc>
        <w:tc>
          <w:tcPr>
            <w:tcW w:w="2603" w:type="dxa"/>
            <w:shd w:val="clear" w:color="auto" w:fill="auto"/>
            <w:tcMar>
              <w:left w:w="85" w:type="dxa"/>
              <w:right w:w="28" w:type="dxa"/>
            </w:tcMar>
            <w:vAlign w:val="center"/>
          </w:tcPr>
          <w:p w14:paraId="44EFEBE7" w14:textId="09C521D1" w:rsidR="001D309F" w:rsidRPr="009D1BF1" w:rsidRDefault="009D1BF1" w:rsidP="009D1BF1">
            <w:pPr>
              <w:spacing w:line="276" w:lineRule="auto"/>
              <w:rPr>
                <w:rFonts w:ascii="Verdana" w:hAnsi="Verdana"/>
              </w:rPr>
            </w:pPr>
            <w:r>
              <w:rPr>
                <w:rFonts w:ascii="Verdana" w:hAnsi="Verdana"/>
              </w:rPr>
              <w:t>БДС</w:t>
            </w:r>
            <w:r w:rsidR="001D309F" w:rsidRPr="009D1BF1">
              <w:rPr>
                <w:rFonts w:ascii="Verdana" w:hAnsi="Verdana"/>
              </w:rPr>
              <w:t xml:space="preserve"> EN ISO 10523</w:t>
            </w:r>
          </w:p>
        </w:tc>
      </w:tr>
      <w:tr w:rsidR="001D309F" w:rsidRPr="009D1BF1" w14:paraId="59FDB929" w14:textId="77777777" w:rsidTr="00684743">
        <w:tc>
          <w:tcPr>
            <w:tcW w:w="709" w:type="dxa"/>
            <w:vMerge/>
            <w:shd w:val="clear" w:color="auto" w:fill="auto"/>
            <w:tcMar>
              <w:left w:w="85" w:type="dxa"/>
              <w:right w:w="28" w:type="dxa"/>
            </w:tcMar>
          </w:tcPr>
          <w:p w14:paraId="1AD15A98" w14:textId="77777777" w:rsidR="001D309F" w:rsidRPr="009D1BF1" w:rsidRDefault="001D309F" w:rsidP="009D1BF1">
            <w:pPr>
              <w:spacing w:line="276" w:lineRule="auto"/>
              <w:jc w:val="center"/>
              <w:rPr>
                <w:rFonts w:ascii="Verdana" w:hAnsi="Verdana"/>
              </w:rPr>
            </w:pPr>
          </w:p>
        </w:tc>
        <w:tc>
          <w:tcPr>
            <w:tcW w:w="2268" w:type="dxa"/>
            <w:vMerge/>
            <w:shd w:val="clear" w:color="auto" w:fill="auto"/>
            <w:tcMar>
              <w:left w:w="85" w:type="dxa"/>
              <w:right w:w="28" w:type="dxa"/>
            </w:tcMar>
          </w:tcPr>
          <w:p w14:paraId="6C8D37DB" w14:textId="77777777" w:rsidR="001D309F" w:rsidRPr="009D1BF1" w:rsidRDefault="001D309F" w:rsidP="001D309F">
            <w:pPr>
              <w:spacing w:line="276" w:lineRule="auto"/>
              <w:rPr>
                <w:rFonts w:ascii="Verdana" w:hAnsi="Verdana"/>
              </w:rPr>
            </w:pPr>
          </w:p>
        </w:tc>
        <w:tc>
          <w:tcPr>
            <w:tcW w:w="3917" w:type="dxa"/>
            <w:shd w:val="clear" w:color="auto" w:fill="auto"/>
            <w:tcMar>
              <w:left w:w="85" w:type="dxa"/>
              <w:right w:w="28" w:type="dxa"/>
            </w:tcMar>
          </w:tcPr>
          <w:p w14:paraId="00A4C712" w14:textId="299A4106" w:rsidR="001D309F" w:rsidRPr="009D1BF1" w:rsidRDefault="001D309F" w:rsidP="001D309F">
            <w:pPr>
              <w:spacing w:line="276" w:lineRule="auto"/>
              <w:rPr>
                <w:rFonts w:ascii="Verdana" w:hAnsi="Verdana"/>
              </w:rPr>
            </w:pPr>
            <w:r w:rsidRPr="009D1BF1">
              <w:rPr>
                <w:rFonts w:ascii="Verdana" w:hAnsi="Verdana"/>
              </w:rPr>
              <w:t>1.2. Arsenic, Molybdenum, Calcium, Sulfur, Iron, Copper, Selenium, Zinc, Cadmium, Lead, Nickel, Bismuth, Antimony, Chromium, Manganese, Tin</w:t>
            </w:r>
          </w:p>
        </w:tc>
        <w:tc>
          <w:tcPr>
            <w:tcW w:w="2603" w:type="dxa"/>
            <w:shd w:val="clear" w:color="auto" w:fill="auto"/>
            <w:tcMar>
              <w:left w:w="85" w:type="dxa"/>
              <w:right w:w="28" w:type="dxa"/>
            </w:tcMar>
          </w:tcPr>
          <w:p w14:paraId="4C75B06A" w14:textId="577EC534" w:rsidR="001D309F" w:rsidRPr="009D1BF1" w:rsidRDefault="009D1BF1" w:rsidP="009D1BF1">
            <w:pPr>
              <w:spacing w:line="276" w:lineRule="auto"/>
              <w:rPr>
                <w:rFonts w:ascii="Verdana" w:hAnsi="Verdana"/>
              </w:rPr>
            </w:pPr>
            <w:r>
              <w:rPr>
                <w:rFonts w:ascii="Verdana" w:hAnsi="Verdana"/>
              </w:rPr>
              <w:t>БДС</w:t>
            </w:r>
            <w:r w:rsidR="001D309F" w:rsidRPr="009D1BF1">
              <w:rPr>
                <w:rFonts w:ascii="Verdana" w:hAnsi="Verdana"/>
              </w:rPr>
              <w:t xml:space="preserve"> EN ISO 11885</w:t>
            </w:r>
          </w:p>
        </w:tc>
      </w:tr>
      <w:tr w:rsidR="001D309F" w:rsidRPr="009D1BF1" w14:paraId="75F9B1BF" w14:textId="77777777" w:rsidTr="00684743">
        <w:tc>
          <w:tcPr>
            <w:tcW w:w="709" w:type="dxa"/>
            <w:vMerge/>
            <w:shd w:val="clear" w:color="auto" w:fill="auto"/>
            <w:tcMar>
              <w:left w:w="85" w:type="dxa"/>
              <w:right w:w="28" w:type="dxa"/>
            </w:tcMar>
          </w:tcPr>
          <w:p w14:paraId="75B5395A" w14:textId="77777777" w:rsidR="001D309F" w:rsidRPr="009D1BF1" w:rsidRDefault="001D309F" w:rsidP="009D1BF1">
            <w:pPr>
              <w:spacing w:line="276" w:lineRule="auto"/>
              <w:jc w:val="center"/>
              <w:rPr>
                <w:rFonts w:ascii="Verdana" w:hAnsi="Verdana"/>
              </w:rPr>
            </w:pPr>
          </w:p>
        </w:tc>
        <w:tc>
          <w:tcPr>
            <w:tcW w:w="2268" w:type="dxa"/>
            <w:vMerge/>
            <w:shd w:val="clear" w:color="auto" w:fill="auto"/>
            <w:tcMar>
              <w:left w:w="85" w:type="dxa"/>
              <w:right w:w="28" w:type="dxa"/>
            </w:tcMar>
          </w:tcPr>
          <w:p w14:paraId="44661B45" w14:textId="77777777" w:rsidR="001D309F" w:rsidRPr="009D1BF1" w:rsidRDefault="001D309F" w:rsidP="001D309F">
            <w:pPr>
              <w:spacing w:line="276" w:lineRule="auto"/>
              <w:rPr>
                <w:rFonts w:ascii="Verdana" w:hAnsi="Verdana"/>
              </w:rPr>
            </w:pPr>
          </w:p>
        </w:tc>
        <w:tc>
          <w:tcPr>
            <w:tcW w:w="3917" w:type="dxa"/>
            <w:shd w:val="clear" w:color="auto" w:fill="auto"/>
            <w:tcMar>
              <w:left w:w="85" w:type="dxa"/>
              <w:right w:w="28" w:type="dxa"/>
            </w:tcMar>
          </w:tcPr>
          <w:p w14:paraId="1C30FD5C" w14:textId="7ED408EB" w:rsidR="001D309F" w:rsidRPr="009D1BF1" w:rsidRDefault="001D309F" w:rsidP="001D309F">
            <w:pPr>
              <w:spacing w:line="276" w:lineRule="auto"/>
              <w:rPr>
                <w:rFonts w:ascii="Verdana" w:hAnsi="Verdana"/>
              </w:rPr>
            </w:pPr>
            <w:r w:rsidRPr="009D1BF1">
              <w:rPr>
                <w:rFonts w:ascii="Verdana" w:hAnsi="Verdana"/>
              </w:rPr>
              <w:t>1.3. Arsenic, Molybdenum, Copper, Selenium, Zinc, Cadmium, Lead, Nickel, Bismuth, Antimony, Chromium, Manganese, Cobalt, Vanadium, Thallium, Iron</w:t>
            </w:r>
          </w:p>
        </w:tc>
        <w:tc>
          <w:tcPr>
            <w:tcW w:w="2603" w:type="dxa"/>
            <w:shd w:val="clear" w:color="auto" w:fill="auto"/>
            <w:tcMar>
              <w:left w:w="85" w:type="dxa"/>
              <w:right w:w="28" w:type="dxa"/>
            </w:tcMar>
          </w:tcPr>
          <w:p w14:paraId="1E747D5A" w14:textId="4A6C90E7" w:rsidR="001D309F" w:rsidRPr="009D1BF1" w:rsidRDefault="009D1BF1" w:rsidP="009D1BF1">
            <w:pPr>
              <w:spacing w:line="276" w:lineRule="auto"/>
              <w:rPr>
                <w:rFonts w:ascii="Verdana" w:hAnsi="Verdana"/>
              </w:rPr>
            </w:pPr>
            <w:r>
              <w:rPr>
                <w:rFonts w:ascii="Verdana" w:hAnsi="Verdana"/>
              </w:rPr>
              <w:t>БДС</w:t>
            </w:r>
            <w:r w:rsidR="001D309F" w:rsidRPr="009D1BF1">
              <w:rPr>
                <w:rFonts w:ascii="Verdana" w:hAnsi="Verdana"/>
              </w:rPr>
              <w:t xml:space="preserve"> EN ISO 17294-2</w:t>
            </w:r>
          </w:p>
        </w:tc>
      </w:tr>
      <w:tr w:rsidR="001D309F" w:rsidRPr="009D1BF1" w14:paraId="73716C74" w14:textId="77777777" w:rsidTr="00684743">
        <w:tc>
          <w:tcPr>
            <w:tcW w:w="709" w:type="dxa"/>
            <w:vMerge/>
            <w:shd w:val="clear" w:color="auto" w:fill="auto"/>
            <w:tcMar>
              <w:left w:w="85" w:type="dxa"/>
              <w:right w:w="28" w:type="dxa"/>
            </w:tcMar>
          </w:tcPr>
          <w:p w14:paraId="0724D43E" w14:textId="77777777" w:rsidR="001D309F" w:rsidRPr="009D1BF1" w:rsidRDefault="001D309F" w:rsidP="009D1BF1">
            <w:pPr>
              <w:spacing w:line="276" w:lineRule="auto"/>
              <w:jc w:val="center"/>
              <w:rPr>
                <w:rFonts w:ascii="Verdana" w:hAnsi="Verdana"/>
              </w:rPr>
            </w:pPr>
          </w:p>
        </w:tc>
        <w:tc>
          <w:tcPr>
            <w:tcW w:w="2268" w:type="dxa"/>
            <w:vMerge/>
            <w:shd w:val="clear" w:color="auto" w:fill="auto"/>
            <w:tcMar>
              <w:left w:w="85" w:type="dxa"/>
              <w:right w:w="28" w:type="dxa"/>
            </w:tcMar>
          </w:tcPr>
          <w:p w14:paraId="2AEEF8B6" w14:textId="77777777" w:rsidR="001D309F" w:rsidRPr="009D1BF1" w:rsidRDefault="001D309F" w:rsidP="001D309F">
            <w:pPr>
              <w:spacing w:line="276" w:lineRule="auto"/>
              <w:rPr>
                <w:rFonts w:ascii="Verdana" w:hAnsi="Verdana"/>
              </w:rPr>
            </w:pPr>
          </w:p>
        </w:tc>
        <w:tc>
          <w:tcPr>
            <w:tcW w:w="3917" w:type="dxa"/>
            <w:shd w:val="clear" w:color="auto" w:fill="auto"/>
            <w:tcMar>
              <w:left w:w="85" w:type="dxa"/>
              <w:right w:w="28" w:type="dxa"/>
            </w:tcMar>
          </w:tcPr>
          <w:p w14:paraId="2CC81BB6" w14:textId="4114677E" w:rsidR="001D309F" w:rsidRPr="009D1BF1" w:rsidRDefault="001D309F" w:rsidP="001D309F">
            <w:pPr>
              <w:spacing w:line="276" w:lineRule="auto"/>
              <w:rPr>
                <w:rFonts w:ascii="Verdana" w:hAnsi="Verdana"/>
              </w:rPr>
            </w:pPr>
            <w:r w:rsidRPr="009D1BF1">
              <w:rPr>
                <w:rFonts w:ascii="Verdana" w:hAnsi="Verdana"/>
              </w:rPr>
              <w:t>1.4. Dissolved substances</w:t>
            </w:r>
          </w:p>
        </w:tc>
        <w:tc>
          <w:tcPr>
            <w:tcW w:w="2603" w:type="dxa"/>
            <w:shd w:val="clear" w:color="auto" w:fill="auto"/>
            <w:tcMar>
              <w:left w:w="85" w:type="dxa"/>
              <w:right w:w="28" w:type="dxa"/>
            </w:tcMar>
          </w:tcPr>
          <w:p w14:paraId="13DBD46F" w14:textId="0CAD8E81" w:rsidR="001D309F" w:rsidRPr="009D1BF1" w:rsidRDefault="009D1BF1" w:rsidP="009D1BF1">
            <w:pPr>
              <w:spacing w:line="276" w:lineRule="auto"/>
              <w:rPr>
                <w:rFonts w:ascii="Verdana" w:hAnsi="Verdana"/>
              </w:rPr>
            </w:pPr>
            <w:r>
              <w:rPr>
                <w:rFonts w:ascii="Verdana" w:hAnsi="Verdana"/>
              </w:rPr>
              <w:t>БДС</w:t>
            </w:r>
            <w:r w:rsidR="001D309F" w:rsidRPr="009D1BF1">
              <w:rPr>
                <w:rFonts w:ascii="Verdana" w:hAnsi="Verdana"/>
              </w:rPr>
              <w:t xml:space="preserve"> 17.1.4.04</w:t>
            </w:r>
          </w:p>
        </w:tc>
      </w:tr>
      <w:tr w:rsidR="001D309F" w:rsidRPr="009D1BF1" w14:paraId="005DC784" w14:textId="77777777" w:rsidTr="00684743">
        <w:tc>
          <w:tcPr>
            <w:tcW w:w="709" w:type="dxa"/>
            <w:vMerge/>
            <w:shd w:val="clear" w:color="auto" w:fill="auto"/>
            <w:tcMar>
              <w:left w:w="85" w:type="dxa"/>
              <w:right w:w="28" w:type="dxa"/>
            </w:tcMar>
          </w:tcPr>
          <w:p w14:paraId="615A9EF1" w14:textId="77777777" w:rsidR="001D309F" w:rsidRPr="009D1BF1" w:rsidRDefault="001D309F" w:rsidP="009D1BF1">
            <w:pPr>
              <w:spacing w:line="276" w:lineRule="auto"/>
              <w:jc w:val="center"/>
              <w:rPr>
                <w:rFonts w:ascii="Verdana" w:hAnsi="Verdana"/>
              </w:rPr>
            </w:pPr>
          </w:p>
        </w:tc>
        <w:tc>
          <w:tcPr>
            <w:tcW w:w="2268" w:type="dxa"/>
            <w:vMerge/>
            <w:shd w:val="clear" w:color="auto" w:fill="auto"/>
            <w:tcMar>
              <w:left w:w="85" w:type="dxa"/>
              <w:right w:w="28" w:type="dxa"/>
            </w:tcMar>
          </w:tcPr>
          <w:p w14:paraId="6C9066AE" w14:textId="77777777" w:rsidR="001D309F" w:rsidRPr="009D1BF1" w:rsidRDefault="001D309F" w:rsidP="001D309F">
            <w:pPr>
              <w:spacing w:line="276" w:lineRule="auto"/>
              <w:rPr>
                <w:rFonts w:ascii="Verdana" w:hAnsi="Verdana"/>
              </w:rPr>
            </w:pPr>
          </w:p>
        </w:tc>
        <w:tc>
          <w:tcPr>
            <w:tcW w:w="3917" w:type="dxa"/>
            <w:shd w:val="clear" w:color="auto" w:fill="auto"/>
            <w:tcMar>
              <w:left w:w="85" w:type="dxa"/>
              <w:right w:w="28" w:type="dxa"/>
            </w:tcMar>
          </w:tcPr>
          <w:p w14:paraId="7AC006F6" w14:textId="7BB8AF27" w:rsidR="001D309F" w:rsidRPr="009D1BF1" w:rsidRDefault="001D309F" w:rsidP="001D309F">
            <w:pPr>
              <w:spacing w:line="276" w:lineRule="auto"/>
              <w:rPr>
                <w:rFonts w:ascii="Verdana" w:hAnsi="Verdana"/>
              </w:rPr>
            </w:pPr>
            <w:r w:rsidRPr="009D1BF1">
              <w:rPr>
                <w:rFonts w:ascii="Verdana" w:hAnsi="Verdana"/>
              </w:rPr>
              <w:t>1.5. Insoluble substances (Suspended solids)</w:t>
            </w:r>
          </w:p>
        </w:tc>
        <w:tc>
          <w:tcPr>
            <w:tcW w:w="2603" w:type="dxa"/>
            <w:shd w:val="clear" w:color="auto" w:fill="auto"/>
            <w:tcMar>
              <w:left w:w="85" w:type="dxa"/>
              <w:right w:w="28" w:type="dxa"/>
            </w:tcMar>
          </w:tcPr>
          <w:p w14:paraId="4901A6CF" w14:textId="419F4367" w:rsidR="001D309F" w:rsidRPr="009D1BF1" w:rsidRDefault="009D1BF1" w:rsidP="009D1BF1">
            <w:pPr>
              <w:rPr>
                <w:rFonts w:ascii="Verdana" w:hAnsi="Verdana"/>
              </w:rPr>
            </w:pPr>
            <w:r>
              <w:rPr>
                <w:rFonts w:ascii="Verdana" w:hAnsi="Verdana"/>
              </w:rPr>
              <w:t>БДС</w:t>
            </w:r>
            <w:r w:rsidR="001D309F" w:rsidRPr="009D1BF1">
              <w:rPr>
                <w:rFonts w:ascii="Verdana" w:hAnsi="Verdana"/>
              </w:rPr>
              <w:t xml:space="preserve"> 17.1.4.04</w:t>
            </w:r>
          </w:p>
          <w:p w14:paraId="33D7FEFC" w14:textId="3FB88A02" w:rsidR="001D309F" w:rsidRPr="009D1BF1" w:rsidRDefault="009D1BF1" w:rsidP="009D1BF1">
            <w:pPr>
              <w:spacing w:line="276" w:lineRule="auto"/>
              <w:rPr>
                <w:rFonts w:ascii="Verdana" w:hAnsi="Verdana"/>
              </w:rPr>
            </w:pPr>
            <w:r>
              <w:rPr>
                <w:rFonts w:ascii="Verdana" w:hAnsi="Verdana"/>
              </w:rPr>
              <w:t>БДС</w:t>
            </w:r>
            <w:r w:rsidR="001D309F" w:rsidRPr="009D1BF1">
              <w:rPr>
                <w:rFonts w:ascii="Verdana" w:hAnsi="Verdana"/>
              </w:rPr>
              <w:t xml:space="preserve"> EN 872</w:t>
            </w:r>
          </w:p>
        </w:tc>
      </w:tr>
      <w:tr w:rsidR="001D309F" w:rsidRPr="009D1BF1" w14:paraId="3B72EABE" w14:textId="77777777" w:rsidTr="00684743">
        <w:tc>
          <w:tcPr>
            <w:tcW w:w="709" w:type="dxa"/>
            <w:vMerge/>
            <w:shd w:val="clear" w:color="auto" w:fill="auto"/>
            <w:tcMar>
              <w:left w:w="85" w:type="dxa"/>
              <w:right w:w="28" w:type="dxa"/>
            </w:tcMar>
          </w:tcPr>
          <w:p w14:paraId="28BBCEBF" w14:textId="77777777" w:rsidR="001D309F" w:rsidRPr="009D1BF1" w:rsidRDefault="001D309F" w:rsidP="009D1BF1">
            <w:pPr>
              <w:spacing w:line="276" w:lineRule="auto"/>
              <w:jc w:val="center"/>
              <w:rPr>
                <w:rFonts w:ascii="Verdana" w:hAnsi="Verdana"/>
              </w:rPr>
            </w:pPr>
          </w:p>
        </w:tc>
        <w:tc>
          <w:tcPr>
            <w:tcW w:w="2268" w:type="dxa"/>
            <w:vMerge/>
            <w:shd w:val="clear" w:color="auto" w:fill="auto"/>
            <w:tcMar>
              <w:left w:w="85" w:type="dxa"/>
              <w:right w:w="28" w:type="dxa"/>
            </w:tcMar>
          </w:tcPr>
          <w:p w14:paraId="47F74D47" w14:textId="77777777" w:rsidR="001D309F" w:rsidRPr="009D1BF1" w:rsidRDefault="001D309F" w:rsidP="001D309F">
            <w:pPr>
              <w:spacing w:line="276" w:lineRule="auto"/>
              <w:rPr>
                <w:rFonts w:ascii="Verdana" w:hAnsi="Verdana"/>
              </w:rPr>
            </w:pPr>
          </w:p>
        </w:tc>
        <w:tc>
          <w:tcPr>
            <w:tcW w:w="3917" w:type="dxa"/>
            <w:shd w:val="clear" w:color="auto" w:fill="auto"/>
            <w:tcMar>
              <w:left w:w="85" w:type="dxa"/>
              <w:right w:w="28" w:type="dxa"/>
            </w:tcMar>
          </w:tcPr>
          <w:p w14:paraId="79C6B96C" w14:textId="6ABC7EDC" w:rsidR="001D309F" w:rsidRPr="009D1BF1" w:rsidRDefault="001D309F" w:rsidP="001D309F">
            <w:pPr>
              <w:spacing w:line="276" w:lineRule="auto"/>
              <w:rPr>
                <w:rFonts w:ascii="Verdana" w:hAnsi="Verdana"/>
              </w:rPr>
            </w:pPr>
            <w:r w:rsidRPr="009D1BF1">
              <w:rPr>
                <w:rFonts w:ascii="Verdana" w:hAnsi="Verdana"/>
              </w:rPr>
              <w:t>1.6. Dry residue</w:t>
            </w:r>
          </w:p>
        </w:tc>
        <w:tc>
          <w:tcPr>
            <w:tcW w:w="2603" w:type="dxa"/>
            <w:shd w:val="clear" w:color="auto" w:fill="auto"/>
            <w:tcMar>
              <w:left w:w="85" w:type="dxa"/>
              <w:right w:w="28" w:type="dxa"/>
            </w:tcMar>
          </w:tcPr>
          <w:p w14:paraId="23457A56" w14:textId="202B1F24" w:rsidR="001D309F" w:rsidRPr="009D1BF1" w:rsidRDefault="009D1BF1" w:rsidP="009D1BF1">
            <w:pPr>
              <w:spacing w:line="276" w:lineRule="auto"/>
              <w:rPr>
                <w:rFonts w:ascii="Verdana" w:hAnsi="Verdana"/>
              </w:rPr>
            </w:pPr>
            <w:r>
              <w:rPr>
                <w:rFonts w:ascii="Verdana" w:hAnsi="Verdana"/>
              </w:rPr>
              <w:t>БДС</w:t>
            </w:r>
            <w:r w:rsidR="001D309F" w:rsidRPr="009D1BF1">
              <w:rPr>
                <w:rFonts w:ascii="Verdana" w:hAnsi="Verdana"/>
              </w:rPr>
              <w:t xml:space="preserve"> 17.1.4.04</w:t>
            </w:r>
          </w:p>
        </w:tc>
      </w:tr>
      <w:tr w:rsidR="001D309F" w:rsidRPr="009D1BF1" w14:paraId="517D95D2" w14:textId="77777777" w:rsidTr="00684743">
        <w:tc>
          <w:tcPr>
            <w:tcW w:w="709" w:type="dxa"/>
            <w:vMerge/>
            <w:shd w:val="clear" w:color="auto" w:fill="auto"/>
            <w:tcMar>
              <w:left w:w="85" w:type="dxa"/>
              <w:right w:w="28" w:type="dxa"/>
            </w:tcMar>
          </w:tcPr>
          <w:p w14:paraId="42A44906" w14:textId="77777777" w:rsidR="001D309F" w:rsidRPr="009D1BF1" w:rsidRDefault="001D309F" w:rsidP="009D1BF1">
            <w:pPr>
              <w:spacing w:line="276" w:lineRule="auto"/>
              <w:jc w:val="center"/>
              <w:rPr>
                <w:rFonts w:ascii="Verdana" w:hAnsi="Verdana"/>
              </w:rPr>
            </w:pPr>
          </w:p>
        </w:tc>
        <w:tc>
          <w:tcPr>
            <w:tcW w:w="2268" w:type="dxa"/>
            <w:vMerge/>
            <w:shd w:val="clear" w:color="auto" w:fill="auto"/>
            <w:tcMar>
              <w:left w:w="85" w:type="dxa"/>
              <w:right w:w="28" w:type="dxa"/>
            </w:tcMar>
          </w:tcPr>
          <w:p w14:paraId="33924864" w14:textId="77777777" w:rsidR="001D309F" w:rsidRPr="009D1BF1" w:rsidRDefault="001D309F" w:rsidP="001D309F">
            <w:pPr>
              <w:spacing w:line="276" w:lineRule="auto"/>
              <w:rPr>
                <w:rFonts w:ascii="Verdana" w:hAnsi="Verdana"/>
              </w:rPr>
            </w:pPr>
          </w:p>
        </w:tc>
        <w:tc>
          <w:tcPr>
            <w:tcW w:w="3917" w:type="dxa"/>
            <w:shd w:val="clear" w:color="auto" w:fill="auto"/>
            <w:tcMar>
              <w:left w:w="85" w:type="dxa"/>
              <w:right w:w="28" w:type="dxa"/>
            </w:tcMar>
          </w:tcPr>
          <w:p w14:paraId="0DEFFCAC" w14:textId="3D48B700" w:rsidR="001D309F" w:rsidRPr="009D1BF1" w:rsidRDefault="001D309F" w:rsidP="001D309F">
            <w:pPr>
              <w:spacing w:line="276" w:lineRule="auto"/>
              <w:rPr>
                <w:rFonts w:ascii="Verdana" w:hAnsi="Verdana"/>
              </w:rPr>
            </w:pPr>
            <w:r w:rsidRPr="009D1BF1">
              <w:rPr>
                <w:rFonts w:ascii="Verdana" w:hAnsi="Verdana"/>
              </w:rPr>
              <w:t>1.7. Sulfates</w:t>
            </w:r>
          </w:p>
        </w:tc>
        <w:tc>
          <w:tcPr>
            <w:tcW w:w="2603" w:type="dxa"/>
            <w:shd w:val="clear" w:color="auto" w:fill="auto"/>
            <w:tcMar>
              <w:left w:w="85" w:type="dxa"/>
              <w:right w:w="28" w:type="dxa"/>
            </w:tcMar>
          </w:tcPr>
          <w:p w14:paraId="2B778257" w14:textId="5B254FAF" w:rsidR="001D309F" w:rsidRPr="009D1BF1" w:rsidRDefault="009D1BF1" w:rsidP="009D1BF1">
            <w:pPr>
              <w:rPr>
                <w:rFonts w:ascii="Verdana" w:hAnsi="Verdana"/>
              </w:rPr>
            </w:pPr>
            <w:r>
              <w:rPr>
                <w:rFonts w:ascii="Verdana" w:hAnsi="Verdana"/>
              </w:rPr>
              <w:t>БДС</w:t>
            </w:r>
            <w:r w:rsidR="001D309F" w:rsidRPr="009D1BF1">
              <w:rPr>
                <w:rFonts w:ascii="Verdana" w:hAnsi="Verdana"/>
              </w:rPr>
              <w:t xml:space="preserve"> 17.1.4.03</w:t>
            </w:r>
          </w:p>
          <w:p w14:paraId="4ABD0BE1" w14:textId="55117BE6" w:rsidR="001D309F" w:rsidRPr="009D1BF1" w:rsidRDefault="009D1BF1" w:rsidP="009D1BF1">
            <w:pPr>
              <w:spacing w:line="276" w:lineRule="auto"/>
              <w:rPr>
                <w:rFonts w:ascii="Verdana" w:hAnsi="Verdana"/>
              </w:rPr>
            </w:pPr>
            <w:r>
              <w:rPr>
                <w:rFonts w:ascii="Verdana" w:hAnsi="Verdana"/>
              </w:rPr>
              <w:t>БДС</w:t>
            </w:r>
            <w:r w:rsidR="001D309F" w:rsidRPr="009D1BF1">
              <w:rPr>
                <w:rFonts w:ascii="Verdana" w:hAnsi="Verdana"/>
              </w:rPr>
              <w:t xml:space="preserve"> EN ISO 10304-1</w:t>
            </w:r>
          </w:p>
        </w:tc>
      </w:tr>
      <w:tr w:rsidR="009D1BF1" w:rsidRPr="009D1BF1" w14:paraId="37ABC54B" w14:textId="77777777" w:rsidTr="00684743">
        <w:tc>
          <w:tcPr>
            <w:tcW w:w="709" w:type="dxa"/>
            <w:vMerge/>
            <w:shd w:val="clear" w:color="auto" w:fill="auto"/>
            <w:tcMar>
              <w:left w:w="85" w:type="dxa"/>
              <w:right w:w="28" w:type="dxa"/>
            </w:tcMar>
          </w:tcPr>
          <w:p w14:paraId="59E98662" w14:textId="77777777" w:rsidR="009D1BF1" w:rsidRPr="009D1BF1" w:rsidRDefault="009D1BF1" w:rsidP="009D1BF1">
            <w:pPr>
              <w:spacing w:line="276" w:lineRule="auto"/>
              <w:jc w:val="center"/>
              <w:rPr>
                <w:rFonts w:ascii="Verdana" w:hAnsi="Verdana"/>
              </w:rPr>
            </w:pPr>
          </w:p>
        </w:tc>
        <w:tc>
          <w:tcPr>
            <w:tcW w:w="2268" w:type="dxa"/>
            <w:vMerge/>
            <w:shd w:val="clear" w:color="auto" w:fill="auto"/>
            <w:tcMar>
              <w:left w:w="85" w:type="dxa"/>
              <w:right w:w="28" w:type="dxa"/>
            </w:tcMar>
          </w:tcPr>
          <w:p w14:paraId="6ED5496C" w14:textId="77777777" w:rsidR="009D1BF1" w:rsidRPr="009D1BF1" w:rsidRDefault="009D1BF1" w:rsidP="009D1BF1">
            <w:pPr>
              <w:spacing w:line="276" w:lineRule="auto"/>
              <w:rPr>
                <w:rFonts w:ascii="Verdana" w:hAnsi="Verdana"/>
              </w:rPr>
            </w:pPr>
          </w:p>
        </w:tc>
        <w:tc>
          <w:tcPr>
            <w:tcW w:w="3917" w:type="dxa"/>
            <w:shd w:val="clear" w:color="auto" w:fill="auto"/>
            <w:tcMar>
              <w:left w:w="85" w:type="dxa"/>
              <w:right w:w="28" w:type="dxa"/>
            </w:tcMar>
          </w:tcPr>
          <w:p w14:paraId="076E9CB0" w14:textId="228414D2" w:rsidR="009D1BF1" w:rsidRPr="009D1BF1" w:rsidRDefault="009D1BF1" w:rsidP="009D1BF1">
            <w:pPr>
              <w:spacing w:line="276" w:lineRule="auto"/>
              <w:rPr>
                <w:rFonts w:ascii="Verdana" w:hAnsi="Verdana"/>
              </w:rPr>
            </w:pPr>
            <w:r w:rsidRPr="009D1BF1">
              <w:rPr>
                <w:rFonts w:ascii="Verdana" w:hAnsi="Verdana"/>
              </w:rPr>
              <w:t>1.8. COD</w:t>
            </w:r>
          </w:p>
        </w:tc>
        <w:tc>
          <w:tcPr>
            <w:tcW w:w="2603" w:type="dxa"/>
            <w:shd w:val="clear" w:color="auto" w:fill="auto"/>
            <w:tcMar>
              <w:left w:w="85" w:type="dxa"/>
              <w:right w:w="28" w:type="dxa"/>
            </w:tcMar>
          </w:tcPr>
          <w:p w14:paraId="295B8937" w14:textId="6A197B07" w:rsidR="009D1BF1" w:rsidRPr="009D1BF1" w:rsidRDefault="009D1BF1" w:rsidP="009D1BF1">
            <w:pPr>
              <w:spacing w:line="276" w:lineRule="auto"/>
              <w:rPr>
                <w:rFonts w:ascii="Verdana" w:hAnsi="Verdana"/>
              </w:rPr>
            </w:pPr>
            <w:r w:rsidRPr="009D1BF1">
              <w:rPr>
                <w:rFonts w:ascii="Verdana" w:hAnsi="Verdana"/>
              </w:rPr>
              <w:t xml:space="preserve">ISO 15705, </w:t>
            </w:r>
            <w:r w:rsidR="007E4384">
              <w:rPr>
                <w:rFonts w:ascii="Verdana" w:hAnsi="Verdana"/>
              </w:rPr>
              <w:t>cl.</w:t>
            </w:r>
            <w:r w:rsidRPr="009D1BF1">
              <w:rPr>
                <w:rFonts w:ascii="Verdana" w:hAnsi="Verdana"/>
              </w:rPr>
              <w:t xml:space="preserve"> 4.2</w:t>
            </w:r>
          </w:p>
        </w:tc>
      </w:tr>
      <w:tr w:rsidR="009D1BF1" w:rsidRPr="009D1BF1" w14:paraId="38EF8ADF" w14:textId="77777777" w:rsidTr="00684743">
        <w:tc>
          <w:tcPr>
            <w:tcW w:w="709" w:type="dxa"/>
            <w:vMerge/>
            <w:shd w:val="clear" w:color="auto" w:fill="auto"/>
            <w:tcMar>
              <w:left w:w="85" w:type="dxa"/>
              <w:right w:w="28" w:type="dxa"/>
            </w:tcMar>
          </w:tcPr>
          <w:p w14:paraId="53BC9E91" w14:textId="77777777" w:rsidR="009D1BF1" w:rsidRPr="009D1BF1" w:rsidRDefault="009D1BF1" w:rsidP="009D1BF1">
            <w:pPr>
              <w:spacing w:line="276" w:lineRule="auto"/>
              <w:jc w:val="center"/>
              <w:rPr>
                <w:rFonts w:ascii="Verdana" w:hAnsi="Verdana"/>
              </w:rPr>
            </w:pPr>
          </w:p>
        </w:tc>
        <w:tc>
          <w:tcPr>
            <w:tcW w:w="2268" w:type="dxa"/>
            <w:vMerge/>
            <w:shd w:val="clear" w:color="auto" w:fill="auto"/>
            <w:tcMar>
              <w:left w:w="85" w:type="dxa"/>
              <w:right w:w="28" w:type="dxa"/>
            </w:tcMar>
          </w:tcPr>
          <w:p w14:paraId="061C1618" w14:textId="77777777" w:rsidR="009D1BF1" w:rsidRPr="009D1BF1" w:rsidRDefault="009D1BF1" w:rsidP="009D1BF1">
            <w:pPr>
              <w:spacing w:line="276" w:lineRule="auto"/>
              <w:rPr>
                <w:rFonts w:ascii="Verdana" w:hAnsi="Verdana"/>
              </w:rPr>
            </w:pPr>
          </w:p>
        </w:tc>
        <w:tc>
          <w:tcPr>
            <w:tcW w:w="3917" w:type="dxa"/>
            <w:shd w:val="clear" w:color="auto" w:fill="auto"/>
            <w:tcMar>
              <w:left w:w="85" w:type="dxa"/>
              <w:right w:w="28" w:type="dxa"/>
            </w:tcMar>
          </w:tcPr>
          <w:p w14:paraId="7E883C08" w14:textId="22087CB3" w:rsidR="009D1BF1" w:rsidRPr="009D1BF1" w:rsidRDefault="009D1BF1" w:rsidP="009D1BF1">
            <w:pPr>
              <w:spacing w:line="276" w:lineRule="auto"/>
              <w:rPr>
                <w:rFonts w:ascii="Verdana" w:hAnsi="Verdana"/>
              </w:rPr>
            </w:pPr>
            <w:r w:rsidRPr="009D1BF1">
              <w:rPr>
                <w:rFonts w:ascii="Verdana" w:hAnsi="Verdana"/>
              </w:rPr>
              <w:t>1.9. BOD5</w:t>
            </w:r>
          </w:p>
        </w:tc>
        <w:tc>
          <w:tcPr>
            <w:tcW w:w="2603" w:type="dxa"/>
            <w:shd w:val="clear" w:color="auto" w:fill="auto"/>
            <w:tcMar>
              <w:left w:w="85" w:type="dxa"/>
              <w:right w:w="28" w:type="dxa"/>
            </w:tcMar>
          </w:tcPr>
          <w:p w14:paraId="4B73EA47" w14:textId="574488A5" w:rsidR="009D1BF1" w:rsidRPr="009D1BF1" w:rsidRDefault="009D1BF1" w:rsidP="009D1BF1">
            <w:pPr>
              <w:spacing w:line="276" w:lineRule="auto"/>
              <w:rPr>
                <w:rFonts w:ascii="Verdana" w:hAnsi="Verdana"/>
              </w:rPr>
            </w:pPr>
            <w:r w:rsidRPr="009D1BF1">
              <w:rPr>
                <w:rFonts w:ascii="Verdana" w:hAnsi="Verdana"/>
              </w:rPr>
              <w:t>IVLM 2/2006</w:t>
            </w:r>
          </w:p>
        </w:tc>
      </w:tr>
      <w:tr w:rsidR="009D1BF1" w:rsidRPr="009D1BF1" w14:paraId="42D749F3" w14:textId="77777777" w:rsidTr="00684743">
        <w:tc>
          <w:tcPr>
            <w:tcW w:w="709" w:type="dxa"/>
            <w:vMerge/>
            <w:shd w:val="clear" w:color="auto" w:fill="auto"/>
            <w:tcMar>
              <w:left w:w="85" w:type="dxa"/>
              <w:right w:w="28" w:type="dxa"/>
            </w:tcMar>
          </w:tcPr>
          <w:p w14:paraId="58AF6820" w14:textId="77777777" w:rsidR="009D1BF1" w:rsidRPr="009D1BF1" w:rsidRDefault="009D1BF1" w:rsidP="009D1BF1">
            <w:pPr>
              <w:spacing w:line="276" w:lineRule="auto"/>
              <w:jc w:val="center"/>
              <w:rPr>
                <w:rFonts w:ascii="Verdana" w:hAnsi="Verdana"/>
              </w:rPr>
            </w:pPr>
          </w:p>
        </w:tc>
        <w:tc>
          <w:tcPr>
            <w:tcW w:w="2268" w:type="dxa"/>
            <w:vMerge/>
            <w:shd w:val="clear" w:color="auto" w:fill="auto"/>
            <w:tcMar>
              <w:left w:w="85" w:type="dxa"/>
              <w:right w:w="28" w:type="dxa"/>
            </w:tcMar>
          </w:tcPr>
          <w:p w14:paraId="5C3A68AB" w14:textId="77777777" w:rsidR="009D1BF1" w:rsidRPr="009D1BF1" w:rsidRDefault="009D1BF1" w:rsidP="009D1BF1">
            <w:pPr>
              <w:spacing w:line="276" w:lineRule="auto"/>
              <w:jc w:val="both"/>
              <w:rPr>
                <w:rFonts w:ascii="Verdana" w:hAnsi="Verdana"/>
              </w:rPr>
            </w:pPr>
          </w:p>
        </w:tc>
        <w:tc>
          <w:tcPr>
            <w:tcW w:w="3917" w:type="dxa"/>
            <w:shd w:val="clear" w:color="auto" w:fill="auto"/>
            <w:tcMar>
              <w:left w:w="85" w:type="dxa"/>
              <w:right w:w="28" w:type="dxa"/>
            </w:tcMar>
          </w:tcPr>
          <w:p w14:paraId="47CE482E" w14:textId="3E809950" w:rsidR="009D1BF1" w:rsidRPr="009D1BF1" w:rsidRDefault="009D1BF1" w:rsidP="009D1BF1">
            <w:pPr>
              <w:spacing w:line="276" w:lineRule="auto"/>
              <w:jc w:val="both"/>
              <w:rPr>
                <w:rFonts w:ascii="Verdana" w:hAnsi="Verdana"/>
              </w:rPr>
            </w:pPr>
            <w:r w:rsidRPr="009D1BF1">
              <w:rPr>
                <w:rFonts w:ascii="Verdana" w:hAnsi="Verdana"/>
              </w:rPr>
              <w:t>1.10. Hydrocarbon oil index</w:t>
            </w:r>
          </w:p>
        </w:tc>
        <w:tc>
          <w:tcPr>
            <w:tcW w:w="2603" w:type="dxa"/>
            <w:shd w:val="clear" w:color="auto" w:fill="auto"/>
            <w:tcMar>
              <w:left w:w="85" w:type="dxa"/>
              <w:right w:w="28" w:type="dxa"/>
            </w:tcMar>
          </w:tcPr>
          <w:p w14:paraId="4FB3E14E" w14:textId="79F4A7B0" w:rsidR="009D1BF1" w:rsidRPr="009D1BF1" w:rsidRDefault="009D1BF1" w:rsidP="009D1BF1">
            <w:pPr>
              <w:spacing w:line="276" w:lineRule="auto"/>
              <w:rPr>
                <w:rFonts w:ascii="Verdana" w:hAnsi="Verdana"/>
              </w:rPr>
            </w:pPr>
            <w:r>
              <w:rPr>
                <w:rFonts w:ascii="Verdana" w:hAnsi="Verdana"/>
              </w:rPr>
              <w:t>БДС</w:t>
            </w:r>
            <w:r w:rsidRPr="009D1BF1">
              <w:rPr>
                <w:rFonts w:ascii="Verdana" w:hAnsi="Verdana"/>
              </w:rPr>
              <w:t xml:space="preserve"> EN ISO 9377-2</w:t>
            </w:r>
          </w:p>
        </w:tc>
      </w:tr>
      <w:tr w:rsidR="009D1BF1" w:rsidRPr="009D1BF1" w14:paraId="1B4B9135" w14:textId="77777777" w:rsidTr="00684743">
        <w:tc>
          <w:tcPr>
            <w:tcW w:w="709" w:type="dxa"/>
            <w:vMerge/>
            <w:shd w:val="clear" w:color="auto" w:fill="auto"/>
            <w:tcMar>
              <w:left w:w="85" w:type="dxa"/>
              <w:right w:w="28" w:type="dxa"/>
            </w:tcMar>
          </w:tcPr>
          <w:p w14:paraId="583CB63C" w14:textId="77777777" w:rsidR="009D1BF1" w:rsidRPr="009D1BF1" w:rsidRDefault="009D1BF1" w:rsidP="009D1BF1">
            <w:pPr>
              <w:spacing w:line="276" w:lineRule="auto"/>
              <w:jc w:val="center"/>
              <w:rPr>
                <w:rFonts w:ascii="Verdana" w:hAnsi="Verdana"/>
              </w:rPr>
            </w:pPr>
          </w:p>
        </w:tc>
        <w:tc>
          <w:tcPr>
            <w:tcW w:w="2268" w:type="dxa"/>
            <w:vMerge/>
            <w:shd w:val="clear" w:color="auto" w:fill="auto"/>
            <w:tcMar>
              <w:left w:w="85" w:type="dxa"/>
              <w:right w:w="28" w:type="dxa"/>
            </w:tcMar>
          </w:tcPr>
          <w:p w14:paraId="2C27F629" w14:textId="77777777" w:rsidR="009D1BF1" w:rsidRPr="009D1BF1" w:rsidRDefault="009D1BF1" w:rsidP="009D1BF1">
            <w:pPr>
              <w:spacing w:line="276" w:lineRule="auto"/>
              <w:jc w:val="both"/>
              <w:rPr>
                <w:rFonts w:ascii="Verdana" w:hAnsi="Verdana"/>
              </w:rPr>
            </w:pPr>
          </w:p>
        </w:tc>
        <w:tc>
          <w:tcPr>
            <w:tcW w:w="3917" w:type="dxa"/>
            <w:shd w:val="clear" w:color="auto" w:fill="auto"/>
            <w:tcMar>
              <w:left w:w="85" w:type="dxa"/>
              <w:right w:w="28" w:type="dxa"/>
            </w:tcMar>
          </w:tcPr>
          <w:p w14:paraId="141B5EFC" w14:textId="7856B528" w:rsidR="009D1BF1" w:rsidRPr="009D1BF1" w:rsidRDefault="009D1BF1" w:rsidP="009D1BF1">
            <w:pPr>
              <w:spacing w:line="276" w:lineRule="auto"/>
              <w:jc w:val="both"/>
              <w:rPr>
                <w:rFonts w:ascii="Verdana" w:hAnsi="Verdana"/>
              </w:rPr>
            </w:pPr>
            <w:r w:rsidRPr="009D1BF1">
              <w:rPr>
                <w:rFonts w:ascii="Verdana" w:hAnsi="Verdana"/>
              </w:rPr>
              <w:t>1.11. Mercury</w:t>
            </w:r>
          </w:p>
        </w:tc>
        <w:tc>
          <w:tcPr>
            <w:tcW w:w="2603" w:type="dxa"/>
            <w:shd w:val="clear" w:color="auto" w:fill="auto"/>
            <w:tcMar>
              <w:left w:w="85" w:type="dxa"/>
              <w:right w:w="28" w:type="dxa"/>
            </w:tcMar>
          </w:tcPr>
          <w:p w14:paraId="7917A616" w14:textId="49EC09E9" w:rsidR="009D1BF1" w:rsidRPr="009D1BF1" w:rsidRDefault="009D1BF1" w:rsidP="009D1BF1">
            <w:pPr>
              <w:spacing w:line="276" w:lineRule="auto"/>
              <w:rPr>
                <w:rFonts w:ascii="Verdana" w:hAnsi="Verdana"/>
              </w:rPr>
            </w:pPr>
            <w:r w:rsidRPr="009D1BF1">
              <w:rPr>
                <w:rFonts w:ascii="Verdana" w:hAnsi="Verdana"/>
              </w:rPr>
              <w:t>ЕРА 7473</w:t>
            </w:r>
          </w:p>
        </w:tc>
      </w:tr>
      <w:tr w:rsidR="009D1BF1" w:rsidRPr="009D1BF1" w14:paraId="1654CD62" w14:textId="77777777" w:rsidTr="00684743">
        <w:tc>
          <w:tcPr>
            <w:tcW w:w="709" w:type="dxa"/>
            <w:vMerge w:val="restart"/>
            <w:shd w:val="clear" w:color="auto" w:fill="auto"/>
            <w:tcMar>
              <w:left w:w="85" w:type="dxa"/>
              <w:right w:w="28" w:type="dxa"/>
            </w:tcMar>
          </w:tcPr>
          <w:p w14:paraId="4E23E780" w14:textId="77777777" w:rsidR="009D1BF1" w:rsidRPr="009D1BF1" w:rsidRDefault="009D1BF1" w:rsidP="009D1BF1">
            <w:pPr>
              <w:spacing w:line="276" w:lineRule="auto"/>
              <w:jc w:val="center"/>
              <w:rPr>
                <w:rFonts w:ascii="Verdana" w:hAnsi="Verdana"/>
              </w:rPr>
            </w:pPr>
            <w:r w:rsidRPr="009D1BF1">
              <w:rPr>
                <w:rFonts w:ascii="Verdana" w:hAnsi="Verdana"/>
              </w:rPr>
              <w:t>2.</w:t>
            </w:r>
          </w:p>
        </w:tc>
        <w:tc>
          <w:tcPr>
            <w:tcW w:w="2268" w:type="dxa"/>
            <w:vMerge w:val="restart"/>
            <w:shd w:val="clear" w:color="auto" w:fill="auto"/>
            <w:tcMar>
              <w:left w:w="85" w:type="dxa"/>
              <w:right w:w="28" w:type="dxa"/>
            </w:tcMar>
          </w:tcPr>
          <w:p w14:paraId="5274F2E3" w14:textId="1AEEEB7B" w:rsidR="009D1BF1" w:rsidRPr="009D1BF1" w:rsidRDefault="009D1BF1" w:rsidP="00FF1860">
            <w:pPr>
              <w:spacing w:line="276" w:lineRule="auto"/>
              <w:rPr>
                <w:rFonts w:ascii="Verdana" w:hAnsi="Verdana"/>
              </w:rPr>
            </w:pPr>
            <w:r w:rsidRPr="009D1BF1">
              <w:rPr>
                <w:rFonts w:ascii="Verdana" w:hAnsi="Verdana"/>
              </w:rPr>
              <w:t>Emissions from stationary sources</w:t>
            </w:r>
          </w:p>
        </w:tc>
        <w:tc>
          <w:tcPr>
            <w:tcW w:w="3917" w:type="dxa"/>
            <w:shd w:val="clear" w:color="auto" w:fill="auto"/>
            <w:tcMar>
              <w:left w:w="85" w:type="dxa"/>
              <w:right w:w="28" w:type="dxa"/>
            </w:tcMar>
          </w:tcPr>
          <w:p w14:paraId="6B96E30D" w14:textId="03FD8140" w:rsidR="009D1BF1" w:rsidRPr="009D1BF1" w:rsidRDefault="009D1BF1" w:rsidP="009D1BF1">
            <w:pPr>
              <w:spacing w:line="276" w:lineRule="auto"/>
              <w:jc w:val="both"/>
              <w:rPr>
                <w:rFonts w:ascii="Verdana" w:hAnsi="Verdana"/>
              </w:rPr>
            </w:pPr>
            <w:r w:rsidRPr="009D1BF1">
              <w:rPr>
                <w:rFonts w:ascii="Verdana" w:hAnsi="Verdana"/>
              </w:rPr>
              <w:t>2.1. Total dust</w:t>
            </w:r>
          </w:p>
        </w:tc>
        <w:tc>
          <w:tcPr>
            <w:tcW w:w="2603" w:type="dxa"/>
            <w:shd w:val="clear" w:color="auto" w:fill="auto"/>
            <w:tcMar>
              <w:left w:w="85" w:type="dxa"/>
              <w:right w:w="28" w:type="dxa"/>
            </w:tcMar>
          </w:tcPr>
          <w:p w14:paraId="6619145C" w14:textId="77777777" w:rsidR="007E4384" w:rsidRDefault="009D1BF1" w:rsidP="009D1BF1">
            <w:pPr>
              <w:spacing w:line="276" w:lineRule="auto"/>
              <w:rPr>
                <w:rFonts w:ascii="Verdana" w:hAnsi="Verdana"/>
              </w:rPr>
            </w:pPr>
            <w:r>
              <w:rPr>
                <w:rFonts w:ascii="Verdana" w:hAnsi="Verdana"/>
              </w:rPr>
              <w:t>БДС</w:t>
            </w:r>
            <w:r w:rsidRPr="009D1BF1">
              <w:rPr>
                <w:rFonts w:ascii="Verdana" w:hAnsi="Verdana"/>
              </w:rPr>
              <w:t xml:space="preserve"> EN 13284-1 </w:t>
            </w:r>
          </w:p>
          <w:p w14:paraId="617D1328" w14:textId="6E91AFFB" w:rsidR="009D1BF1" w:rsidRPr="009D1BF1" w:rsidRDefault="009D1BF1" w:rsidP="009D1BF1">
            <w:pPr>
              <w:spacing w:line="276" w:lineRule="auto"/>
              <w:rPr>
                <w:rFonts w:ascii="Verdana" w:hAnsi="Verdana"/>
              </w:rPr>
            </w:pPr>
            <w:r>
              <w:rPr>
                <w:rFonts w:ascii="Verdana" w:hAnsi="Verdana"/>
              </w:rPr>
              <w:t>БДС</w:t>
            </w:r>
            <w:r w:rsidRPr="009D1BF1">
              <w:rPr>
                <w:rFonts w:ascii="Verdana" w:hAnsi="Verdana"/>
              </w:rPr>
              <w:t xml:space="preserve"> ISO 9096</w:t>
            </w:r>
          </w:p>
        </w:tc>
      </w:tr>
      <w:tr w:rsidR="009D1BF1" w:rsidRPr="009D1BF1" w14:paraId="5A9FC375" w14:textId="77777777" w:rsidTr="00684743">
        <w:tc>
          <w:tcPr>
            <w:tcW w:w="709" w:type="dxa"/>
            <w:vMerge/>
            <w:shd w:val="clear" w:color="auto" w:fill="auto"/>
            <w:tcMar>
              <w:left w:w="85" w:type="dxa"/>
              <w:right w:w="28" w:type="dxa"/>
            </w:tcMar>
          </w:tcPr>
          <w:p w14:paraId="4E57F900" w14:textId="77777777" w:rsidR="009D1BF1" w:rsidRPr="009D1BF1" w:rsidRDefault="009D1BF1" w:rsidP="009D1BF1">
            <w:pPr>
              <w:spacing w:line="276" w:lineRule="auto"/>
              <w:jc w:val="center"/>
              <w:rPr>
                <w:rFonts w:ascii="Verdana" w:hAnsi="Verdana"/>
              </w:rPr>
            </w:pPr>
          </w:p>
        </w:tc>
        <w:tc>
          <w:tcPr>
            <w:tcW w:w="2268" w:type="dxa"/>
            <w:vMerge/>
            <w:shd w:val="clear" w:color="auto" w:fill="auto"/>
            <w:tcMar>
              <w:left w:w="85" w:type="dxa"/>
              <w:right w:w="28" w:type="dxa"/>
            </w:tcMar>
          </w:tcPr>
          <w:p w14:paraId="1FF84B05" w14:textId="77777777" w:rsidR="009D1BF1" w:rsidRPr="009D1BF1" w:rsidRDefault="009D1BF1" w:rsidP="009D1BF1">
            <w:pPr>
              <w:spacing w:line="276" w:lineRule="auto"/>
              <w:jc w:val="both"/>
              <w:rPr>
                <w:rFonts w:ascii="Verdana" w:hAnsi="Verdana"/>
              </w:rPr>
            </w:pPr>
          </w:p>
        </w:tc>
        <w:tc>
          <w:tcPr>
            <w:tcW w:w="3917" w:type="dxa"/>
            <w:shd w:val="clear" w:color="auto" w:fill="auto"/>
            <w:tcMar>
              <w:left w:w="85" w:type="dxa"/>
              <w:right w:w="28" w:type="dxa"/>
            </w:tcMar>
          </w:tcPr>
          <w:p w14:paraId="1362C660" w14:textId="19C4AC2C" w:rsidR="009D1BF1" w:rsidRPr="009D1BF1" w:rsidRDefault="009D1BF1" w:rsidP="009D1BF1">
            <w:pPr>
              <w:spacing w:line="276" w:lineRule="auto"/>
              <w:rPr>
                <w:rFonts w:ascii="Verdana" w:hAnsi="Verdana"/>
              </w:rPr>
            </w:pPr>
            <w:r w:rsidRPr="009D1BF1">
              <w:rPr>
                <w:rFonts w:ascii="Verdana" w:hAnsi="Verdana"/>
              </w:rPr>
              <w:t>2.2. Arsenic, Cadmium, Chromium, Copper, Manganese, Nickel, Lead, Antimony, Cobalt, Thallium, Vanadium</w:t>
            </w:r>
          </w:p>
        </w:tc>
        <w:tc>
          <w:tcPr>
            <w:tcW w:w="2603" w:type="dxa"/>
            <w:shd w:val="clear" w:color="auto" w:fill="auto"/>
            <w:tcMar>
              <w:left w:w="85" w:type="dxa"/>
              <w:right w:w="28" w:type="dxa"/>
            </w:tcMar>
          </w:tcPr>
          <w:p w14:paraId="4F611642" w14:textId="53DA4A65" w:rsidR="009D1BF1" w:rsidRPr="009D1BF1" w:rsidRDefault="009D1BF1" w:rsidP="009D1BF1">
            <w:pPr>
              <w:spacing w:line="276" w:lineRule="auto"/>
              <w:rPr>
                <w:rFonts w:ascii="Verdana" w:hAnsi="Verdana"/>
              </w:rPr>
            </w:pPr>
            <w:r>
              <w:rPr>
                <w:rFonts w:ascii="Verdana" w:hAnsi="Verdana"/>
              </w:rPr>
              <w:t>БДС</w:t>
            </w:r>
            <w:r w:rsidRPr="009D1BF1">
              <w:rPr>
                <w:rFonts w:ascii="Verdana" w:hAnsi="Verdana"/>
              </w:rPr>
              <w:t xml:space="preserve"> EN 14385</w:t>
            </w:r>
          </w:p>
        </w:tc>
      </w:tr>
      <w:tr w:rsidR="009D1BF1" w:rsidRPr="009D1BF1" w14:paraId="4B6B6F15" w14:textId="77777777" w:rsidTr="00684743">
        <w:tc>
          <w:tcPr>
            <w:tcW w:w="709" w:type="dxa"/>
            <w:vMerge/>
            <w:shd w:val="clear" w:color="auto" w:fill="auto"/>
            <w:tcMar>
              <w:left w:w="85" w:type="dxa"/>
              <w:right w:w="28" w:type="dxa"/>
            </w:tcMar>
          </w:tcPr>
          <w:p w14:paraId="0AE16685" w14:textId="77777777" w:rsidR="009D1BF1" w:rsidRPr="009D1BF1" w:rsidRDefault="009D1BF1" w:rsidP="009D1BF1">
            <w:pPr>
              <w:spacing w:line="276" w:lineRule="auto"/>
              <w:jc w:val="center"/>
              <w:rPr>
                <w:rFonts w:ascii="Verdana" w:hAnsi="Verdana"/>
              </w:rPr>
            </w:pPr>
          </w:p>
        </w:tc>
        <w:tc>
          <w:tcPr>
            <w:tcW w:w="2268" w:type="dxa"/>
            <w:vMerge/>
            <w:shd w:val="clear" w:color="auto" w:fill="auto"/>
            <w:tcMar>
              <w:left w:w="85" w:type="dxa"/>
              <w:right w:w="28" w:type="dxa"/>
            </w:tcMar>
          </w:tcPr>
          <w:p w14:paraId="0426A2AF" w14:textId="77777777" w:rsidR="009D1BF1" w:rsidRPr="009D1BF1" w:rsidRDefault="009D1BF1" w:rsidP="009D1BF1">
            <w:pPr>
              <w:spacing w:line="276" w:lineRule="auto"/>
              <w:jc w:val="both"/>
              <w:rPr>
                <w:rFonts w:ascii="Verdana" w:hAnsi="Verdana"/>
              </w:rPr>
            </w:pPr>
          </w:p>
        </w:tc>
        <w:tc>
          <w:tcPr>
            <w:tcW w:w="3917" w:type="dxa"/>
            <w:shd w:val="clear" w:color="auto" w:fill="auto"/>
            <w:tcMar>
              <w:left w:w="85" w:type="dxa"/>
              <w:right w:w="28" w:type="dxa"/>
            </w:tcMar>
          </w:tcPr>
          <w:p w14:paraId="593BC70C" w14:textId="17A60D21" w:rsidR="009D1BF1" w:rsidRPr="009D1BF1" w:rsidRDefault="009D1BF1" w:rsidP="009D1BF1">
            <w:pPr>
              <w:spacing w:line="276" w:lineRule="auto"/>
              <w:rPr>
                <w:rFonts w:ascii="Verdana" w:hAnsi="Verdana"/>
              </w:rPr>
            </w:pPr>
            <w:r w:rsidRPr="009D1BF1">
              <w:rPr>
                <w:rFonts w:ascii="Verdana" w:hAnsi="Verdana"/>
              </w:rPr>
              <w:t>2.3. Gas flow parameters - velocity, flow rate, pressure, temperature</w:t>
            </w:r>
          </w:p>
        </w:tc>
        <w:tc>
          <w:tcPr>
            <w:tcW w:w="2603" w:type="dxa"/>
            <w:shd w:val="clear" w:color="auto" w:fill="auto"/>
            <w:tcMar>
              <w:left w:w="85" w:type="dxa"/>
              <w:right w:w="28" w:type="dxa"/>
            </w:tcMar>
          </w:tcPr>
          <w:p w14:paraId="65500F64" w14:textId="5115D4F0" w:rsidR="009D1BF1" w:rsidRPr="009D1BF1" w:rsidRDefault="009D1BF1" w:rsidP="009D1BF1">
            <w:pPr>
              <w:spacing w:line="276" w:lineRule="auto"/>
              <w:rPr>
                <w:rFonts w:ascii="Verdana" w:hAnsi="Verdana"/>
              </w:rPr>
            </w:pPr>
            <w:r>
              <w:rPr>
                <w:rFonts w:ascii="Verdana" w:hAnsi="Verdana"/>
              </w:rPr>
              <w:t>БДС</w:t>
            </w:r>
            <w:r w:rsidRPr="009D1BF1">
              <w:rPr>
                <w:rFonts w:ascii="Verdana" w:hAnsi="Verdana"/>
              </w:rPr>
              <w:t xml:space="preserve"> EN ISO 16911-1</w:t>
            </w:r>
          </w:p>
        </w:tc>
      </w:tr>
      <w:tr w:rsidR="009D1BF1" w:rsidRPr="009D1BF1" w14:paraId="5BAEE136" w14:textId="77777777" w:rsidTr="00684743">
        <w:tc>
          <w:tcPr>
            <w:tcW w:w="709" w:type="dxa"/>
            <w:vMerge/>
            <w:shd w:val="clear" w:color="auto" w:fill="auto"/>
            <w:tcMar>
              <w:left w:w="85" w:type="dxa"/>
              <w:right w:w="28" w:type="dxa"/>
            </w:tcMar>
          </w:tcPr>
          <w:p w14:paraId="3992C249" w14:textId="77777777" w:rsidR="009D1BF1" w:rsidRPr="009D1BF1" w:rsidRDefault="009D1BF1" w:rsidP="009D1BF1">
            <w:pPr>
              <w:spacing w:line="276" w:lineRule="auto"/>
              <w:jc w:val="center"/>
              <w:rPr>
                <w:rFonts w:ascii="Verdana" w:hAnsi="Verdana"/>
              </w:rPr>
            </w:pPr>
          </w:p>
        </w:tc>
        <w:tc>
          <w:tcPr>
            <w:tcW w:w="2268" w:type="dxa"/>
            <w:vMerge/>
            <w:shd w:val="clear" w:color="auto" w:fill="auto"/>
            <w:tcMar>
              <w:left w:w="85" w:type="dxa"/>
              <w:right w:w="28" w:type="dxa"/>
            </w:tcMar>
          </w:tcPr>
          <w:p w14:paraId="4E344A34" w14:textId="77777777" w:rsidR="009D1BF1" w:rsidRPr="009D1BF1" w:rsidRDefault="009D1BF1" w:rsidP="009D1BF1">
            <w:pPr>
              <w:spacing w:line="276" w:lineRule="auto"/>
              <w:jc w:val="both"/>
              <w:rPr>
                <w:rFonts w:ascii="Verdana" w:hAnsi="Verdana"/>
              </w:rPr>
            </w:pPr>
          </w:p>
        </w:tc>
        <w:tc>
          <w:tcPr>
            <w:tcW w:w="3917" w:type="dxa"/>
            <w:shd w:val="clear" w:color="auto" w:fill="auto"/>
            <w:tcMar>
              <w:left w:w="85" w:type="dxa"/>
              <w:right w:w="28" w:type="dxa"/>
            </w:tcMar>
          </w:tcPr>
          <w:p w14:paraId="470F8502" w14:textId="6D30C39E" w:rsidR="009D1BF1" w:rsidRPr="009D1BF1" w:rsidRDefault="009D1BF1" w:rsidP="009D1BF1">
            <w:pPr>
              <w:spacing w:line="276" w:lineRule="auto"/>
              <w:rPr>
                <w:rFonts w:ascii="Verdana" w:hAnsi="Verdana"/>
              </w:rPr>
            </w:pPr>
            <w:r w:rsidRPr="009D1BF1">
              <w:rPr>
                <w:rFonts w:ascii="Verdana" w:hAnsi="Verdana"/>
              </w:rPr>
              <w:t>2.4. Water vapor (moisture)</w:t>
            </w:r>
          </w:p>
        </w:tc>
        <w:tc>
          <w:tcPr>
            <w:tcW w:w="2603" w:type="dxa"/>
            <w:shd w:val="clear" w:color="auto" w:fill="auto"/>
            <w:tcMar>
              <w:left w:w="85" w:type="dxa"/>
              <w:right w:w="28" w:type="dxa"/>
            </w:tcMar>
          </w:tcPr>
          <w:p w14:paraId="396E6895" w14:textId="02CD70E6" w:rsidR="009D1BF1" w:rsidRPr="009D1BF1" w:rsidRDefault="009D1BF1" w:rsidP="009D1BF1">
            <w:pPr>
              <w:spacing w:line="276" w:lineRule="auto"/>
              <w:rPr>
                <w:rFonts w:ascii="Verdana" w:hAnsi="Verdana"/>
              </w:rPr>
            </w:pPr>
            <w:r w:rsidRPr="009D1BF1">
              <w:rPr>
                <w:rFonts w:ascii="Verdana" w:hAnsi="Verdana"/>
              </w:rPr>
              <w:t>IVLM 4/2024</w:t>
            </w:r>
          </w:p>
        </w:tc>
      </w:tr>
      <w:tr w:rsidR="009D1BF1" w:rsidRPr="009D1BF1" w14:paraId="22F6F9F4" w14:textId="77777777" w:rsidTr="00684743">
        <w:tc>
          <w:tcPr>
            <w:tcW w:w="709" w:type="dxa"/>
            <w:vMerge w:val="restart"/>
            <w:shd w:val="clear" w:color="auto" w:fill="auto"/>
            <w:tcMar>
              <w:left w:w="85" w:type="dxa"/>
              <w:right w:w="28" w:type="dxa"/>
            </w:tcMar>
          </w:tcPr>
          <w:p w14:paraId="3E1A4568" w14:textId="77777777" w:rsidR="009D1BF1" w:rsidRPr="009D1BF1" w:rsidRDefault="009D1BF1" w:rsidP="009D1BF1">
            <w:pPr>
              <w:spacing w:line="276" w:lineRule="auto"/>
              <w:jc w:val="center"/>
              <w:rPr>
                <w:rFonts w:ascii="Verdana" w:hAnsi="Verdana"/>
              </w:rPr>
            </w:pPr>
            <w:r w:rsidRPr="009D1BF1">
              <w:rPr>
                <w:rFonts w:ascii="Verdana" w:hAnsi="Verdana"/>
              </w:rPr>
              <w:t>3.</w:t>
            </w:r>
          </w:p>
        </w:tc>
        <w:tc>
          <w:tcPr>
            <w:tcW w:w="2268" w:type="dxa"/>
            <w:vMerge w:val="restart"/>
            <w:shd w:val="clear" w:color="auto" w:fill="auto"/>
            <w:tcMar>
              <w:left w:w="85" w:type="dxa"/>
              <w:right w:w="28" w:type="dxa"/>
            </w:tcMar>
          </w:tcPr>
          <w:p w14:paraId="10E581D3" w14:textId="726CD499" w:rsidR="009D1BF1" w:rsidRPr="009D1BF1" w:rsidRDefault="009D1BF1" w:rsidP="009D1BF1">
            <w:pPr>
              <w:spacing w:line="276" w:lineRule="auto"/>
              <w:rPr>
                <w:rFonts w:ascii="Verdana" w:hAnsi="Verdana"/>
              </w:rPr>
            </w:pPr>
            <w:r w:rsidRPr="009D1BF1">
              <w:rPr>
                <w:rFonts w:ascii="Verdana" w:hAnsi="Verdana"/>
              </w:rPr>
              <w:t>Ambient air</w:t>
            </w:r>
          </w:p>
        </w:tc>
        <w:tc>
          <w:tcPr>
            <w:tcW w:w="3917" w:type="dxa"/>
            <w:shd w:val="clear" w:color="auto" w:fill="auto"/>
            <w:tcMar>
              <w:left w:w="85" w:type="dxa"/>
              <w:right w:w="28" w:type="dxa"/>
            </w:tcMar>
          </w:tcPr>
          <w:p w14:paraId="4FB2235D" w14:textId="6AA6928B" w:rsidR="009D1BF1" w:rsidRPr="009D1BF1" w:rsidRDefault="009D1BF1" w:rsidP="009D1BF1">
            <w:pPr>
              <w:spacing w:line="276" w:lineRule="auto"/>
              <w:rPr>
                <w:rFonts w:ascii="Verdana" w:hAnsi="Verdana"/>
                <w:b/>
                <w:bCs/>
              </w:rPr>
            </w:pPr>
            <w:r w:rsidRPr="009D1BF1">
              <w:rPr>
                <w:rFonts w:ascii="Verdana" w:hAnsi="Verdana"/>
              </w:rPr>
              <w:t>3.1. Particulate matter (PM10)</w:t>
            </w:r>
          </w:p>
        </w:tc>
        <w:tc>
          <w:tcPr>
            <w:tcW w:w="2603" w:type="dxa"/>
            <w:shd w:val="clear" w:color="auto" w:fill="auto"/>
            <w:tcMar>
              <w:left w:w="85" w:type="dxa"/>
              <w:right w:w="28" w:type="dxa"/>
            </w:tcMar>
          </w:tcPr>
          <w:p w14:paraId="00038AF8" w14:textId="31A79A7D" w:rsidR="009D1BF1" w:rsidRPr="009D1BF1" w:rsidRDefault="009D1BF1" w:rsidP="009D1BF1">
            <w:pPr>
              <w:spacing w:line="276" w:lineRule="auto"/>
              <w:rPr>
                <w:rFonts w:ascii="Verdana" w:hAnsi="Verdana"/>
              </w:rPr>
            </w:pPr>
            <w:r>
              <w:rPr>
                <w:rFonts w:ascii="Verdana" w:hAnsi="Verdana"/>
              </w:rPr>
              <w:t>БДС</w:t>
            </w:r>
            <w:r w:rsidRPr="009D1BF1">
              <w:rPr>
                <w:rFonts w:ascii="Verdana" w:hAnsi="Verdana"/>
              </w:rPr>
              <w:t xml:space="preserve"> EN 12341</w:t>
            </w:r>
          </w:p>
        </w:tc>
      </w:tr>
      <w:tr w:rsidR="009D1BF1" w:rsidRPr="009D1BF1" w14:paraId="76E5996E" w14:textId="77777777" w:rsidTr="00684743">
        <w:tc>
          <w:tcPr>
            <w:tcW w:w="709" w:type="dxa"/>
            <w:vMerge/>
            <w:shd w:val="clear" w:color="auto" w:fill="auto"/>
            <w:tcMar>
              <w:left w:w="85" w:type="dxa"/>
              <w:right w:w="28" w:type="dxa"/>
            </w:tcMar>
          </w:tcPr>
          <w:p w14:paraId="77DFBF69" w14:textId="77777777" w:rsidR="009D1BF1" w:rsidRPr="009D1BF1" w:rsidRDefault="009D1BF1" w:rsidP="009D1BF1">
            <w:pPr>
              <w:spacing w:line="276" w:lineRule="auto"/>
              <w:jc w:val="center"/>
              <w:rPr>
                <w:rFonts w:ascii="Verdana" w:hAnsi="Verdana"/>
              </w:rPr>
            </w:pPr>
          </w:p>
        </w:tc>
        <w:tc>
          <w:tcPr>
            <w:tcW w:w="2268" w:type="dxa"/>
            <w:vMerge/>
            <w:shd w:val="clear" w:color="auto" w:fill="auto"/>
            <w:tcMar>
              <w:left w:w="85" w:type="dxa"/>
              <w:right w:w="28" w:type="dxa"/>
            </w:tcMar>
          </w:tcPr>
          <w:p w14:paraId="5DBF0888" w14:textId="77777777" w:rsidR="009D1BF1" w:rsidRPr="009D1BF1" w:rsidRDefault="009D1BF1" w:rsidP="009D1BF1">
            <w:pPr>
              <w:spacing w:line="276" w:lineRule="auto"/>
              <w:rPr>
                <w:rFonts w:ascii="Verdana" w:hAnsi="Verdana"/>
              </w:rPr>
            </w:pPr>
          </w:p>
        </w:tc>
        <w:tc>
          <w:tcPr>
            <w:tcW w:w="3917" w:type="dxa"/>
            <w:shd w:val="clear" w:color="auto" w:fill="auto"/>
            <w:tcMar>
              <w:left w:w="85" w:type="dxa"/>
              <w:right w:w="28" w:type="dxa"/>
            </w:tcMar>
          </w:tcPr>
          <w:p w14:paraId="04B72280" w14:textId="0BD6E0EA" w:rsidR="009D1BF1" w:rsidRPr="009D1BF1" w:rsidRDefault="009D1BF1" w:rsidP="009D1BF1">
            <w:pPr>
              <w:spacing w:line="276" w:lineRule="auto"/>
              <w:rPr>
                <w:rFonts w:ascii="Verdana" w:hAnsi="Verdana"/>
              </w:rPr>
            </w:pPr>
            <w:r w:rsidRPr="009D1BF1">
              <w:rPr>
                <w:rFonts w:ascii="Verdana" w:hAnsi="Verdana"/>
              </w:rPr>
              <w:t>3.2. Arsenic, Cadmium, Nickel, Lead, Copper - PM 10</w:t>
            </w:r>
          </w:p>
        </w:tc>
        <w:tc>
          <w:tcPr>
            <w:tcW w:w="2603" w:type="dxa"/>
            <w:shd w:val="clear" w:color="auto" w:fill="auto"/>
            <w:tcMar>
              <w:left w:w="85" w:type="dxa"/>
              <w:right w:w="28" w:type="dxa"/>
            </w:tcMar>
          </w:tcPr>
          <w:p w14:paraId="00B33ADB" w14:textId="23EC2099" w:rsidR="009D1BF1" w:rsidRPr="009D1BF1" w:rsidRDefault="009D1BF1" w:rsidP="009D1BF1">
            <w:pPr>
              <w:spacing w:line="276" w:lineRule="auto"/>
              <w:rPr>
                <w:rFonts w:ascii="Verdana" w:hAnsi="Verdana"/>
              </w:rPr>
            </w:pPr>
            <w:r w:rsidRPr="009D1BF1">
              <w:rPr>
                <w:rFonts w:ascii="Verdana" w:hAnsi="Verdana"/>
              </w:rPr>
              <w:t>IVLM 3/2013</w:t>
            </w:r>
          </w:p>
        </w:tc>
      </w:tr>
      <w:tr w:rsidR="009D1BF1" w:rsidRPr="009D1BF1" w14:paraId="04A20093" w14:textId="77777777" w:rsidTr="00684743">
        <w:tc>
          <w:tcPr>
            <w:tcW w:w="709" w:type="dxa"/>
            <w:vMerge/>
            <w:shd w:val="clear" w:color="auto" w:fill="auto"/>
            <w:tcMar>
              <w:left w:w="85" w:type="dxa"/>
              <w:right w:w="28" w:type="dxa"/>
            </w:tcMar>
          </w:tcPr>
          <w:p w14:paraId="613C01CD" w14:textId="77777777" w:rsidR="009D1BF1" w:rsidRPr="009D1BF1" w:rsidRDefault="009D1BF1" w:rsidP="009D1BF1">
            <w:pPr>
              <w:spacing w:line="276" w:lineRule="auto"/>
              <w:jc w:val="center"/>
              <w:rPr>
                <w:rFonts w:ascii="Verdana" w:hAnsi="Verdana"/>
              </w:rPr>
            </w:pPr>
          </w:p>
        </w:tc>
        <w:tc>
          <w:tcPr>
            <w:tcW w:w="2268" w:type="dxa"/>
            <w:vMerge/>
            <w:shd w:val="clear" w:color="auto" w:fill="auto"/>
            <w:tcMar>
              <w:left w:w="85" w:type="dxa"/>
              <w:right w:w="28" w:type="dxa"/>
            </w:tcMar>
          </w:tcPr>
          <w:p w14:paraId="561E0FFB" w14:textId="77777777" w:rsidR="009D1BF1" w:rsidRPr="009D1BF1" w:rsidRDefault="009D1BF1" w:rsidP="009D1BF1">
            <w:pPr>
              <w:spacing w:line="276" w:lineRule="auto"/>
              <w:rPr>
                <w:rFonts w:ascii="Verdana" w:hAnsi="Verdana"/>
              </w:rPr>
            </w:pPr>
          </w:p>
        </w:tc>
        <w:tc>
          <w:tcPr>
            <w:tcW w:w="3917" w:type="dxa"/>
            <w:shd w:val="clear" w:color="auto" w:fill="auto"/>
            <w:tcMar>
              <w:left w:w="85" w:type="dxa"/>
              <w:right w:w="28" w:type="dxa"/>
            </w:tcMar>
          </w:tcPr>
          <w:p w14:paraId="5A57E959" w14:textId="2A951AFC" w:rsidR="009D1BF1" w:rsidRPr="009D1BF1" w:rsidRDefault="009D1BF1" w:rsidP="009D1BF1">
            <w:pPr>
              <w:spacing w:line="276" w:lineRule="auto"/>
              <w:rPr>
                <w:rFonts w:ascii="Verdana" w:hAnsi="Verdana"/>
              </w:rPr>
            </w:pPr>
            <w:r w:rsidRPr="009D1BF1">
              <w:rPr>
                <w:rFonts w:ascii="Verdana" w:hAnsi="Verdana"/>
              </w:rPr>
              <w:t>3.3. Arsenic, Cadmium, Nickel, Lead - PM 10</w:t>
            </w:r>
          </w:p>
        </w:tc>
        <w:tc>
          <w:tcPr>
            <w:tcW w:w="2603" w:type="dxa"/>
            <w:shd w:val="clear" w:color="auto" w:fill="auto"/>
            <w:tcMar>
              <w:left w:w="85" w:type="dxa"/>
              <w:right w:w="28" w:type="dxa"/>
            </w:tcMar>
          </w:tcPr>
          <w:p w14:paraId="799FDB03" w14:textId="41FAD653" w:rsidR="009D1BF1" w:rsidRPr="009D1BF1" w:rsidRDefault="009D1BF1" w:rsidP="009D1BF1">
            <w:pPr>
              <w:spacing w:line="276" w:lineRule="auto"/>
              <w:rPr>
                <w:rFonts w:ascii="Verdana" w:hAnsi="Verdana"/>
              </w:rPr>
            </w:pPr>
            <w:r>
              <w:rPr>
                <w:rFonts w:ascii="Verdana" w:hAnsi="Verdana"/>
              </w:rPr>
              <w:t>БДС</w:t>
            </w:r>
            <w:r w:rsidRPr="009D1BF1">
              <w:rPr>
                <w:rFonts w:ascii="Verdana" w:hAnsi="Verdana"/>
              </w:rPr>
              <w:t xml:space="preserve"> EN 14902</w:t>
            </w:r>
          </w:p>
        </w:tc>
      </w:tr>
      <w:tr w:rsidR="009D1BF1" w:rsidRPr="009D1BF1" w14:paraId="279BEE18" w14:textId="77777777" w:rsidTr="00684743">
        <w:tc>
          <w:tcPr>
            <w:tcW w:w="709" w:type="dxa"/>
            <w:shd w:val="clear" w:color="auto" w:fill="auto"/>
            <w:tcMar>
              <w:left w:w="85" w:type="dxa"/>
              <w:right w:w="28" w:type="dxa"/>
            </w:tcMar>
          </w:tcPr>
          <w:p w14:paraId="55FCABE4" w14:textId="77777777" w:rsidR="009D1BF1" w:rsidRPr="009D1BF1" w:rsidRDefault="009D1BF1" w:rsidP="009D1BF1">
            <w:pPr>
              <w:spacing w:line="276" w:lineRule="auto"/>
              <w:jc w:val="center"/>
              <w:rPr>
                <w:rFonts w:ascii="Verdana" w:hAnsi="Verdana"/>
              </w:rPr>
            </w:pPr>
            <w:r w:rsidRPr="009D1BF1">
              <w:rPr>
                <w:rFonts w:ascii="Verdana" w:hAnsi="Verdana"/>
              </w:rPr>
              <w:lastRenderedPageBreak/>
              <w:t>4.</w:t>
            </w:r>
          </w:p>
        </w:tc>
        <w:tc>
          <w:tcPr>
            <w:tcW w:w="2268" w:type="dxa"/>
            <w:shd w:val="clear" w:color="auto" w:fill="auto"/>
            <w:tcMar>
              <w:left w:w="85" w:type="dxa"/>
              <w:right w:w="28" w:type="dxa"/>
            </w:tcMar>
          </w:tcPr>
          <w:p w14:paraId="595B3546" w14:textId="277C47DB" w:rsidR="009D1BF1" w:rsidRPr="009D1BF1" w:rsidRDefault="009D1BF1" w:rsidP="009D1BF1">
            <w:pPr>
              <w:spacing w:line="276" w:lineRule="auto"/>
              <w:rPr>
                <w:rFonts w:ascii="Verdana" w:hAnsi="Verdana"/>
              </w:rPr>
            </w:pPr>
            <w:r w:rsidRPr="009D1BF1">
              <w:rPr>
                <w:rFonts w:ascii="Verdana" w:hAnsi="Verdana"/>
              </w:rPr>
              <w:t>Ores, minerals, concentrates, mixtures</w:t>
            </w:r>
          </w:p>
        </w:tc>
        <w:tc>
          <w:tcPr>
            <w:tcW w:w="3917" w:type="dxa"/>
            <w:shd w:val="clear" w:color="auto" w:fill="auto"/>
            <w:tcMar>
              <w:left w:w="85" w:type="dxa"/>
              <w:right w:w="28" w:type="dxa"/>
            </w:tcMar>
          </w:tcPr>
          <w:p w14:paraId="1B17AA67" w14:textId="45FEE20B" w:rsidR="009D1BF1" w:rsidRPr="009D1BF1" w:rsidRDefault="009D1BF1" w:rsidP="009D1BF1">
            <w:pPr>
              <w:spacing w:line="276" w:lineRule="auto"/>
              <w:rPr>
                <w:rFonts w:ascii="Verdana" w:hAnsi="Verdana"/>
              </w:rPr>
            </w:pPr>
            <w:r w:rsidRPr="009D1BF1">
              <w:rPr>
                <w:rFonts w:ascii="Verdana" w:hAnsi="Verdana"/>
              </w:rPr>
              <w:t>4.1. Carbon</w:t>
            </w:r>
          </w:p>
        </w:tc>
        <w:tc>
          <w:tcPr>
            <w:tcW w:w="2603" w:type="dxa"/>
            <w:shd w:val="clear" w:color="auto" w:fill="auto"/>
            <w:tcMar>
              <w:left w:w="85" w:type="dxa"/>
              <w:right w:w="28" w:type="dxa"/>
            </w:tcMar>
          </w:tcPr>
          <w:p w14:paraId="39D12597" w14:textId="5E32A9B8" w:rsidR="009D1BF1" w:rsidRPr="009D1BF1" w:rsidRDefault="009D1BF1" w:rsidP="009D1BF1">
            <w:pPr>
              <w:spacing w:line="276" w:lineRule="auto"/>
              <w:rPr>
                <w:rFonts w:ascii="Verdana" w:hAnsi="Verdana"/>
              </w:rPr>
            </w:pPr>
            <w:r w:rsidRPr="009D1BF1">
              <w:rPr>
                <w:rFonts w:ascii="Verdana" w:hAnsi="Verdana"/>
              </w:rPr>
              <w:t>IVLM 5/2023</w:t>
            </w:r>
          </w:p>
        </w:tc>
      </w:tr>
      <w:tr w:rsidR="009D1BF1" w:rsidRPr="009D1BF1" w14:paraId="7B903DDF" w14:textId="77777777" w:rsidTr="00684743">
        <w:tc>
          <w:tcPr>
            <w:tcW w:w="709" w:type="dxa"/>
            <w:vMerge w:val="restart"/>
            <w:shd w:val="clear" w:color="auto" w:fill="auto"/>
            <w:tcMar>
              <w:left w:w="85" w:type="dxa"/>
              <w:right w:w="28" w:type="dxa"/>
            </w:tcMar>
          </w:tcPr>
          <w:p w14:paraId="2409D933" w14:textId="77777777" w:rsidR="009D1BF1" w:rsidRPr="009D1BF1" w:rsidRDefault="009D1BF1" w:rsidP="009D1BF1">
            <w:pPr>
              <w:spacing w:line="276" w:lineRule="auto"/>
              <w:jc w:val="center"/>
              <w:rPr>
                <w:rFonts w:ascii="Verdana" w:hAnsi="Verdana"/>
              </w:rPr>
            </w:pPr>
            <w:r w:rsidRPr="009D1BF1">
              <w:rPr>
                <w:rFonts w:ascii="Verdana" w:hAnsi="Verdana"/>
              </w:rPr>
              <w:t>5.</w:t>
            </w:r>
          </w:p>
        </w:tc>
        <w:tc>
          <w:tcPr>
            <w:tcW w:w="2268" w:type="dxa"/>
            <w:vMerge w:val="restart"/>
            <w:shd w:val="clear" w:color="auto" w:fill="auto"/>
            <w:tcMar>
              <w:left w:w="85" w:type="dxa"/>
              <w:right w:w="28" w:type="dxa"/>
            </w:tcMar>
          </w:tcPr>
          <w:p w14:paraId="28DE4222" w14:textId="797BF699" w:rsidR="009D1BF1" w:rsidRPr="009D1BF1" w:rsidRDefault="009D1BF1" w:rsidP="009D1BF1">
            <w:pPr>
              <w:spacing w:line="276" w:lineRule="auto"/>
              <w:rPr>
                <w:rFonts w:ascii="Verdana" w:hAnsi="Verdana"/>
              </w:rPr>
            </w:pPr>
            <w:r w:rsidRPr="009D1BF1">
              <w:rPr>
                <w:rFonts w:ascii="Verdana" w:hAnsi="Verdana"/>
              </w:rPr>
              <w:t>Soils</w:t>
            </w:r>
          </w:p>
        </w:tc>
        <w:tc>
          <w:tcPr>
            <w:tcW w:w="3917" w:type="dxa"/>
            <w:shd w:val="clear" w:color="auto" w:fill="auto"/>
            <w:tcMar>
              <w:left w:w="85" w:type="dxa"/>
              <w:right w:w="28" w:type="dxa"/>
            </w:tcMar>
          </w:tcPr>
          <w:p w14:paraId="719BEC90" w14:textId="6E1C04B7" w:rsidR="009D1BF1" w:rsidRPr="009D1BF1" w:rsidRDefault="009D1BF1" w:rsidP="009D1BF1">
            <w:pPr>
              <w:spacing w:line="276" w:lineRule="auto"/>
              <w:rPr>
                <w:rFonts w:ascii="Verdana" w:hAnsi="Verdana"/>
              </w:rPr>
            </w:pPr>
            <w:r w:rsidRPr="009D1BF1">
              <w:rPr>
                <w:rFonts w:ascii="Verdana" w:hAnsi="Verdana"/>
              </w:rPr>
              <w:t>5.1. Active reaction, pH / pH (H</w:t>
            </w:r>
            <w:r w:rsidRPr="009D1BF1">
              <w:rPr>
                <w:rFonts w:ascii="Verdana" w:hAnsi="Verdana"/>
                <w:vertAlign w:val="subscript"/>
              </w:rPr>
              <w:t>2</w:t>
            </w:r>
            <w:r w:rsidRPr="009D1BF1">
              <w:rPr>
                <w:rFonts w:ascii="Verdana" w:hAnsi="Verdana"/>
              </w:rPr>
              <w:t>O)</w:t>
            </w:r>
          </w:p>
        </w:tc>
        <w:tc>
          <w:tcPr>
            <w:tcW w:w="2603" w:type="dxa"/>
            <w:shd w:val="clear" w:color="auto" w:fill="auto"/>
            <w:tcMar>
              <w:left w:w="85" w:type="dxa"/>
              <w:right w:w="28" w:type="dxa"/>
            </w:tcMar>
          </w:tcPr>
          <w:p w14:paraId="05CF44D4" w14:textId="59A489EA" w:rsidR="009D1BF1" w:rsidRPr="009D1BF1" w:rsidRDefault="009D1BF1" w:rsidP="009D1BF1">
            <w:pPr>
              <w:spacing w:line="276" w:lineRule="auto"/>
              <w:rPr>
                <w:rFonts w:ascii="Verdana" w:hAnsi="Verdana"/>
              </w:rPr>
            </w:pPr>
            <w:r>
              <w:rPr>
                <w:rFonts w:ascii="Verdana" w:hAnsi="Verdana"/>
              </w:rPr>
              <w:t>БДС</w:t>
            </w:r>
            <w:r w:rsidRPr="009D1BF1">
              <w:rPr>
                <w:rFonts w:ascii="Verdana" w:hAnsi="Verdana"/>
              </w:rPr>
              <w:t xml:space="preserve"> EN ISO 10390</w:t>
            </w:r>
          </w:p>
        </w:tc>
      </w:tr>
      <w:tr w:rsidR="009D1BF1" w:rsidRPr="009D1BF1" w14:paraId="016AF06F" w14:textId="77777777" w:rsidTr="00684743">
        <w:tc>
          <w:tcPr>
            <w:tcW w:w="709" w:type="dxa"/>
            <w:vMerge/>
            <w:shd w:val="clear" w:color="auto" w:fill="auto"/>
            <w:tcMar>
              <w:left w:w="85" w:type="dxa"/>
              <w:right w:w="28" w:type="dxa"/>
            </w:tcMar>
          </w:tcPr>
          <w:p w14:paraId="67A29171" w14:textId="77777777" w:rsidR="009D1BF1" w:rsidRPr="009D1BF1" w:rsidRDefault="009D1BF1" w:rsidP="009D1BF1">
            <w:pPr>
              <w:spacing w:line="276" w:lineRule="auto"/>
              <w:jc w:val="both"/>
              <w:rPr>
                <w:rFonts w:ascii="Verdana" w:hAnsi="Verdana"/>
              </w:rPr>
            </w:pPr>
          </w:p>
        </w:tc>
        <w:tc>
          <w:tcPr>
            <w:tcW w:w="2268" w:type="dxa"/>
            <w:vMerge/>
            <w:shd w:val="clear" w:color="auto" w:fill="auto"/>
            <w:tcMar>
              <w:left w:w="85" w:type="dxa"/>
              <w:right w:w="28" w:type="dxa"/>
            </w:tcMar>
          </w:tcPr>
          <w:p w14:paraId="62B27896" w14:textId="77777777" w:rsidR="009D1BF1" w:rsidRPr="009D1BF1" w:rsidRDefault="009D1BF1" w:rsidP="009D1BF1">
            <w:pPr>
              <w:spacing w:line="276" w:lineRule="auto"/>
              <w:jc w:val="both"/>
              <w:rPr>
                <w:rFonts w:ascii="Verdana" w:hAnsi="Verdana"/>
              </w:rPr>
            </w:pPr>
          </w:p>
        </w:tc>
        <w:tc>
          <w:tcPr>
            <w:tcW w:w="3917" w:type="dxa"/>
            <w:shd w:val="clear" w:color="auto" w:fill="auto"/>
            <w:tcMar>
              <w:left w:w="85" w:type="dxa"/>
              <w:right w:w="28" w:type="dxa"/>
            </w:tcMar>
          </w:tcPr>
          <w:p w14:paraId="73C8F8D7" w14:textId="5D1F0EE3" w:rsidR="009D1BF1" w:rsidRPr="009D1BF1" w:rsidRDefault="009D1BF1" w:rsidP="009D1BF1">
            <w:pPr>
              <w:spacing w:line="276" w:lineRule="auto"/>
              <w:rPr>
                <w:rFonts w:ascii="Verdana" w:hAnsi="Verdana"/>
              </w:rPr>
            </w:pPr>
            <w:r w:rsidRPr="009D1BF1">
              <w:rPr>
                <w:rFonts w:ascii="Verdana" w:hAnsi="Verdana"/>
              </w:rPr>
              <w:t>5.2. Arsenic, Cadmium, Copper, Iron, Lead, Zinc, Selenium</w:t>
            </w:r>
          </w:p>
        </w:tc>
        <w:tc>
          <w:tcPr>
            <w:tcW w:w="2603" w:type="dxa"/>
            <w:shd w:val="clear" w:color="auto" w:fill="auto"/>
            <w:tcMar>
              <w:left w:w="85" w:type="dxa"/>
              <w:right w:w="28" w:type="dxa"/>
            </w:tcMar>
          </w:tcPr>
          <w:p w14:paraId="7FFF54F3" w14:textId="6FFE6126" w:rsidR="009D1BF1" w:rsidRPr="009D1BF1" w:rsidRDefault="009D1BF1" w:rsidP="009D1BF1">
            <w:pPr>
              <w:spacing w:line="276" w:lineRule="auto"/>
              <w:rPr>
                <w:rFonts w:ascii="Verdana" w:hAnsi="Verdana"/>
              </w:rPr>
            </w:pPr>
            <w:r w:rsidRPr="009D1BF1">
              <w:rPr>
                <w:rFonts w:ascii="Verdana" w:hAnsi="Verdana"/>
              </w:rPr>
              <w:t>ISO 22036</w:t>
            </w:r>
          </w:p>
        </w:tc>
      </w:tr>
    </w:tbl>
    <w:p w14:paraId="6CC93B7A" w14:textId="77777777" w:rsidR="006443DA" w:rsidRDefault="006443DA" w:rsidP="003D17BB">
      <w:pPr>
        <w:pStyle w:val="BodyText"/>
        <w:rPr>
          <w:rFonts w:ascii="Verdana" w:hAnsi="Verdana"/>
          <w:b/>
          <w:bCs/>
          <w:color w:val="000000"/>
          <w:lang w:val="en-GB"/>
        </w:rPr>
      </w:pPr>
    </w:p>
    <w:p w14:paraId="7EFB96B3" w14:textId="77777777" w:rsidR="005108E3" w:rsidRPr="00D350EB" w:rsidRDefault="00AC3CD2" w:rsidP="00041D0F">
      <w:pPr>
        <w:tabs>
          <w:tab w:val="left" w:pos="7380"/>
        </w:tabs>
        <w:spacing w:line="276" w:lineRule="auto"/>
        <w:ind w:left="142"/>
        <w:rPr>
          <w:b/>
        </w:rPr>
      </w:pPr>
      <w:r w:rsidRPr="004707CD">
        <w:rPr>
          <w:rFonts w:ascii="Verdana" w:hAnsi="Verdana"/>
          <w:b/>
          <w:bCs/>
          <w:color w:val="000000"/>
          <w:lang w:val="en-GB"/>
        </w:rPr>
        <w:t>To perform sampling of</w:t>
      </w:r>
      <w:r>
        <w:rPr>
          <w:rFonts w:ascii="Verdana" w:hAnsi="Verdana"/>
          <w:b/>
          <w:bCs/>
          <w:color w:val="000000"/>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0"/>
        <w:gridCol w:w="4567"/>
      </w:tblGrid>
      <w:tr w:rsidR="005108E3" w:rsidRPr="00647687" w14:paraId="3E7946EC" w14:textId="77777777" w:rsidTr="001D309F">
        <w:tc>
          <w:tcPr>
            <w:tcW w:w="9526" w:type="dxa"/>
            <w:gridSpan w:val="3"/>
            <w:shd w:val="clear" w:color="auto" w:fill="auto"/>
          </w:tcPr>
          <w:p w14:paraId="14D15A13" w14:textId="3B0D4F26" w:rsidR="005108E3" w:rsidRPr="00647687" w:rsidRDefault="005108E3" w:rsidP="0001558A">
            <w:pPr>
              <w:tabs>
                <w:tab w:val="left" w:pos="7380"/>
              </w:tabs>
              <w:rPr>
                <w:rFonts w:ascii="Verdana" w:eastAsia="Calibri" w:hAnsi="Verdana"/>
                <w:b/>
              </w:rPr>
            </w:pPr>
            <w:r w:rsidRPr="00647687">
              <w:rPr>
                <w:rFonts w:ascii="Verdana" w:eastAsia="Calibri" w:hAnsi="Verdana"/>
                <w:b/>
              </w:rPr>
              <w:t xml:space="preserve">Type of scope: </w:t>
            </w:r>
            <w:r w:rsidR="00955803" w:rsidRPr="00647687">
              <w:rPr>
                <w:rStyle w:val="gt-text"/>
                <w:rFonts w:ascii="Verdana" w:hAnsi="Verdana"/>
                <w:i/>
              </w:rPr>
              <w:t>flexible</w:t>
            </w:r>
            <w:r w:rsidR="001D309F">
              <w:rPr>
                <w:rStyle w:val="gt-text"/>
                <w:rFonts w:ascii="Verdana" w:hAnsi="Verdana"/>
                <w:i/>
              </w:rPr>
              <w:t>*</w:t>
            </w:r>
          </w:p>
        </w:tc>
      </w:tr>
      <w:tr w:rsidR="00AC3CD2" w:rsidRPr="00647687" w14:paraId="01E77BE3" w14:textId="77777777" w:rsidTr="009D1BF1">
        <w:tc>
          <w:tcPr>
            <w:tcW w:w="709" w:type="dxa"/>
            <w:shd w:val="clear" w:color="auto" w:fill="auto"/>
            <w:vAlign w:val="center"/>
          </w:tcPr>
          <w:p w14:paraId="4DA2922B" w14:textId="77777777" w:rsidR="00AC3CD2" w:rsidRPr="00647687" w:rsidRDefault="00AC3CD2" w:rsidP="00AC3CD2">
            <w:pPr>
              <w:tabs>
                <w:tab w:val="left" w:pos="7380"/>
              </w:tabs>
              <w:jc w:val="center"/>
              <w:rPr>
                <w:rFonts w:ascii="Verdana" w:eastAsia="Calibri" w:hAnsi="Verdana"/>
                <w:b/>
                <w:bCs/>
              </w:rPr>
            </w:pPr>
            <w:r w:rsidRPr="00647687">
              <w:rPr>
                <w:rFonts w:ascii="Verdana" w:eastAsia="Calibri" w:hAnsi="Verdana"/>
                <w:b/>
                <w:bCs/>
              </w:rPr>
              <w:t>№</w:t>
            </w:r>
          </w:p>
        </w:tc>
        <w:tc>
          <w:tcPr>
            <w:tcW w:w="4250" w:type="dxa"/>
            <w:shd w:val="clear" w:color="auto" w:fill="auto"/>
            <w:vAlign w:val="center"/>
          </w:tcPr>
          <w:p w14:paraId="70CE4B91" w14:textId="77777777" w:rsidR="00AC3CD2" w:rsidRPr="00647687" w:rsidRDefault="00AC3CD2" w:rsidP="00AC3CD2">
            <w:pPr>
              <w:pStyle w:val="BodyText"/>
              <w:jc w:val="center"/>
              <w:rPr>
                <w:rFonts w:ascii="Verdana" w:hAnsi="Verdana"/>
                <w:b/>
                <w:bCs/>
                <w:lang w:val="en-US"/>
              </w:rPr>
            </w:pPr>
            <w:r w:rsidRPr="00647687">
              <w:rPr>
                <w:rFonts w:ascii="Verdana" w:hAnsi="Verdana"/>
                <w:b/>
                <w:bCs/>
              </w:rPr>
              <w:t>Product</w:t>
            </w:r>
          </w:p>
        </w:tc>
        <w:tc>
          <w:tcPr>
            <w:tcW w:w="4567" w:type="dxa"/>
            <w:shd w:val="clear" w:color="auto" w:fill="auto"/>
            <w:vAlign w:val="center"/>
          </w:tcPr>
          <w:p w14:paraId="3535F29C" w14:textId="77777777" w:rsidR="00AC3CD2" w:rsidRPr="00647687" w:rsidRDefault="00AC3CD2" w:rsidP="00AC3CD2">
            <w:pPr>
              <w:pStyle w:val="HTMLPreformatted"/>
              <w:jc w:val="center"/>
              <w:rPr>
                <w:rFonts w:ascii="Verdana" w:hAnsi="Verdana"/>
                <w:b/>
                <w:lang w:val="en"/>
              </w:rPr>
            </w:pPr>
            <w:r w:rsidRPr="00647687">
              <w:rPr>
                <w:rFonts w:ascii="Verdana" w:hAnsi="Verdana"/>
                <w:b/>
                <w:lang w:val="en"/>
              </w:rPr>
              <w:t>Sampling methods</w:t>
            </w:r>
          </w:p>
          <w:p w14:paraId="71A92B1A" w14:textId="77777777" w:rsidR="00AC3CD2" w:rsidRPr="00647687" w:rsidRDefault="00AC3CD2" w:rsidP="00AC3CD2">
            <w:pPr>
              <w:pStyle w:val="BodyText"/>
              <w:jc w:val="center"/>
              <w:rPr>
                <w:rFonts w:ascii="Verdana" w:hAnsi="Verdana"/>
                <w:b/>
                <w:bCs/>
                <w:lang w:val="en-US"/>
              </w:rPr>
            </w:pPr>
            <w:r w:rsidRPr="00647687">
              <w:rPr>
                <w:rFonts w:ascii="Verdana" w:hAnsi="Verdana"/>
                <w:b/>
                <w:lang w:val="en"/>
              </w:rPr>
              <w:t>(standard/validated method)</w:t>
            </w:r>
          </w:p>
        </w:tc>
      </w:tr>
      <w:tr w:rsidR="005108E3" w:rsidRPr="00647687" w14:paraId="4EFF0EC0" w14:textId="77777777" w:rsidTr="009D1BF1">
        <w:trPr>
          <w:trHeight w:val="242"/>
        </w:trPr>
        <w:tc>
          <w:tcPr>
            <w:tcW w:w="709" w:type="dxa"/>
            <w:shd w:val="clear" w:color="auto" w:fill="auto"/>
          </w:tcPr>
          <w:p w14:paraId="28885542" w14:textId="77777777" w:rsidR="005108E3" w:rsidRPr="009D1BF1" w:rsidRDefault="005108E3" w:rsidP="0001558A">
            <w:pPr>
              <w:tabs>
                <w:tab w:val="left" w:pos="7380"/>
              </w:tabs>
              <w:jc w:val="center"/>
              <w:rPr>
                <w:rFonts w:ascii="Verdana" w:eastAsia="Calibri" w:hAnsi="Verdana"/>
              </w:rPr>
            </w:pPr>
            <w:r w:rsidRPr="009D1BF1">
              <w:rPr>
                <w:rFonts w:ascii="Verdana" w:eastAsia="Calibri" w:hAnsi="Verdana"/>
              </w:rPr>
              <w:t>1</w:t>
            </w:r>
          </w:p>
        </w:tc>
        <w:tc>
          <w:tcPr>
            <w:tcW w:w="4250" w:type="dxa"/>
            <w:shd w:val="clear" w:color="auto" w:fill="auto"/>
          </w:tcPr>
          <w:p w14:paraId="113B9BC0" w14:textId="77777777" w:rsidR="005108E3" w:rsidRPr="009D1BF1" w:rsidRDefault="005108E3" w:rsidP="0001558A">
            <w:pPr>
              <w:tabs>
                <w:tab w:val="left" w:pos="7380"/>
              </w:tabs>
              <w:jc w:val="center"/>
              <w:rPr>
                <w:rFonts w:ascii="Verdana" w:eastAsia="Calibri" w:hAnsi="Verdana"/>
              </w:rPr>
            </w:pPr>
            <w:r w:rsidRPr="009D1BF1">
              <w:rPr>
                <w:rFonts w:ascii="Verdana" w:eastAsia="Calibri" w:hAnsi="Verdana"/>
              </w:rPr>
              <w:t>2</w:t>
            </w:r>
          </w:p>
        </w:tc>
        <w:tc>
          <w:tcPr>
            <w:tcW w:w="4567" w:type="dxa"/>
            <w:shd w:val="clear" w:color="auto" w:fill="auto"/>
          </w:tcPr>
          <w:p w14:paraId="36D2C5E7" w14:textId="77777777" w:rsidR="005108E3" w:rsidRPr="009D1BF1" w:rsidRDefault="005108E3" w:rsidP="0001558A">
            <w:pPr>
              <w:tabs>
                <w:tab w:val="left" w:pos="7380"/>
              </w:tabs>
              <w:jc w:val="center"/>
              <w:rPr>
                <w:rFonts w:ascii="Verdana" w:eastAsia="Calibri" w:hAnsi="Verdana"/>
              </w:rPr>
            </w:pPr>
            <w:r w:rsidRPr="009D1BF1">
              <w:rPr>
                <w:rFonts w:ascii="Verdana" w:eastAsia="Calibri" w:hAnsi="Verdana"/>
              </w:rPr>
              <w:t>3</w:t>
            </w:r>
          </w:p>
        </w:tc>
      </w:tr>
      <w:tr w:rsidR="001D309F" w:rsidRPr="00647687" w14:paraId="1FB67133" w14:textId="77777777" w:rsidTr="009D1BF1">
        <w:tc>
          <w:tcPr>
            <w:tcW w:w="709" w:type="dxa"/>
            <w:shd w:val="clear" w:color="auto" w:fill="auto"/>
          </w:tcPr>
          <w:p w14:paraId="29E5C1CE" w14:textId="2A03DAB7" w:rsidR="001D309F" w:rsidRPr="009D1BF1" w:rsidRDefault="001D309F" w:rsidP="001D309F">
            <w:pPr>
              <w:tabs>
                <w:tab w:val="left" w:pos="7380"/>
              </w:tabs>
              <w:spacing w:line="276" w:lineRule="auto"/>
              <w:jc w:val="center"/>
              <w:rPr>
                <w:rFonts w:ascii="Verdana" w:eastAsia="Calibri" w:hAnsi="Verdana"/>
                <w:lang w:val="bg-BG"/>
              </w:rPr>
            </w:pPr>
            <w:r w:rsidRPr="00647687">
              <w:rPr>
                <w:rFonts w:ascii="Verdana" w:eastAsia="Calibri" w:hAnsi="Verdana"/>
              </w:rPr>
              <w:t>1</w:t>
            </w:r>
            <w:r w:rsidR="009D1BF1">
              <w:rPr>
                <w:rFonts w:ascii="Verdana" w:eastAsia="Calibri" w:hAnsi="Verdana"/>
                <w:lang w:val="bg-BG"/>
              </w:rPr>
              <w:t>.</w:t>
            </w:r>
          </w:p>
        </w:tc>
        <w:tc>
          <w:tcPr>
            <w:tcW w:w="4250" w:type="dxa"/>
            <w:shd w:val="clear" w:color="auto" w:fill="auto"/>
          </w:tcPr>
          <w:p w14:paraId="6E48BE72" w14:textId="750EBF2C" w:rsidR="001D309F" w:rsidRPr="001D309F" w:rsidRDefault="001D309F" w:rsidP="001D309F">
            <w:pPr>
              <w:tabs>
                <w:tab w:val="left" w:pos="7380"/>
              </w:tabs>
              <w:spacing w:line="276" w:lineRule="auto"/>
              <w:rPr>
                <w:rFonts w:ascii="Verdana" w:eastAsia="Calibri" w:hAnsi="Verdana"/>
              </w:rPr>
            </w:pPr>
            <w:r w:rsidRPr="001D309F">
              <w:rPr>
                <w:rFonts w:ascii="Verdana" w:hAnsi="Verdana"/>
              </w:rPr>
              <w:t>Emissions from stationary sources</w:t>
            </w:r>
          </w:p>
        </w:tc>
        <w:tc>
          <w:tcPr>
            <w:tcW w:w="4567" w:type="dxa"/>
            <w:shd w:val="clear" w:color="auto" w:fill="auto"/>
          </w:tcPr>
          <w:p w14:paraId="77BF079C" w14:textId="77777777" w:rsidR="001D309F" w:rsidRPr="00647687" w:rsidRDefault="001D309F" w:rsidP="001D309F">
            <w:pPr>
              <w:spacing w:line="276" w:lineRule="auto"/>
              <w:jc w:val="both"/>
              <w:rPr>
                <w:rFonts w:ascii="Verdana" w:hAnsi="Verdana"/>
              </w:rPr>
            </w:pPr>
            <w:r w:rsidRPr="00647687">
              <w:rPr>
                <w:rFonts w:ascii="Verdana" w:hAnsi="Verdana"/>
              </w:rPr>
              <w:t>БДС EN 13284-1</w:t>
            </w:r>
          </w:p>
          <w:p w14:paraId="7693D099" w14:textId="77777777" w:rsidR="001D309F" w:rsidRPr="00647687" w:rsidRDefault="001D309F" w:rsidP="001D309F">
            <w:pPr>
              <w:tabs>
                <w:tab w:val="left" w:pos="7380"/>
              </w:tabs>
              <w:spacing w:line="276" w:lineRule="auto"/>
              <w:rPr>
                <w:rFonts w:ascii="Verdana" w:eastAsia="Calibri" w:hAnsi="Verdana"/>
              </w:rPr>
            </w:pPr>
            <w:r w:rsidRPr="00647687">
              <w:rPr>
                <w:rFonts w:ascii="Verdana" w:hAnsi="Verdana"/>
              </w:rPr>
              <w:t>БДС ISO 9096</w:t>
            </w:r>
          </w:p>
        </w:tc>
      </w:tr>
      <w:tr w:rsidR="001D309F" w:rsidRPr="00647687" w14:paraId="104BD903" w14:textId="77777777" w:rsidTr="009D1BF1">
        <w:tc>
          <w:tcPr>
            <w:tcW w:w="709" w:type="dxa"/>
            <w:shd w:val="clear" w:color="auto" w:fill="auto"/>
          </w:tcPr>
          <w:p w14:paraId="35216F7E" w14:textId="77777777" w:rsidR="001D309F" w:rsidRPr="00647687" w:rsidRDefault="001D309F" w:rsidP="001D309F">
            <w:pPr>
              <w:tabs>
                <w:tab w:val="left" w:pos="7380"/>
              </w:tabs>
              <w:spacing w:line="276" w:lineRule="auto"/>
              <w:jc w:val="center"/>
              <w:rPr>
                <w:rFonts w:ascii="Verdana" w:eastAsia="Calibri" w:hAnsi="Verdana"/>
              </w:rPr>
            </w:pPr>
            <w:r w:rsidRPr="00647687">
              <w:rPr>
                <w:rFonts w:ascii="Verdana" w:eastAsia="Calibri" w:hAnsi="Verdana"/>
              </w:rPr>
              <w:t>2.</w:t>
            </w:r>
          </w:p>
        </w:tc>
        <w:tc>
          <w:tcPr>
            <w:tcW w:w="4250" w:type="dxa"/>
            <w:shd w:val="clear" w:color="auto" w:fill="auto"/>
          </w:tcPr>
          <w:p w14:paraId="5EBF16EE" w14:textId="25481E66" w:rsidR="001D309F" w:rsidRPr="001D309F" w:rsidRDefault="001D309F" w:rsidP="001D309F">
            <w:pPr>
              <w:tabs>
                <w:tab w:val="left" w:pos="7380"/>
              </w:tabs>
              <w:spacing w:line="276" w:lineRule="auto"/>
              <w:rPr>
                <w:rFonts w:ascii="Verdana" w:eastAsia="Calibri" w:hAnsi="Verdana"/>
              </w:rPr>
            </w:pPr>
            <w:r w:rsidRPr="001D309F">
              <w:rPr>
                <w:rFonts w:ascii="Verdana" w:hAnsi="Verdana"/>
              </w:rPr>
              <w:t>Ambient air</w:t>
            </w:r>
          </w:p>
        </w:tc>
        <w:tc>
          <w:tcPr>
            <w:tcW w:w="4567" w:type="dxa"/>
            <w:shd w:val="clear" w:color="auto" w:fill="auto"/>
          </w:tcPr>
          <w:p w14:paraId="63DF805A" w14:textId="77777777" w:rsidR="001D309F" w:rsidRPr="00647687" w:rsidRDefault="001D309F" w:rsidP="001D309F">
            <w:pPr>
              <w:tabs>
                <w:tab w:val="left" w:pos="7380"/>
              </w:tabs>
              <w:spacing w:line="276" w:lineRule="auto"/>
              <w:rPr>
                <w:rFonts w:ascii="Verdana" w:eastAsia="Calibri" w:hAnsi="Verdana"/>
              </w:rPr>
            </w:pPr>
            <w:r w:rsidRPr="00647687">
              <w:rPr>
                <w:rFonts w:ascii="Verdana" w:hAnsi="Verdana"/>
              </w:rPr>
              <w:t>БДС EN 12341</w:t>
            </w:r>
          </w:p>
        </w:tc>
      </w:tr>
    </w:tbl>
    <w:p w14:paraId="48D0F32C" w14:textId="77777777" w:rsidR="00647687" w:rsidRPr="00647687" w:rsidRDefault="00647687" w:rsidP="00D82E7F">
      <w:pPr>
        <w:tabs>
          <w:tab w:val="left" w:pos="7380"/>
        </w:tabs>
        <w:rPr>
          <w:rFonts w:ascii="Verdana" w:hAnsi="Verdana"/>
          <w:b/>
        </w:rPr>
      </w:pPr>
    </w:p>
    <w:p w14:paraId="130DC9D6" w14:textId="1430B64D" w:rsidR="00647687" w:rsidRDefault="00684743" w:rsidP="001D309F">
      <w:pPr>
        <w:ind w:left="142" w:right="113"/>
        <w:jc w:val="both"/>
        <w:rPr>
          <w:rFonts w:ascii="Verdana" w:hAnsi="Verdana"/>
          <w:i/>
          <w:iCs/>
        </w:rPr>
      </w:pPr>
      <w:r>
        <w:rPr>
          <w:rFonts w:ascii="Verdana" w:hAnsi="Verdana"/>
          <w:b/>
          <w:i/>
          <w:lang w:val="bg-BG"/>
        </w:rPr>
        <w:t>*</w:t>
      </w:r>
      <w:r w:rsidR="00647687" w:rsidRPr="00647687">
        <w:rPr>
          <w:rFonts w:ascii="Verdana" w:hAnsi="Verdana"/>
          <w:b/>
          <w:i/>
        </w:rPr>
        <w:t>Flexible scope</w:t>
      </w:r>
      <w:r w:rsidR="00647687">
        <w:rPr>
          <w:rFonts w:ascii="Verdana" w:hAnsi="Verdana"/>
          <w:b/>
          <w:i/>
          <w:lang w:val="bg-BG"/>
        </w:rPr>
        <w:t>:</w:t>
      </w:r>
      <w:r w:rsidR="003810A3">
        <w:rPr>
          <w:rFonts w:ascii="Verdana" w:hAnsi="Verdana"/>
          <w:b/>
          <w:i/>
        </w:rPr>
        <w:t xml:space="preserve"> </w:t>
      </w:r>
      <w:r w:rsidR="003810A3" w:rsidRPr="001D0497">
        <w:rPr>
          <w:rFonts w:ascii="Verdana" w:hAnsi="Verdana" w:cs="Verdana"/>
          <w:i/>
        </w:rPr>
        <w:t>Implementing a new version of standards/documents or standards/</w:t>
      </w:r>
      <w:r w:rsidR="003810A3">
        <w:rPr>
          <w:rFonts w:ascii="Verdana" w:hAnsi="Verdana" w:cs="Verdana"/>
          <w:i/>
        </w:rPr>
        <w:t xml:space="preserve"> </w:t>
      </w:r>
      <w:r w:rsidR="003810A3" w:rsidRPr="001D0497">
        <w:rPr>
          <w:rFonts w:ascii="Verdana" w:hAnsi="Verdana" w:cs="Verdana"/>
          <w:i/>
        </w:rPr>
        <w:t xml:space="preserve">documents replacing them is allowed. An updated list of standards/documents and their dated versions is provided by </w:t>
      </w:r>
      <w:r w:rsidR="00C33CF2">
        <w:rPr>
          <w:rFonts w:ascii="Verdana" w:hAnsi="Verdana" w:cs="Verdana"/>
          <w:i/>
        </w:rPr>
        <w:t>CAB</w:t>
      </w:r>
      <w:r w:rsidR="003810A3">
        <w:rPr>
          <w:rFonts w:ascii="Verdana" w:hAnsi="Verdana"/>
          <w:i/>
          <w:iCs/>
        </w:rPr>
        <w:t>.</w:t>
      </w:r>
    </w:p>
    <w:p w14:paraId="1304CAF8" w14:textId="77777777" w:rsidR="003810A3" w:rsidRDefault="003810A3" w:rsidP="001D309F">
      <w:pPr>
        <w:ind w:left="142" w:right="113"/>
        <w:jc w:val="both"/>
        <w:rPr>
          <w:rFonts w:ascii="Verdana" w:hAnsi="Verdana"/>
          <w:i/>
          <w:iCs/>
        </w:rPr>
      </w:pPr>
    </w:p>
    <w:p w14:paraId="39EB56B9" w14:textId="77777777" w:rsidR="003810A3" w:rsidRPr="00647687" w:rsidRDefault="003810A3" w:rsidP="001D309F">
      <w:pPr>
        <w:ind w:left="142" w:right="113"/>
        <w:jc w:val="both"/>
        <w:rPr>
          <w:rFonts w:ascii="Verdana" w:hAnsi="Verdana"/>
        </w:rPr>
      </w:pPr>
    </w:p>
    <w:p w14:paraId="146ACDC1" w14:textId="77777777" w:rsidR="00647687" w:rsidRPr="001D309F" w:rsidRDefault="00647687" w:rsidP="001D309F">
      <w:pPr>
        <w:ind w:left="142" w:right="113"/>
        <w:jc w:val="both"/>
        <w:rPr>
          <w:rFonts w:ascii="Verdana" w:hAnsi="Verdana"/>
          <w:b/>
          <w:i/>
        </w:rPr>
      </w:pPr>
      <w:r w:rsidRPr="001D309F">
        <w:rPr>
          <w:rFonts w:ascii="Verdana" w:hAnsi="Verdana"/>
          <w:b/>
          <w:i/>
        </w:rPr>
        <w:t>Fixed scope references:</w:t>
      </w:r>
    </w:p>
    <w:p w14:paraId="3A166E08" w14:textId="77777777" w:rsidR="001D309F" w:rsidRPr="001D309F" w:rsidRDefault="001D309F" w:rsidP="006F082F">
      <w:pPr>
        <w:spacing w:before="240"/>
        <w:ind w:left="142" w:right="113"/>
        <w:jc w:val="both"/>
        <w:rPr>
          <w:rFonts w:ascii="Verdana" w:hAnsi="Verdana"/>
        </w:rPr>
      </w:pPr>
      <w:r w:rsidRPr="001D309F">
        <w:rPr>
          <w:rFonts w:ascii="Verdana" w:hAnsi="Verdana"/>
        </w:rPr>
        <w:t xml:space="preserve">IVLM 2/2006 Photometric method with </w:t>
      </w:r>
      <w:proofErr w:type="spellStart"/>
      <w:r w:rsidRPr="001D309F">
        <w:rPr>
          <w:rFonts w:ascii="Verdana" w:hAnsi="Verdana"/>
        </w:rPr>
        <w:t>Spectroquant</w:t>
      </w:r>
      <w:proofErr w:type="spellEnd"/>
      <w:r w:rsidRPr="001D309F">
        <w:rPr>
          <w:rFonts w:ascii="Verdana" w:hAnsi="Verdana"/>
        </w:rPr>
        <w:t xml:space="preserve"> test for determining the BOD5 content in water.</w:t>
      </w:r>
    </w:p>
    <w:p w14:paraId="0987EC59" w14:textId="77777777" w:rsidR="001D309F" w:rsidRPr="001D309F" w:rsidRDefault="001D309F" w:rsidP="006F082F">
      <w:pPr>
        <w:spacing w:before="240"/>
        <w:ind w:left="142" w:right="113"/>
        <w:jc w:val="both"/>
        <w:rPr>
          <w:rFonts w:ascii="Verdana" w:hAnsi="Verdana"/>
        </w:rPr>
      </w:pPr>
      <w:r w:rsidRPr="001D309F">
        <w:rPr>
          <w:rFonts w:ascii="Verdana" w:hAnsi="Verdana"/>
        </w:rPr>
        <w:t>IVLM 3/2013 Method for measuring Pb, Cd, As, Si and Ni in PM 10 of solid particles in the air.</w:t>
      </w:r>
    </w:p>
    <w:p w14:paraId="3E82C8BB" w14:textId="77777777" w:rsidR="001D309F" w:rsidRPr="001D309F" w:rsidRDefault="001D309F" w:rsidP="006F082F">
      <w:pPr>
        <w:spacing w:before="240"/>
        <w:ind w:left="142" w:right="113"/>
        <w:jc w:val="both"/>
        <w:rPr>
          <w:rFonts w:ascii="Verdana" w:hAnsi="Verdana"/>
        </w:rPr>
      </w:pPr>
      <w:r w:rsidRPr="001D309F">
        <w:rPr>
          <w:rFonts w:ascii="Verdana" w:hAnsi="Verdana"/>
        </w:rPr>
        <w:t>IVLM 4/2024 Method for determining water vapor in pipelines using automatic measuring devices.</w:t>
      </w:r>
    </w:p>
    <w:p w14:paraId="77C90B7D" w14:textId="27E67622" w:rsidR="003810A3" w:rsidRPr="001D309F" w:rsidRDefault="001D309F" w:rsidP="006F082F">
      <w:pPr>
        <w:spacing w:before="240"/>
        <w:ind w:left="142" w:right="113"/>
        <w:jc w:val="both"/>
        <w:rPr>
          <w:rFonts w:ascii="Verdana" w:hAnsi="Verdana"/>
          <w:b/>
        </w:rPr>
      </w:pPr>
      <w:r w:rsidRPr="001D309F">
        <w:rPr>
          <w:rFonts w:ascii="Verdana" w:hAnsi="Verdana"/>
        </w:rPr>
        <w:t>IVLM 5/2023</w:t>
      </w:r>
      <w:r w:rsidRPr="001D309F">
        <w:rPr>
          <w:rFonts w:ascii="Verdana" w:hAnsi="Verdana"/>
          <w:b/>
          <w:bCs/>
        </w:rPr>
        <w:t xml:space="preserve"> </w:t>
      </w:r>
      <w:r w:rsidRPr="001D309F">
        <w:rPr>
          <w:rFonts w:ascii="Verdana" w:hAnsi="Verdana"/>
        </w:rPr>
        <w:t>Method for determining total carbon in dust samples using an ELTRA ELEMENTRAC HTFR infrared analyzer.</w:t>
      </w:r>
    </w:p>
    <w:p w14:paraId="76CAB8A9" w14:textId="77777777" w:rsidR="003810A3" w:rsidRDefault="003810A3" w:rsidP="001D309F">
      <w:pPr>
        <w:tabs>
          <w:tab w:val="left" w:pos="7380"/>
        </w:tabs>
        <w:ind w:left="142" w:right="113"/>
        <w:rPr>
          <w:rFonts w:ascii="Verdana" w:hAnsi="Verdana"/>
          <w:b/>
        </w:rPr>
      </w:pPr>
    </w:p>
    <w:p w14:paraId="5A1B2E25" w14:textId="77777777" w:rsidR="003810A3" w:rsidRPr="00964035" w:rsidRDefault="003810A3" w:rsidP="001D309F">
      <w:pPr>
        <w:tabs>
          <w:tab w:val="left" w:pos="7380"/>
        </w:tabs>
        <w:ind w:left="142" w:right="113"/>
        <w:rPr>
          <w:rFonts w:ascii="Verdana" w:hAnsi="Verdana"/>
          <w:b/>
        </w:rPr>
      </w:pPr>
    </w:p>
    <w:p w14:paraId="5FC619EE" w14:textId="77777777" w:rsidR="00D82E7F" w:rsidRDefault="00D82E7F" w:rsidP="001D309F">
      <w:pPr>
        <w:spacing w:line="200" w:lineRule="atLeast"/>
        <w:ind w:left="142" w:right="113"/>
        <w:jc w:val="center"/>
        <w:rPr>
          <w:rFonts w:ascii="Verdana" w:hAnsi="Verdana"/>
          <w:b/>
          <w:bCs/>
        </w:rPr>
      </w:pPr>
    </w:p>
    <w:sectPr w:rsidR="00D82E7F" w:rsidSect="007341E4">
      <w:footerReference w:type="default" r:id="rId7"/>
      <w:footerReference w:type="first" r:id="rId8"/>
      <w:pgSz w:w="11907" w:h="16840" w:code="9"/>
      <w:pgMar w:top="810" w:right="1021" w:bottom="340" w:left="1134" w:header="1008" w:footer="52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72DA5" w14:textId="77777777" w:rsidR="00B25C91" w:rsidRDefault="00B25C91">
      <w:r>
        <w:separator/>
      </w:r>
    </w:p>
  </w:endnote>
  <w:endnote w:type="continuationSeparator" w:id="0">
    <w:p w14:paraId="6794ABBE" w14:textId="77777777" w:rsidR="00B25C91" w:rsidRDefault="00B2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DF14" w14:textId="32315449" w:rsidR="00D32B62" w:rsidRDefault="00D32B62" w:rsidP="00832ED5">
    <w:pPr>
      <w:pStyle w:val="Footer"/>
      <w:jc w:val="center"/>
    </w:pPr>
    <w:r>
      <w:rPr>
        <w:rFonts w:ascii="Verdana" w:hAnsi="Verdana"/>
        <w:sz w:val="16"/>
        <w:szCs w:val="16"/>
      </w:rPr>
      <w:t>EA BAS</w:t>
    </w:r>
    <w:r>
      <w:rPr>
        <w:rFonts w:ascii="Verdana" w:hAnsi="Verdana"/>
        <w:sz w:val="16"/>
        <w:szCs w:val="16"/>
        <w:lang w:val="bg-BG"/>
      </w:rPr>
      <w:t xml:space="preserve"> </w:t>
    </w:r>
    <w:r>
      <w:rPr>
        <w:rFonts w:ascii="Verdana" w:hAnsi="Verdana"/>
        <w:sz w:val="16"/>
        <w:szCs w:val="16"/>
      </w:rPr>
      <w:t xml:space="preserve">                                                                                  </w:t>
    </w:r>
    <w:r w:rsidRPr="00D11FCC">
      <w:rPr>
        <w:rFonts w:ascii="Verdana" w:hAnsi="Verdana"/>
        <w:sz w:val="16"/>
        <w:szCs w:val="16"/>
      </w:rPr>
      <w:t xml:space="preserve">Page </w:t>
    </w:r>
    <w:r w:rsidRPr="00D11FCC">
      <w:rPr>
        <w:rFonts w:ascii="Verdana" w:hAnsi="Verdana"/>
        <w:bCs/>
        <w:sz w:val="16"/>
        <w:szCs w:val="16"/>
      </w:rPr>
      <w:fldChar w:fldCharType="begin"/>
    </w:r>
    <w:r w:rsidRPr="00D11FCC">
      <w:rPr>
        <w:rFonts w:ascii="Verdana" w:hAnsi="Verdana"/>
        <w:bCs/>
        <w:sz w:val="16"/>
        <w:szCs w:val="16"/>
      </w:rPr>
      <w:instrText xml:space="preserve"> PAGE </w:instrText>
    </w:r>
    <w:r w:rsidRPr="00D11FCC">
      <w:rPr>
        <w:rFonts w:ascii="Verdana" w:hAnsi="Verdana"/>
        <w:bCs/>
        <w:sz w:val="16"/>
        <w:szCs w:val="16"/>
      </w:rPr>
      <w:fldChar w:fldCharType="separate"/>
    </w:r>
    <w:r w:rsidR="001C07DB">
      <w:rPr>
        <w:rFonts w:ascii="Verdana" w:hAnsi="Verdana"/>
        <w:bCs/>
        <w:noProof/>
        <w:sz w:val="16"/>
        <w:szCs w:val="16"/>
      </w:rPr>
      <w:t>2</w:t>
    </w:r>
    <w:r w:rsidRPr="00D11FCC">
      <w:rPr>
        <w:rFonts w:ascii="Verdana" w:hAnsi="Verdana"/>
        <w:bCs/>
        <w:sz w:val="16"/>
        <w:szCs w:val="16"/>
      </w:rPr>
      <w:fldChar w:fldCharType="end"/>
    </w:r>
    <w:r w:rsidRPr="00D11FCC">
      <w:rPr>
        <w:rFonts w:ascii="Verdana" w:hAnsi="Verdana"/>
        <w:sz w:val="16"/>
        <w:szCs w:val="16"/>
      </w:rPr>
      <w:t xml:space="preserve"> of </w:t>
    </w:r>
    <w:r w:rsidRPr="00D11FCC">
      <w:rPr>
        <w:rFonts w:ascii="Verdana" w:hAnsi="Verdana"/>
        <w:bCs/>
        <w:sz w:val="16"/>
        <w:szCs w:val="16"/>
      </w:rPr>
      <w:fldChar w:fldCharType="begin"/>
    </w:r>
    <w:r w:rsidRPr="00D11FCC">
      <w:rPr>
        <w:rFonts w:ascii="Verdana" w:hAnsi="Verdana"/>
        <w:bCs/>
        <w:sz w:val="16"/>
        <w:szCs w:val="16"/>
      </w:rPr>
      <w:instrText xml:space="preserve"> NUMPAGES  </w:instrText>
    </w:r>
    <w:r w:rsidRPr="00D11FCC">
      <w:rPr>
        <w:rFonts w:ascii="Verdana" w:hAnsi="Verdana"/>
        <w:bCs/>
        <w:sz w:val="16"/>
        <w:szCs w:val="16"/>
      </w:rPr>
      <w:fldChar w:fldCharType="separate"/>
    </w:r>
    <w:r w:rsidR="001C07DB">
      <w:rPr>
        <w:rFonts w:ascii="Verdana" w:hAnsi="Verdana"/>
        <w:bCs/>
        <w:noProof/>
        <w:sz w:val="16"/>
        <w:szCs w:val="16"/>
      </w:rPr>
      <w:t>3</w:t>
    </w:r>
    <w:r w:rsidRPr="00D11FCC">
      <w:rPr>
        <w:rFonts w:ascii="Verdana" w:hAnsi="Verdana"/>
        <w:bCs/>
        <w:sz w:val="16"/>
        <w:szCs w:val="16"/>
      </w:rPr>
      <w:fldChar w:fldCharType="end"/>
    </w:r>
  </w:p>
  <w:p w14:paraId="0E83E8D9" w14:textId="77777777" w:rsidR="00D32B62" w:rsidRPr="00A13DB8" w:rsidRDefault="00D32B62" w:rsidP="00A13DB8">
    <w:pPr>
      <w:pStyle w:val="Footer"/>
      <w:tabs>
        <w:tab w:val="clear" w:pos="8640"/>
        <w:tab w:val="left" w:pos="5040"/>
        <w:tab w:val="left" w:pos="5760"/>
      </w:tabs>
      <w:spacing w:line="216" w:lineRule="auto"/>
      <w:ind w:left="-851" w:right="-285"/>
      <w:jc w:val="center"/>
      <w:rPr>
        <w:rFonts w:ascii="Verdana" w:hAnsi="Verdan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1DCE" w14:textId="77777777" w:rsidR="00FD3EE4" w:rsidRPr="009308A1" w:rsidRDefault="00FD3EE4" w:rsidP="00FD3EE4">
    <w:pPr>
      <w:pStyle w:val="Footer"/>
      <w:tabs>
        <w:tab w:val="left" w:pos="7230"/>
        <w:tab w:val="left" w:pos="7655"/>
      </w:tabs>
      <w:spacing w:line="216" w:lineRule="auto"/>
      <w:ind w:left="-709" w:right="-285"/>
      <w:jc w:val="center"/>
      <w:rPr>
        <w:rFonts w:ascii="Verdana" w:hAnsi="Verdana"/>
        <w:noProof/>
        <w:sz w:val="18"/>
        <w:szCs w:val="18"/>
      </w:rPr>
    </w:pPr>
    <w:r w:rsidRPr="009308A1">
      <w:rPr>
        <w:rFonts w:ascii="Verdana" w:hAnsi="Verdana"/>
        <w:noProof/>
        <w:sz w:val="18"/>
        <w:szCs w:val="18"/>
        <w:lang w:val="bg-BG"/>
      </w:rPr>
      <w:t>52 А</w:t>
    </w:r>
    <w:r w:rsidRPr="009308A1">
      <w:rPr>
        <w:rFonts w:ascii="Verdana" w:hAnsi="Verdana"/>
        <w:noProof/>
        <w:sz w:val="18"/>
        <w:szCs w:val="18"/>
      </w:rPr>
      <w:t xml:space="preserve"> “Dr. G. M. Dimitrov” Blvd. 1797 Sofia Bulgaria</w:t>
    </w:r>
  </w:p>
  <w:p w14:paraId="7D3F2E6A" w14:textId="77777777" w:rsidR="00FD3EE4" w:rsidRPr="009308A1" w:rsidRDefault="00FD3EE4" w:rsidP="00FD3EE4">
    <w:pPr>
      <w:pStyle w:val="Footer"/>
      <w:tabs>
        <w:tab w:val="left" w:pos="7230"/>
        <w:tab w:val="left" w:pos="7655"/>
      </w:tabs>
      <w:spacing w:line="216" w:lineRule="auto"/>
      <w:ind w:left="-709" w:right="-285"/>
      <w:jc w:val="center"/>
      <w:rPr>
        <w:rFonts w:ascii="Verdana" w:hAnsi="Verdana"/>
        <w:noProof/>
        <w:sz w:val="18"/>
        <w:szCs w:val="18"/>
        <w:lang w:val="bg-BG"/>
      </w:rPr>
    </w:pPr>
    <w:r w:rsidRPr="009308A1">
      <w:rPr>
        <w:rFonts w:ascii="Verdana" w:hAnsi="Verdana"/>
        <w:noProof/>
        <w:sz w:val="18"/>
        <w:szCs w:val="18"/>
      </w:rPr>
      <w:t>phone</w:t>
    </w:r>
    <w:r w:rsidRPr="009308A1">
      <w:rPr>
        <w:rFonts w:ascii="Verdana" w:hAnsi="Verdana"/>
        <w:noProof/>
        <w:sz w:val="18"/>
        <w:szCs w:val="18"/>
        <w:lang w:val="bg-BG"/>
      </w:rPr>
      <w:t>: +359</w:t>
    </w:r>
    <w:r w:rsidRPr="009308A1">
      <w:rPr>
        <w:rFonts w:ascii="Verdana" w:hAnsi="Verdana"/>
        <w:noProof/>
        <w:sz w:val="18"/>
        <w:szCs w:val="18"/>
      </w:rPr>
      <w:t xml:space="preserve"> 2 9766 401</w:t>
    </w:r>
    <w:r w:rsidRPr="009308A1">
      <w:rPr>
        <w:rFonts w:ascii="Verdana" w:hAnsi="Verdana"/>
        <w:noProof/>
        <w:sz w:val="18"/>
        <w:szCs w:val="18"/>
        <w:lang w:val="bg-BG"/>
      </w:rPr>
      <w:t xml:space="preserve">; </w:t>
    </w:r>
    <w:r w:rsidRPr="009308A1">
      <w:rPr>
        <w:rFonts w:ascii="Verdana" w:hAnsi="Verdana"/>
        <w:noProof/>
        <w:sz w:val="18"/>
        <w:szCs w:val="18"/>
      </w:rPr>
      <w:t>fax</w:t>
    </w:r>
    <w:r w:rsidRPr="009308A1">
      <w:rPr>
        <w:rFonts w:ascii="Verdana" w:hAnsi="Verdana"/>
        <w:noProof/>
        <w:sz w:val="18"/>
        <w:szCs w:val="18"/>
        <w:lang w:val="it-IT"/>
      </w:rPr>
      <w:t>: +359 2 873 53 02</w:t>
    </w:r>
  </w:p>
  <w:p w14:paraId="7BE49CC1" w14:textId="77777777" w:rsidR="00FD3EE4" w:rsidRPr="009308A1" w:rsidRDefault="00FD3EE4" w:rsidP="00FD3EE4">
    <w:pPr>
      <w:pStyle w:val="Footer"/>
      <w:ind w:left="-709"/>
      <w:jc w:val="center"/>
    </w:pPr>
    <w:r w:rsidRPr="009308A1">
      <w:rPr>
        <w:rFonts w:ascii="Verdana" w:hAnsi="Verdana"/>
        <w:noProof/>
        <w:sz w:val="18"/>
        <w:szCs w:val="18"/>
        <w:lang w:val="it-IT"/>
      </w:rPr>
      <w:t xml:space="preserve">    e-mail: </w:t>
    </w:r>
    <w:r w:rsidRPr="009308A1">
      <w:rPr>
        <w:rFonts w:ascii="Verdana" w:hAnsi="Verdana"/>
        <w:noProof/>
        <w:sz w:val="18"/>
        <w:szCs w:val="18"/>
        <w:lang w:val="de-DE"/>
      </w:rPr>
      <w:t>office</w:t>
    </w:r>
    <w:r w:rsidRPr="009308A1">
      <w:rPr>
        <w:rFonts w:ascii="Verdana" w:hAnsi="Verdana"/>
        <w:noProof/>
        <w:sz w:val="18"/>
        <w:szCs w:val="18"/>
        <w:lang w:val="it-IT"/>
      </w:rPr>
      <w:t>@nab-bas.bg</w:t>
    </w:r>
    <w:r w:rsidRPr="009308A1">
      <w:rPr>
        <w:rFonts w:ascii="Verdana" w:hAnsi="Verdana"/>
        <w:noProof/>
        <w:sz w:val="18"/>
        <w:szCs w:val="18"/>
        <w:lang w:val="bg-BG"/>
      </w:rPr>
      <w:t xml:space="preserve">; </w:t>
    </w:r>
    <w:r w:rsidRPr="009308A1">
      <w:rPr>
        <w:rFonts w:ascii="Verdana" w:hAnsi="Verdana"/>
        <w:noProof/>
        <w:sz w:val="18"/>
        <w:szCs w:val="18"/>
      </w:rPr>
      <w:t>web: www.nab-bas.bg</w:t>
    </w:r>
  </w:p>
  <w:p w14:paraId="57BCB8EF" w14:textId="4CB6FC3A" w:rsidR="00D32B62" w:rsidRPr="00FD3EE4" w:rsidRDefault="00D32B62" w:rsidP="00FD3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B92E" w14:textId="77777777" w:rsidR="00B25C91" w:rsidRDefault="00B25C91">
      <w:r>
        <w:separator/>
      </w:r>
    </w:p>
  </w:footnote>
  <w:footnote w:type="continuationSeparator" w:id="0">
    <w:p w14:paraId="4F849319" w14:textId="77777777" w:rsidR="00B25C91" w:rsidRDefault="00B25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C0523"/>
    <w:multiLevelType w:val="multilevel"/>
    <w:tmpl w:val="71D0A614"/>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520" w:hanging="2160"/>
      </w:pPr>
      <w:rPr>
        <w:rFonts w:eastAsia="Times New Roman" w:hint="default"/>
      </w:rPr>
    </w:lvl>
    <w:lvl w:ilvl="8">
      <w:start w:val="1"/>
      <w:numFmt w:val="decimal"/>
      <w:isLgl/>
      <w:lvlText w:val="%1.%2.%3.%4.%5.%6.%7.%8.%9."/>
      <w:lvlJc w:val="left"/>
      <w:pPr>
        <w:ind w:left="2520" w:hanging="2160"/>
      </w:pPr>
      <w:rPr>
        <w:rFonts w:eastAsia="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25E"/>
    <w:rsid w:val="00007A3C"/>
    <w:rsid w:val="00011F65"/>
    <w:rsid w:val="000120F6"/>
    <w:rsid w:val="0001558A"/>
    <w:rsid w:val="000163E3"/>
    <w:rsid w:val="00026DD1"/>
    <w:rsid w:val="000378C5"/>
    <w:rsid w:val="00041D0F"/>
    <w:rsid w:val="000436C5"/>
    <w:rsid w:val="00056FB8"/>
    <w:rsid w:val="00072455"/>
    <w:rsid w:val="000A3DFC"/>
    <w:rsid w:val="000C07F5"/>
    <w:rsid w:val="000D1A7E"/>
    <w:rsid w:val="000D5113"/>
    <w:rsid w:val="000F50D1"/>
    <w:rsid w:val="000F755E"/>
    <w:rsid w:val="00101582"/>
    <w:rsid w:val="00106EBE"/>
    <w:rsid w:val="00120FA1"/>
    <w:rsid w:val="00121B0B"/>
    <w:rsid w:val="00124AFA"/>
    <w:rsid w:val="00127B83"/>
    <w:rsid w:val="00136F87"/>
    <w:rsid w:val="0014199D"/>
    <w:rsid w:val="00155339"/>
    <w:rsid w:val="00157D1E"/>
    <w:rsid w:val="00160E7F"/>
    <w:rsid w:val="00160FFA"/>
    <w:rsid w:val="001749F1"/>
    <w:rsid w:val="00195D04"/>
    <w:rsid w:val="00197E98"/>
    <w:rsid w:val="001A522C"/>
    <w:rsid w:val="001B4BA5"/>
    <w:rsid w:val="001B7AA7"/>
    <w:rsid w:val="001C07DB"/>
    <w:rsid w:val="001C208F"/>
    <w:rsid w:val="001D309F"/>
    <w:rsid w:val="001D538A"/>
    <w:rsid w:val="001F652E"/>
    <w:rsid w:val="001F692B"/>
    <w:rsid w:val="0020286E"/>
    <w:rsid w:val="0020653E"/>
    <w:rsid w:val="00207C5C"/>
    <w:rsid w:val="00214042"/>
    <w:rsid w:val="00226866"/>
    <w:rsid w:val="002279C0"/>
    <w:rsid w:val="002402DF"/>
    <w:rsid w:val="0024189D"/>
    <w:rsid w:val="00255458"/>
    <w:rsid w:val="002604E1"/>
    <w:rsid w:val="002615B3"/>
    <w:rsid w:val="0026217D"/>
    <w:rsid w:val="00266D04"/>
    <w:rsid w:val="002A26EC"/>
    <w:rsid w:val="002A3638"/>
    <w:rsid w:val="002A367E"/>
    <w:rsid w:val="002A4CAF"/>
    <w:rsid w:val="002B4914"/>
    <w:rsid w:val="002C6414"/>
    <w:rsid w:val="002D0E42"/>
    <w:rsid w:val="002D1115"/>
    <w:rsid w:val="002D3002"/>
    <w:rsid w:val="002E25EF"/>
    <w:rsid w:val="002F3B7A"/>
    <w:rsid w:val="002F57B7"/>
    <w:rsid w:val="0030040C"/>
    <w:rsid w:val="003054C4"/>
    <w:rsid w:val="00310997"/>
    <w:rsid w:val="00322574"/>
    <w:rsid w:val="00323C8C"/>
    <w:rsid w:val="003329AF"/>
    <w:rsid w:val="00333B11"/>
    <w:rsid w:val="003373FF"/>
    <w:rsid w:val="00353B7C"/>
    <w:rsid w:val="00356E33"/>
    <w:rsid w:val="00364BCB"/>
    <w:rsid w:val="00367748"/>
    <w:rsid w:val="003810A3"/>
    <w:rsid w:val="003966D1"/>
    <w:rsid w:val="003B29D7"/>
    <w:rsid w:val="003B5FD3"/>
    <w:rsid w:val="003B65F5"/>
    <w:rsid w:val="003C21C3"/>
    <w:rsid w:val="003C2E2E"/>
    <w:rsid w:val="003C53DA"/>
    <w:rsid w:val="003C5C54"/>
    <w:rsid w:val="003D17BB"/>
    <w:rsid w:val="003D49F9"/>
    <w:rsid w:val="003E41E8"/>
    <w:rsid w:val="003E4A1D"/>
    <w:rsid w:val="003E59DB"/>
    <w:rsid w:val="003F0163"/>
    <w:rsid w:val="00407812"/>
    <w:rsid w:val="004364AC"/>
    <w:rsid w:val="00441BBE"/>
    <w:rsid w:val="00443FA3"/>
    <w:rsid w:val="00453BBA"/>
    <w:rsid w:val="0045569D"/>
    <w:rsid w:val="00464937"/>
    <w:rsid w:val="0047074D"/>
    <w:rsid w:val="00472F73"/>
    <w:rsid w:val="00473253"/>
    <w:rsid w:val="00480021"/>
    <w:rsid w:val="004825D6"/>
    <w:rsid w:val="004826D8"/>
    <w:rsid w:val="00485047"/>
    <w:rsid w:val="004906FC"/>
    <w:rsid w:val="00497F0F"/>
    <w:rsid w:val="004A4296"/>
    <w:rsid w:val="004A624F"/>
    <w:rsid w:val="004A764B"/>
    <w:rsid w:val="004B0BFA"/>
    <w:rsid w:val="004B2CAF"/>
    <w:rsid w:val="004B5900"/>
    <w:rsid w:val="004C3144"/>
    <w:rsid w:val="004C5C51"/>
    <w:rsid w:val="004D6494"/>
    <w:rsid w:val="004F765C"/>
    <w:rsid w:val="004F796B"/>
    <w:rsid w:val="005036E2"/>
    <w:rsid w:val="005108E3"/>
    <w:rsid w:val="00512E65"/>
    <w:rsid w:val="00526457"/>
    <w:rsid w:val="005357AF"/>
    <w:rsid w:val="00535ACA"/>
    <w:rsid w:val="00535BD5"/>
    <w:rsid w:val="005451EF"/>
    <w:rsid w:val="0054520A"/>
    <w:rsid w:val="005554D1"/>
    <w:rsid w:val="005622C2"/>
    <w:rsid w:val="0057056E"/>
    <w:rsid w:val="00575636"/>
    <w:rsid w:val="00577158"/>
    <w:rsid w:val="005903A8"/>
    <w:rsid w:val="00590CB2"/>
    <w:rsid w:val="005920AD"/>
    <w:rsid w:val="00593703"/>
    <w:rsid w:val="005A169A"/>
    <w:rsid w:val="005A3B17"/>
    <w:rsid w:val="005A3F5D"/>
    <w:rsid w:val="005B64E3"/>
    <w:rsid w:val="005B69F7"/>
    <w:rsid w:val="005C753F"/>
    <w:rsid w:val="005D1AD8"/>
    <w:rsid w:val="005D7788"/>
    <w:rsid w:val="005E0F94"/>
    <w:rsid w:val="005F0F19"/>
    <w:rsid w:val="00602A0B"/>
    <w:rsid w:val="00616E3B"/>
    <w:rsid w:val="00617F6E"/>
    <w:rsid w:val="00635BD1"/>
    <w:rsid w:val="006443DA"/>
    <w:rsid w:val="00647687"/>
    <w:rsid w:val="00651396"/>
    <w:rsid w:val="00660828"/>
    <w:rsid w:val="00660F1B"/>
    <w:rsid w:val="00663C91"/>
    <w:rsid w:val="00665A95"/>
    <w:rsid w:val="006709A5"/>
    <w:rsid w:val="00676A43"/>
    <w:rsid w:val="00680B3F"/>
    <w:rsid w:val="00684743"/>
    <w:rsid w:val="006861D7"/>
    <w:rsid w:val="006909E0"/>
    <w:rsid w:val="00690FDF"/>
    <w:rsid w:val="00693378"/>
    <w:rsid w:val="00695ACA"/>
    <w:rsid w:val="006C1C63"/>
    <w:rsid w:val="006C5947"/>
    <w:rsid w:val="006C65BD"/>
    <w:rsid w:val="006E1608"/>
    <w:rsid w:val="006F082F"/>
    <w:rsid w:val="006F1B93"/>
    <w:rsid w:val="00703329"/>
    <w:rsid w:val="00703585"/>
    <w:rsid w:val="00720065"/>
    <w:rsid w:val="00727CBC"/>
    <w:rsid w:val="007341E4"/>
    <w:rsid w:val="00735898"/>
    <w:rsid w:val="007445C8"/>
    <w:rsid w:val="0077238D"/>
    <w:rsid w:val="007735BC"/>
    <w:rsid w:val="00776298"/>
    <w:rsid w:val="00794146"/>
    <w:rsid w:val="007A6290"/>
    <w:rsid w:val="007B0023"/>
    <w:rsid w:val="007B0CF5"/>
    <w:rsid w:val="007E4384"/>
    <w:rsid w:val="007F3C0E"/>
    <w:rsid w:val="007F4917"/>
    <w:rsid w:val="00801D89"/>
    <w:rsid w:val="00804194"/>
    <w:rsid w:val="0080677C"/>
    <w:rsid w:val="00813109"/>
    <w:rsid w:val="0081484F"/>
    <w:rsid w:val="008201DA"/>
    <w:rsid w:val="00823179"/>
    <w:rsid w:val="00832ED5"/>
    <w:rsid w:val="00835958"/>
    <w:rsid w:val="00842D4E"/>
    <w:rsid w:val="0085348A"/>
    <w:rsid w:val="00853C6B"/>
    <w:rsid w:val="00856F93"/>
    <w:rsid w:val="008633F3"/>
    <w:rsid w:val="00875522"/>
    <w:rsid w:val="00877BFC"/>
    <w:rsid w:val="00883078"/>
    <w:rsid w:val="008904A4"/>
    <w:rsid w:val="008A38C6"/>
    <w:rsid w:val="008A4CDA"/>
    <w:rsid w:val="008D5498"/>
    <w:rsid w:val="008E5D10"/>
    <w:rsid w:val="008F2B70"/>
    <w:rsid w:val="008F6015"/>
    <w:rsid w:val="00902561"/>
    <w:rsid w:val="00911082"/>
    <w:rsid w:val="0092028B"/>
    <w:rsid w:val="00924581"/>
    <w:rsid w:val="00941E66"/>
    <w:rsid w:val="00946D85"/>
    <w:rsid w:val="00955803"/>
    <w:rsid w:val="00960327"/>
    <w:rsid w:val="00964035"/>
    <w:rsid w:val="00964FD9"/>
    <w:rsid w:val="00971879"/>
    <w:rsid w:val="00971EB2"/>
    <w:rsid w:val="00974546"/>
    <w:rsid w:val="00985FAB"/>
    <w:rsid w:val="00990F16"/>
    <w:rsid w:val="009A49E5"/>
    <w:rsid w:val="009A4CF4"/>
    <w:rsid w:val="009B1EA3"/>
    <w:rsid w:val="009B61D7"/>
    <w:rsid w:val="009C4CFF"/>
    <w:rsid w:val="009D1BF1"/>
    <w:rsid w:val="009D41B1"/>
    <w:rsid w:val="009E1615"/>
    <w:rsid w:val="009E5F33"/>
    <w:rsid w:val="00A0494B"/>
    <w:rsid w:val="00A06FD1"/>
    <w:rsid w:val="00A13DB8"/>
    <w:rsid w:val="00A201F7"/>
    <w:rsid w:val="00A24013"/>
    <w:rsid w:val="00A348C0"/>
    <w:rsid w:val="00A4175B"/>
    <w:rsid w:val="00A50B60"/>
    <w:rsid w:val="00A610B9"/>
    <w:rsid w:val="00A61B36"/>
    <w:rsid w:val="00A62836"/>
    <w:rsid w:val="00A64607"/>
    <w:rsid w:val="00A724CE"/>
    <w:rsid w:val="00A80FF0"/>
    <w:rsid w:val="00A83C5F"/>
    <w:rsid w:val="00A85FA0"/>
    <w:rsid w:val="00A93242"/>
    <w:rsid w:val="00A96832"/>
    <w:rsid w:val="00AA0C44"/>
    <w:rsid w:val="00AA585E"/>
    <w:rsid w:val="00AB4505"/>
    <w:rsid w:val="00AC1E28"/>
    <w:rsid w:val="00AC3CD2"/>
    <w:rsid w:val="00AC6964"/>
    <w:rsid w:val="00AC7D9F"/>
    <w:rsid w:val="00AD13E8"/>
    <w:rsid w:val="00AD527B"/>
    <w:rsid w:val="00AF33B6"/>
    <w:rsid w:val="00AF55D2"/>
    <w:rsid w:val="00B01442"/>
    <w:rsid w:val="00B03BA5"/>
    <w:rsid w:val="00B07D1D"/>
    <w:rsid w:val="00B23572"/>
    <w:rsid w:val="00B25C91"/>
    <w:rsid w:val="00B326CD"/>
    <w:rsid w:val="00B3411B"/>
    <w:rsid w:val="00B3550D"/>
    <w:rsid w:val="00B5252C"/>
    <w:rsid w:val="00B559FF"/>
    <w:rsid w:val="00B618A5"/>
    <w:rsid w:val="00B76FEF"/>
    <w:rsid w:val="00B83B78"/>
    <w:rsid w:val="00B90135"/>
    <w:rsid w:val="00B9628D"/>
    <w:rsid w:val="00BA446A"/>
    <w:rsid w:val="00BB175D"/>
    <w:rsid w:val="00BB3946"/>
    <w:rsid w:val="00BB6744"/>
    <w:rsid w:val="00BC1FA9"/>
    <w:rsid w:val="00BC5D0C"/>
    <w:rsid w:val="00BD4EEE"/>
    <w:rsid w:val="00BD7B24"/>
    <w:rsid w:val="00BE1A51"/>
    <w:rsid w:val="00BE448B"/>
    <w:rsid w:val="00BF5A49"/>
    <w:rsid w:val="00C01FBC"/>
    <w:rsid w:val="00C07C2C"/>
    <w:rsid w:val="00C12039"/>
    <w:rsid w:val="00C16D52"/>
    <w:rsid w:val="00C2164E"/>
    <w:rsid w:val="00C22703"/>
    <w:rsid w:val="00C33CF2"/>
    <w:rsid w:val="00C4108F"/>
    <w:rsid w:val="00C473A4"/>
    <w:rsid w:val="00C65F59"/>
    <w:rsid w:val="00C72C92"/>
    <w:rsid w:val="00C73469"/>
    <w:rsid w:val="00C8059C"/>
    <w:rsid w:val="00C94BE1"/>
    <w:rsid w:val="00CA392D"/>
    <w:rsid w:val="00CB3EDD"/>
    <w:rsid w:val="00CD0F3E"/>
    <w:rsid w:val="00CD5767"/>
    <w:rsid w:val="00CD70B4"/>
    <w:rsid w:val="00CF36C1"/>
    <w:rsid w:val="00D11FCC"/>
    <w:rsid w:val="00D12A3B"/>
    <w:rsid w:val="00D21924"/>
    <w:rsid w:val="00D259F5"/>
    <w:rsid w:val="00D26F06"/>
    <w:rsid w:val="00D32B62"/>
    <w:rsid w:val="00D35DCD"/>
    <w:rsid w:val="00D450FA"/>
    <w:rsid w:val="00D559B0"/>
    <w:rsid w:val="00D61AE4"/>
    <w:rsid w:val="00D7472F"/>
    <w:rsid w:val="00D81E66"/>
    <w:rsid w:val="00D82E7F"/>
    <w:rsid w:val="00DC5F95"/>
    <w:rsid w:val="00DD0A19"/>
    <w:rsid w:val="00DE3EB6"/>
    <w:rsid w:val="00DF510A"/>
    <w:rsid w:val="00DF5586"/>
    <w:rsid w:val="00DF5695"/>
    <w:rsid w:val="00E03FB3"/>
    <w:rsid w:val="00E07415"/>
    <w:rsid w:val="00E12C04"/>
    <w:rsid w:val="00E24637"/>
    <w:rsid w:val="00E31F59"/>
    <w:rsid w:val="00E3512D"/>
    <w:rsid w:val="00E37B30"/>
    <w:rsid w:val="00E86859"/>
    <w:rsid w:val="00E934FB"/>
    <w:rsid w:val="00EA3193"/>
    <w:rsid w:val="00EB6A1B"/>
    <w:rsid w:val="00EC67C0"/>
    <w:rsid w:val="00ED6721"/>
    <w:rsid w:val="00EE2496"/>
    <w:rsid w:val="00EE5CE7"/>
    <w:rsid w:val="00EF289E"/>
    <w:rsid w:val="00EF2DDC"/>
    <w:rsid w:val="00F16F82"/>
    <w:rsid w:val="00F2360D"/>
    <w:rsid w:val="00F26708"/>
    <w:rsid w:val="00F26BC0"/>
    <w:rsid w:val="00F30BA4"/>
    <w:rsid w:val="00F41529"/>
    <w:rsid w:val="00F44882"/>
    <w:rsid w:val="00F459E1"/>
    <w:rsid w:val="00F556D9"/>
    <w:rsid w:val="00F72CF1"/>
    <w:rsid w:val="00F776E0"/>
    <w:rsid w:val="00F9466C"/>
    <w:rsid w:val="00FA3679"/>
    <w:rsid w:val="00FC07C0"/>
    <w:rsid w:val="00FC2D6E"/>
    <w:rsid w:val="00FC6B7A"/>
    <w:rsid w:val="00FD0860"/>
    <w:rsid w:val="00FD26DE"/>
    <w:rsid w:val="00FD3EE4"/>
    <w:rsid w:val="00FE678A"/>
    <w:rsid w:val="00FE701F"/>
    <w:rsid w:val="00FF1860"/>
    <w:rsid w:val="00FF2D49"/>
    <w:rsid w:val="00FF66C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92660"/>
  <w15:chartTrackingRefBased/>
  <w15:docId w15:val="{B49FB222-0E0D-4373-9645-29F2B67B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lang w:val="bg-BG"/>
    </w:rPr>
  </w:style>
  <w:style w:type="paragraph" w:styleId="Heading5">
    <w:name w:val="heading 5"/>
    <w:basedOn w:val="Normal"/>
    <w:next w:val="Normal"/>
    <w:link w:val="Heading5Char"/>
    <w:semiHidden/>
    <w:unhideWhenUsed/>
    <w:qFormat/>
    <w:rsid w:val="00E31F5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8,Header Char Char Char Char Char Char,Header Char Char Char Char,Char1 Char Char Char,Char8"/>
    <w:basedOn w:val="Normal"/>
    <w:link w:val="HeaderChar"/>
    <w:pPr>
      <w:tabs>
        <w:tab w:val="center" w:pos="4320"/>
        <w:tab w:val="right" w:pos="8640"/>
      </w:tabs>
    </w:p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pPr>
      <w:tabs>
        <w:tab w:val="center" w:pos="4320"/>
        <w:tab w:val="right" w:pos="8640"/>
      </w:tabs>
    </w:pPr>
  </w:style>
  <w:style w:type="paragraph" w:styleId="BodyText">
    <w:name w:val="Body Text"/>
    <w:basedOn w:val="Normal"/>
    <w:pPr>
      <w:jc w:val="both"/>
    </w:pPr>
    <w:rPr>
      <w:rFonts w:ascii="Times New Roman" w:hAnsi="Times New Roman"/>
      <w:lang w:val="bg-BG"/>
    </w:rPr>
  </w:style>
  <w:style w:type="paragraph" w:styleId="BodyText2">
    <w:name w:val="Body Text 2"/>
    <w:basedOn w:val="Normal"/>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link w:val="Heading2"/>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har Char,C"/>
    <w:basedOn w:val="Normal"/>
    <w:link w:val="PlainTextChar"/>
    <w:uiPriority w:val="99"/>
    <w:rsid w:val="00B559FF"/>
    <w:pPr>
      <w:overflowPunct/>
      <w:autoSpaceDE/>
      <w:autoSpaceDN/>
      <w:adjustRightInd/>
      <w:textAlignment w:val="auto"/>
    </w:pPr>
    <w:rPr>
      <w:rFonts w:ascii="Courier New" w:hAnsi="Courier New"/>
      <w:lang w:val="x-none"/>
    </w:rPr>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uiPriority w:val="99"/>
    <w:rsid w:val="00B559FF"/>
    <w:rPr>
      <w:rFonts w:ascii="Courier New" w:hAnsi="Courier New"/>
      <w:lang w:val="x-none" w:eastAsia="en-US"/>
    </w:rPr>
  </w:style>
  <w:style w:type="table" w:styleId="TableGrid">
    <w:name w:val="Table Grid"/>
    <w:basedOn w:val="TableNormal"/>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shorttext">
    <w:name w:val="short_text"/>
    <w:rsid w:val="0092028B"/>
  </w:style>
  <w:style w:type="character" w:customStyle="1" w:styleId="Heading5Char">
    <w:name w:val="Heading 5 Char"/>
    <w:link w:val="Heading5"/>
    <w:semiHidden/>
    <w:rsid w:val="00E31F59"/>
    <w:rPr>
      <w:rFonts w:ascii="Calibri" w:eastAsia="Times New Roman" w:hAnsi="Calibri" w:cs="Times New Roman"/>
      <w:b/>
      <w:bCs/>
      <w:i/>
      <w:iCs/>
      <w:sz w:val="26"/>
      <w:szCs w:val="26"/>
      <w:lang w:val="en-US" w:eastAsia="en-US"/>
    </w:rPr>
  </w:style>
  <w:style w:type="character" w:customStyle="1" w:styleId="tlid-translation">
    <w:name w:val="tlid-translation"/>
    <w:basedOn w:val="DefaultParagraphFont"/>
    <w:rsid w:val="005108E3"/>
  </w:style>
  <w:style w:type="character" w:customStyle="1" w:styleId="gt-text">
    <w:name w:val="gt-text"/>
    <w:rsid w:val="005108E3"/>
  </w:style>
  <w:style w:type="character" w:customStyle="1" w:styleId="tm-p-hide0">
    <w:name w:val="tm-p-hide0"/>
    <w:basedOn w:val="DefaultParagraphFont"/>
    <w:rsid w:val="005108E3"/>
  </w:style>
  <w:style w:type="character" w:customStyle="1" w:styleId="hps">
    <w:name w:val="hps"/>
    <w:rsid w:val="00703329"/>
  </w:style>
  <w:style w:type="character" w:customStyle="1" w:styleId="2">
    <w:name w:val="Основен текст (2)_"/>
    <w:link w:val="20"/>
    <w:rsid w:val="003054C4"/>
    <w:rPr>
      <w:rFonts w:ascii="Book Antiqua" w:eastAsia="Book Antiqua" w:hAnsi="Book Antiqua" w:cs="Book Antiqua"/>
      <w:b/>
      <w:bCs/>
      <w:shd w:val="clear" w:color="auto" w:fill="FFFFFF"/>
    </w:rPr>
  </w:style>
  <w:style w:type="paragraph" w:customStyle="1" w:styleId="20">
    <w:name w:val="Основен текст (2)"/>
    <w:basedOn w:val="Normal"/>
    <w:link w:val="2"/>
    <w:rsid w:val="003054C4"/>
    <w:pPr>
      <w:widowControl w:val="0"/>
      <w:shd w:val="clear" w:color="auto" w:fill="FFFFFF"/>
      <w:overflowPunct/>
      <w:autoSpaceDE/>
      <w:autoSpaceDN/>
      <w:adjustRightInd/>
      <w:spacing w:after="600" w:line="0" w:lineRule="atLeast"/>
      <w:textAlignment w:val="auto"/>
    </w:pPr>
    <w:rPr>
      <w:rFonts w:ascii="Book Antiqua" w:eastAsia="Book Antiqua" w:hAnsi="Book Antiqua" w:cs="Book Antiqua"/>
      <w:b/>
      <w:bCs/>
    </w:rPr>
  </w:style>
  <w:style w:type="character" w:customStyle="1" w:styleId="HeaderChar">
    <w:name w:val="Header Char"/>
    <w:aliases w:val=" Char8 Char,Header Char Char Char Char Char Char Char,Header Char Char Char Char Char,Char1 Char Char Char Char,Char8 Char"/>
    <w:link w:val="Header"/>
    <w:rsid w:val="00FD3EE4"/>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864694">
      <w:bodyDiv w:val="1"/>
      <w:marLeft w:val="0"/>
      <w:marRight w:val="0"/>
      <w:marTop w:val="0"/>
      <w:marBottom w:val="0"/>
      <w:divBdr>
        <w:top w:val="none" w:sz="0" w:space="0" w:color="auto"/>
        <w:left w:val="none" w:sz="0" w:space="0" w:color="auto"/>
        <w:bottom w:val="none" w:sz="0" w:space="0" w:color="auto"/>
        <w:right w:val="none" w:sz="0" w:space="0" w:color="auto"/>
      </w:divBdr>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4</cp:revision>
  <cp:lastPrinted>2025-08-18T08:27:00Z</cp:lastPrinted>
  <dcterms:created xsi:type="dcterms:W3CDTF">2025-09-12T05:33:00Z</dcterms:created>
  <dcterms:modified xsi:type="dcterms:W3CDTF">2025-09-12T05:34:00Z</dcterms:modified>
</cp:coreProperties>
</file>