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D6203" w14:textId="77777777" w:rsidR="00DE4BC5" w:rsidRPr="006839E2" w:rsidRDefault="00DE4BC5" w:rsidP="00631567">
      <w:pPr>
        <w:jc w:val="center"/>
        <w:rPr>
          <w:rFonts w:ascii="Verdana" w:hAnsi="Verdana"/>
          <w:b/>
          <w:lang w:val="bg-BG"/>
        </w:rPr>
      </w:pPr>
    </w:p>
    <w:p w14:paraId="15D2EEA2" w14:textId="35C4CC1A" w:rsidR="00D76FC2" w:rsidRPr="00142197" w:rsidRDefault="00142197" w:rsidP="00967850">
      <w:pPr>
        <w:overflowPunct/>
        <w:autoSpaceDE/>
        <w:autoSpaceDN/>
        <w:adjustRightInd/>
        <w:spacing w:line="360" w:lineRule="auto"/>
        <w:jc w:val="center"/>
        <w:textAlignment w:val="auto"/>
        <w:rPr>
          <w:rFonts w:ascii="Verdana" w:eastAsia="Calibri" w:hAnsi="Verdana"/>
          <w:b/>
          <w:iCs/>
        </w:rPr>
      </w:pPr>
      <w:r>
        <w:rPr>
          <w:rFonts w:ascii="Verdana" w:eastAsia="Calibri" w:hAnsi="Verdana"/>
          <w:b/>
          <w:iCs/>
        </w:rPr>
        <w:t xml:space="preserve">SCOPE 52 </w:t>
      </w:r>
      <w:r>
        <w:rPr>
          <w:rFonts w:ascii="Verdana" w:eastAsia="Calibri" w:hAnsi="Verdana"/>
          <w:b/>
          <w:iCs/>
          <w:lang w:val="bg-BG"/>
        </w:rPr>
        <w:t>ЛИ</w:t>
      </w:r>
    </w:p>
    <w:p w14:paraId="58196875" w14:textId="5742CC81" w:rsidR="0036526A" w:rsidRDefault="00D76FC2" w:rsidP="00967850">
      <w:pPr>
        <w:overflowPunct/>
        <w:autoSpaceDE/>
        <w:autoSpaceDN/>
        <w:adjustRightInd/>
        <w:spacing w:line="360" w:lineRule="auto"/>
        <w:jc w:val="center"/>
        <w:textAlignment w:val="auto"/>
        <w:rPr>
          <w:rFonts w:ascii="Verdana" w:eastAsia="Calibri" w:hAnsi="Verdana"/>
          <w:b/>
          <w:iCs/>
        </w:rPr>
      </w:pPr>
      <w:r w:rsidRPr="00D76FC2">
        <w:rPr>
          <w:rFonts w:ascii="Verdana" w:eastAsia="Calibri" w:hAnsi="Verdana"/>
          <w:b/>
          <w:iCs/>
        </w:rPr>
        <w:t xml:space="preserve">Sofia, </w:t>
      </w:r>
      <w:r w:rsidR="00967850">
        <w:rPr>
          <w:rFonts w:ascii="Verdana" w:eastAsia="Calibri" w:hAnsi="Verdana"/>
          <w:b/>
          <w:iCs/>
          <w:lang w:val="bg-BG"/>
        </w:rPr>
        <w:t>15</w:t>
      </w:r>
      <w:r w:rsidRPr="00D76FC2">
        <w:rPr>
          <w:rFonts w:ascii="Verdana" w:eastAsia="Calibri" w:hAnsi="Verdana"/>
          <w:b/>
          <w:iCs/>
        </w:rPr>
        <w:t>.</w:t>
      </w:r>
      <w:r w:rsidR="00171324">
        <w:rPr>
          <w:rFonts w:ascii="Verdana" w:eastAsia="Calibri" w:hAnsi="Verdana"/>
          <w:b/>
          <w:iCs/>
        </w:rPr>
        <w:t>0</w:t>
      </w:r>
      <w:r w:rsidR="00967850">
        <w:rPr>
          <w:rFonts w:ascii="Verdana" w:eastAsia="Calibri" w:hAnsi="Verdana"/>
          <w:b/>
          <w:iCs/>
          <w:lang w:val="bg-BG"/>
        </w:rPr>
        <w:t>7</w:t>
      </w:r>
      <w:r w:rsidRPr="00D76FC2">
        <w:rPr>
          <w:rFonts w:ascii="Verdana" w:eastAsia="Calibri" w:hAnsi="Verdana"/>
          <w:b/>
          <w:iCs/>
        </w:rPr>
        <w:t>.202</w:t>
      </w:r>
      <w:r w:rsidR="009912D8">
        <w:rPr>
          <w:rFonts w:ascii="Verdana" w:eastAsia="Calibri" w:hAnsi="Verdana"/>
          <w:b/>
          <w:iCs/>
        </w:rPr>
        <w:t>5</w:t>
      </w:r>
    </w:p>
    <w:p w14:paraId="2E9CEAEF" w14:textId="283E0904" w:rsidR="00967850" w:rsidRPr="00C41C80" w:rsidRDefault="00967850" w:rsidP="00C15818">
      <w:pPr>
        <w:pStyle w:val="PlainText"/>
        <w:spacing w:line="276" w:lineRule="auto"/>
        <w:ind w:right="236"/>
        <w:jc w:val="center"/>
        <w:rPr>
          <w:rFonts w:ascii="Verdana" w:hAnsi="Verdana" w:cs="Verdana"/>
          <w:b/>
          <w:lang w:val="en-US"/>
        </w:rPr>
      </w:pPr>
      <w:r>
        <w:rPr>
          <w:rFonts w:ascii="Verdana" w:hAnsi="Verdana" w:cs="Verdana"/>
          <w:b/>
          <w:lang w:val="en-US"/>
        </w:rPr>
        <w:t xml:space="preserve">ROAD AND CONSTRUCTION LABORATORY </w:t>
      </w:r>
      <w:r w:rsidR="001B1989" w:rsidRPr="001B1989">
        <w:rPr>
          <w:rFonts w:ascii="Verdana" w:hAnsi="Verdana" w:cs="Verdana"/>
          <w:b/>
        </w:rPr>
        <w:t>LTD</w:t>
      </w:r>
      <w:r w:rsidRPr="001B1989">
        <w:rPr>
          <w:rFonts w:ascii="Verdana" w:hAnsi="Verdana" w:cs="Verdana"/>
          <w:b/>
          <w:lang w:val="en-US"/>
        </w:rPr>
        <w:t>,</w:t>
      </w:r>
      <w:r w:rsidRPr="00C41C80">
        <w:rPr>
          <w:rFonts w:ascii="Verdana" w:hAnsi="Verdana" w:cs="Verdana"/>
          <w:b/>
          <w:lang w:val="en-US"/>
        </w:rPr>
        <w:t xml:space="preserve"> </w:t>
      </w:r>
    </w:p>
    <w:p w14:paraId="525B7F83" w14:textId="54ED90CA" w:rsidR="00492630" w:rsidRPr="00000510" w:rsidRDefault="00967850" w:rsidP="00C15818">
      <w:pPr>
        <w:spacing w:line="360" w:lineRule="auto"/>
        <w:ind w:right="236"/>
        <w:jc w:val="center"/>
        <w:rPr>
          <w:rFonts w:ascii="Verdana" w:hAnsi="Verdana"/>
          <w:b/>
        </w:rPr>
      </w:pPr>
      <w:r>
        <w:rPr>
          <w:rFonts w:ascii="Verdana" w:hAnsi="Verdana" w:cs="Verdana"/>
          <w:b/>
        </w:rPr>
        <w:t>ROAD AND CONSTRUCTION LABORATORY</w:t>
      </w:r>
    </w:p>
    <w:p w14:paraId="2D9DA63F" w14:textId="2696DA69" w:rsidR="00967850" w:rsidRPr="00BB0EE9" w:rsidRDefault="00967850" w:rsidP="00C15818">
      <w:pPr>
        <w:spacing w:line="276" w:lineRule="auto"/>
        <w:ind w:right="236"/>
        <w:jc w:val="center"/>
        <w:rPr>
          <w:rFonts w:ascii="Verdana" w:hAnsi="Verdana"/>
          <w:bCs/>
          <w:lang w:eastAsia="bg-BG"/>
        </w:rPr>
      </w:pPr>
      <w:r w:rsidRPr="00BB0EE9">
        <w:rPr>
          <w:rFonts w:ascii="Verdana" w:hAnsi="Verdana"/>
          <w:b/>
          <w:bCs/>
        </w:rPr>
        <w:t>Management address:</w:t>
      </w:r>
      <w:r w:rsidRPr="00BB0EE9">
        <w:rPr>
          <w:rFonts w:ascii="Verdana" w:hAnsi="Verdana"/>
        </w:rPr>
        <w:t xml:space="preserve"> 4000 </w:t>
      </w:r>
      <w:r w:rsidRPr="00BB0EE9">
        <w:rPr>
          <w:rFonts w:ascii="Verdana" w:hAnsi="Verdana" w:cs="Verdana"/>
        </w:rPr>
        <w:t>Plovdiv,</w:t>
      </w:r>
      <w:r w:rsidRPr="00BB0EE9">
        <w:rPr>
          <w:rFonts w:ascii="Verdana" w:hAnsi="Verdana"/>
        </w:rPr>
        <w:t xml:space="preserve"> </w:t>
      </w:r>
      <w:r w:rsidRPr="00BB0EE9">
        <w:rPr>
          <w:rFonts w:ascii="Verdana" w:hAnsi="Verdana" w:cs="Verdana"/>
        </w:rPr>
        <w:t xml:space="preserve">76, </w:t>
      </w:r>
      <w:proofErr w:type="spellStart"/>
      <w:r w:rsidRPr="00BB0EE9">
        <w:rPr>
          <w:rFonts w:ascii="Verdana" w:hAnsi="Verdana" w:cs="Verdana"/>
        </w:rPr>
        <w:t>Dunav</w:t>
      </w:r>
      <w:proofErr w:type="spellEnd"/>
      <w:r w:rsidRPr="00BB0EE9">
        <w:rPr>
          <w:rFonts w:ascii="Verdana" w:hAnsi="Verdana" w:cs="Verdana"/>
        </w:rPr>
        <w:t xml:space="preserve"> Blvd.</w:t>
      </w:r>
    </w:p>
    <w:p w14:paraId="4F53AC16" w14:textId="6B4F62F8" w:rsidR="00967850" w:rsidRPr="00BB0EE9" w:rsidRDefault="00967850" w:rsidP="00C15818">
      <w:pPr>
        <w:tabs>
          <w:tab w:val="left" w:pos="3210"/>
          <w:tab w:val="left" w:pos="7380"/>
        </w:tabs>
        <w:spacing w:line="276" w:lineRule="auto"/>
        <w:ind w:right="236"/>
        <w:jc w:val="center"/>
        <w:rPr>
          <w:rFonts w:ascii="Verdana" w:hAnsi="Verdana" w:cs="Verdana"/>
          <w:b/>
        </w:rPr>
      </w:pPr>
      <w:r w:rsidRPr="00BB0EE9">
        <w:rPr>
          <w:rFonts w:ascii="Verdana" w:hAnsi="Verdana"/>
          <w:b/>
          <w:bCs/>
        </w:rPr>
        <w:t>Laboratory addresses:</w:t>
      </w:r>
      <w:r w:rsidR="00AB4161">
        <w:rPr>
          <w:rFonts w:ascii="Verdana" w:hAnsi="Verdana"/>
          <w:b/>
          <w:bCs/>
        </w:rPr>
        <w:t xml:space="preserve"> </w:t>
      </w:r>
      <w:r w:rsidRPr="00BB0EE9">
        <w:rPr>
          <w:rFonts w:ascii="Verdana" w:hAnsi="Verdana" w:cs="Verdana"/>
        </w:rPr>
        <w:t xml:space="preserve">4230 </w:t>
      </w:r>
      <w:proofErr w:type="spellStart"/>
      <w:r w:rsidRPr="00BB0EE9">
        <w:rPr>
          <w:rFonts w:ascii="Verdana" w:hAnsi="Verdana" w:cs="Verdana"/>
        </w:rPr>
        <w:t>Asenovgrad</w:t>
      </w:r>
      <w:proofErr w:type="spellEnd"/>
      <w:r w:rsidRPr="00BB0EE9">
        <w:rPr>
          <w:rFonts w:ascii="Verdana" w:hAnsi="Verdana" w:cs="Verdana"/>
        </w:rPr>
        <w:t xml:space="preserve">, Severna </w:t>
      </w:r>
      <w:proofErr w:type="spellStart"/>
      <w:r w:rsidRPr="00BB0EE9">
        <w:rPr>
          <w:rFonts w:ascii="Verdana" w:hAnsi="Verdana" w:cs="Verdana"/>
        </w:rPr>
        <w:t>Industrialna</w:t>
      </w:r>
      <w:proofErr w:type="spellEnd"/>
      <w:r w:rsidRPr="00BB0EE9">
        <w:rPr>
          <w:rFonts w:ascii="Verdana" w:hAnsi="Verdana" w:cs="Verdana"/>
        </w:rPr>
        <w:t xml:space="preserve"> Zona, Asphalt Plant </w:t>
      </w:r>
      <w:proofErr w:type="spellStart"/>
      <w:r w:rsidRPr="00BB0EE9">
        <w:rPr>
          <w:rFonts w:ascii="Verdana" w:hAnsi="Verdana" w:cs="Verdana"/>
        </w:rPr>
        <w:t>Patishta</w:t>
      </w:r>
      <w:proofErr w:type="spellEnd"/>
    </w:p>
    <w:p w14:paraId="4B504E89" w14:textId="56664D9C" w:rsidR="00D31165" w:rsidRDefault="00D31165" w:rsidP="00C15818">
      <w:pPr>
        <w:spacing w:line="276" w:lineRule="auto"/>
        <w:ind w:right="236"/>
        <w:rPr>
          <w:rFonts w:ascii="Verdana" w:hAnsi="Verdana"/>
          <w:b/>
          <w:bCs/>
        </w:rPr>
      </w:pPr>
      <w:r w:rsidRPr="0011378B">
        <w:rPr>
          <w:rFonts w:ascii="Verdana" w:hAnsi="Verdana"/>
          <w:b/>
          <w:bCs/>
        </w:rPr>
        <w:t>To perform test</w:t>
      </w:r>
      <w:r>
        <w:rPr>
          <w:rFonts w:ascii="Verdana" w:hAnsi="Verdana"/>
          <w:b/>
          <w:bCs/>
        </w:rPr>
        <w:t>ing</w:t>
      </w:r>
      <w:r w:rsidRPr="0011378B">
        <w:rPr>
          <w:rFonts w:ascii="Verdana" w:hAnsi="Verdana"/>
          <w:b/>
          <w:bCs/>
        </w:rPr>
        <w:t xml:space="preserve"> of:</w:t>
      </w:r>
    </w:p>
    <w:tbl>
      <w:tblPr>
        <w:tblW w:w="0" w:type="auto"/>
        <w:tblInd w:w="-5" w:type="dxa"/>
        <w:tblLayout w:type="fixed"/>
        <w:tblLook w:val="0000" w:firstRow="0" w:lastRow="0" w:firstColumn="0" w:lastColumn="0" w:noHBand="0" w:noVBand="0"/>
      </w:tblPr>
      <w:tblGrid>
        <w:gridCol w:w="567"/>
        <w:gridCol w:w="1843"/>
        <w:gridCol w:w="709"/>
        <w:gridCol w:w="3260"/>
        <w:gridCol w:w="2835"/>
      </w:tblGrid>
      <w:tr w:rsidR="00764049" w:rsidRPr="00764049" w14:paraId="3F72DBCF" w14:textId="77777777" w:rsidTr="00AB4161">
        <w:trPr>
          <w:tblHeader/>
        </w:trPr>
        <w:tc>
          <w:tcPr>
            <w:tcW w:w="9214" w:type="dxa"/>
            <w:gridSpan w:val="5"/>
            <w:tcBorders>
              <w:top w:val="single" w:sz="4" w:space="0" w:color="000000"/>
              <w:left w:val="single" w:sz="4" w:space="0" w:color="000000"/>
              <w:bottom w:val="single" w:sz="4" w:space="0" w:color="000000"/>
              <w:right w:val="single" w:sz="4" w:space="0" w:color="000000"/>
            </w:tcBorders>
            <w:shd w:val="clear" w:color="auto" w:fill="auto"/>
            <w:tcMar>
              <w:left w:w="85" w:type="dxa"/>
              <w:right w:w="57" w:type="dxa"/>
            </w:tcMar>
            <w:vAlign w:val="center"/>
          </w:tcPr>
          <w:p w14:paraId="3AEA0948" w14:textId="5AE4C66A" w:rsidR="00764049" w:rsidRPr="00764049" w:rsidRDefault="00764049" w:rsidP="00312D7D">
            <w:pPr>
              <w:pStyle w:val="PlainText"/>
              <w:ind w:right="-41"/>
              <w:rPr>
                <w:rFonts w:ascii="Verdana" w:hAnsi="Verdana"/>
                <w:lang w:val="en-US"/>
              </w:rPr>
            </w:pPr>
            <w:r w:rsidRPr="00764049">
              <w:rPr>
                <w:rFonts w:ascii="Verdana" w:hAnsi="Verdana" w:cs="Verdana"/>
                <w:b/>
                <w:lang w:val="en-US"/>
              </w:rPr>
              <w:t xml:space="preserve">Type of the scope: </w:t>
            </w:r>
            <w:r w:rsidRPr="00764049">
              <w:rPr>
                <w:rFonts w:ascii="Verdana" w:hAnsi="Verdana" w:cs="Verdana"/>
                <w:bCs/>
                <w:i/>
                <w:iCs/>
                <w:lang w:val="en-US"/>
              </w:rPr>
              <w:t>flexible*</w:t>
            </w:r>
          </w:p>
        </w:tc>
      </w:tr>
      <w:tr w:rsidR="00AB4161" w:rsidRPr="00764049" w14:paraId="5D91DDF6" w14:textId="77777777" w:rsidTr="00AB4161">
        <w:trPr>
          <w:tblHeader/>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85" w:type="dxa"/>
              <w:right w:w="57" w:type="dxa"/>
            </w:tcMar>
            <w:vAlign w:val="center"/>
          </w:tcPr>
          <w:p w14:paraId="34676712" w14:textId="06D670E7" w:rsidR="00764049" w:rsidRPr="00764049" w:rsidRDefault="00764049" w:rsidP="00764049">
            <w:pPr>
              <w:pStyle w:val="PlainText"/>
              <w:ind w:right="-41"/>
              <w:jc w:val="center"/>
              <w:rPr>
                <w:rFonts w:ascii="Verdana" w:hAnsi="Verdana"/>
                <w:lang w:val="en-US"/>
              </w:rPr>
            </w:pPr>
            <w:r w:rsidRPr="00764049">
              <w:rPr>
                <w:rFonts w:ascii="Verdana" w:eastAsia="Arial Unicode MS" w:hAnsi="Verdana"/>
                <w:b/>
                <w:lang w:val="bg-BG" w:eastAsia="bg-BG" w:bidi="bg-BG"/>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85" w:type="dxa"/>
              <w:right w:w="57" w:type="dxa"/>
            </w:tcMar>
            <w:vAlign w:val="center"/>
          </w:tcPr>
          <w:p w14:paraId="7DE9F354" w14:textId="419103A8" w:rsidR="00764049" w:rsidRPr="00764049" w:rsidRDefault="00764049" w:rsidP="00764049">
            <w:pPr>
              <w:pStyle w:val="PlainText"/>
              <w:ind w:right="-41"/>
              <w:jc w:val="center"/>
              <w:rPr>
                <w:rFonts w:ascii="Verdana" w:hAnsi="Verdana"/>
                <w:lang w:val="en-US"/>
              </w:rPr>
            </w:pPr>
            <w:proofErr w:type="spellStart"/>
            <w:r w:rsidRPr="00764049">
              <w:rPr>
                <w:rFonts w:ascii="Verdana" w:hAnsi="Verdana"/>
                <w:b/>
              </w:rPr>
              <w:t>Tested</w:t>
            </w:r>
            <w:proofErr w:type="spellEnd"/>
            <w:r w:rsidRPr="00764049">
              <w:rPr>
                <w:rFonts w:ascii="Verdana" w:hAnsi="Verdana"/>
                <w:b/>
              </w:rPr>
              <w:t xml:space="preserve"> </w:t>
            </w:r>
            <w:proofErr w:type="spellStart"/>
            <w:r w:rsidRPr="00764049">
              <w:rPr>
                <w:rFonts w:ascii="Verdana" w:hAnsi="Verdana"/>
                <w:b/>
              </w:rPr>
              <w:t>products</w:t>
            </w:r>
            <w:proofErr w:type="spellEnd"/>
          </w:p>
        </w:tc>
        <w:tc>
          <w:tcPr>
            <w:tcW w:w="3969" w:type="dxa"/>
            <w:gridSpan w:val="2"/>
            <w:tcBorders>
              <w:top w:val="single" w:sz="4" w:space="0" w:color="000000"/>
              <w:left w:val="single" w:sz="4" w:space="0" w:color="000000"/>
              <w:bottom w:val="single" w:sz="4" w:space="0" w:color="000000"/>
              <w:right w:val="single" w:sz="4" w:space="0" w:color="000000"/>
            </w:tcBorders>
            <w:shd w:val="clear" w:color="auto" w:fill="auto"/>
            <w:tcMar>
              <w:left w:w="85" w:type="dxa"/>
              <w:right w:w="57" w:type="dxa"/>
            </w:tcMar>
            <w:vAlign w:val="center"/>
          </w:tcPr>
          <w:p w14:paraId="1328DCE6" w14:textId="61AA6010" w:rsidR="00764049" w:rsidRPr="00764049" w:rsidRDefault="00764049" w:rsidP="00764049">
            <w:pPr>
              <w:pStyle w:val="PlainText"/>
              <w:ind w:right="-41"/>
              <w:jc w:val="center"/>
              <w:rPr>
                <w:rFonts w:ascii="Verdana" w:hAnsi="Verdana"/>
                <w:lang w:val="en-US"/>
              </w:rPr>
            </w:pPr>
            <w:proofErr w:type="spellStart"/>
            <w:r w:rsidRPr="00764049">
              <w:rPr>
                <w:rFonts w:ascii="Verdana" w:hAnsi="Verdana"/>
                <w:b/>
              </w:rPr>
              <w:t>Type</w:t>
            </w:r>
            <w:proofErr w:type="spellEnd"/>
            <w:r w:rsidRPr="00764049">
              <w:rPr>
                <w:rFonts w:ascii="Verdana" w:hAnsi="Verdana"/>
                <w:b/>
              </w:rPr>
              <w:t xml:space="preserve"> </w:t>
            </w:r>
            <w:proofErr w:type="spellStart"/>
            <w:r w:rsidRPr="00764049">
              <w:rPr>
                <w:rFonts w:ascii="Verdana" w:hAnsi="Verdana"/>
                <w:b/>
              </w:rPr>
              <w:t>of</w:t>
            </w:r>
            <w:proofErr w:type="spellEnd"/>
            <w:r w:rsidRPr="00764049">
              <w:rPr>
                <w:rFonts w:ascii="Verdana" w:hAnsi="Verdana"/>
                <w:b/>
              </w:rPr>
              <w:t xml:space="preserve"> </w:t>
            </w:r>
            <w:proofErr w:type="spellStart"/>
            <w:r w:rsidRPr="00764049">
              <w:rPr>
                <w:rFonts w:ascii="Verdana" w:hAnsi="Verdana"/>
                <w:b/>
              </w:rPr>
              <w:t>test</w:t>
            </w:r>
            <w:proofErr w:type="spellEnd"/>
            <w:r w:rsidRPr="00764049">
              <w:rPr>
                <w:rFonts w:ascii="Verdana" w:hAnsi="Verdana"/>
                <w:b/>
              </w:rPr>
              <w:t>/</w:t>
            </w:r>
            <w:proofErr w:type="spellStart"/>
            <w:r w:rsidRPr="00764049">
              <w:rPr>
                <w:rFonts w:ascii="Verdana" w:hAnsi="Verdana"/>
                <w:b/>
              </w:rPr>
              <w:t>characteristic</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85" w:type="dxa"/>
              <w:right w:w="57" w:type="dxa"/>
            </w:tcMar>
            <w:vAlign w:val="center"/>
          </w:tcPr>
          <w:p w14:paraId="4FE4DF55" w14:textId="77777777" w:rsidR="00764049" w:rsidRPr="00764049" w:rsidRDefault="00764049" w:rsidP="00764049">
            <w:pPr>
              <w:pStyle w:val="PlainText"/>
              <w:ind w:right="-41"/>
              <w:jc w:val="center"/>
              <w:rPr>
                <w:rFonts w:ascii="Verdana" w:hAnsi="Verdana"/>
                <w:lang w:eastAsia="zh-CN"/>
              </w:rPr>
            </w:pPr>
            <w:r w:rsidRPr="00764049">
              <w:rPr>
                <w:rFonts w:ascii="Verdana" w:hAnsi="Verdana"/>
                <w:b/>
                <w:lang w:val="en-US"/>
              </w:rPr>
              <w:t>Testing methods</w:t>
            </w:r>
          </w:p>
          <w:p w14:paraId="53DCED8B" w14:textId="1A589F44" w:rsidR="00764049" w:rsidRPr="00764049" w:rsidRDefault="00764049" w:rsidP="00764049">
            <w:pPr>
              <w:pStyle w:val="PlainText"/>
              <w:ind w:right="-41"/>
              <w:jc w:val="center"/>
              <w:rPr>
                <w:rFonts w:ascii="Verdana" w:hAnsi="Verdana"/>
                <w:lang w:val="en-US"/>
              </w:rPr>
            </w:pPr>
            <w:r w:rsidRPr="00764049">
              <w:rPr>
                <w:rFonts w:ascii="Verdana" w:hAnsi="Verdana"/>
                <w:b/>
              </w:rPr>
              <w:t>(</w:t>
            </w:r>
            <w:proofErr w:type="spellStart"/>
            <w:r w:rsidRPr="00764049">
              <w:rPr>
                <w:rFonts w:ascii="Verdana" w:hAnsi="Verdana"/>
                <w:b/>
              </w:rPr>
              <w:t>standard</w:t>
            </w:r>
            <w:proofErr w:type="spellEnd"/>
            <w:r w:rsidRPr="00764049">
              <w:rPr>
                <w:rFonts w:ascii="Verdana" w:hAnsi="Verdana"/>
                <w:b/>
              </w:rPr>
              <w:t>/</w:t>
            </w:r>
            <w:proofErr w:type="spellStart"/>
            <w:r w:rsidRPr="00764049">
              <w:rPr>
                <w:rFonts w:ascii="Verdana" w:hAnsi="Verdana"/>
                <w:b/>
              </w:rPr>
              <w:t>validated</w:t>
            </w:r>
            <w:proofErr w:type="spellEnd"/>
            <w:r w:rsidRPr="00764049">
              <w:rPr>
                <w:rFonts w:ascii="Verdana" w:hAnsi="Verdana"/>
                <w:b/>
              </w:rPr>
              <w:t xml:space="preserve"> </w:t>
            </w:r>
            <w:proofErr w:type="spellStart"/>
            <w:r w:rsidRPr="00764049">
              <w:rPr>
                <w:rFonts w:ascii="Verdana" w:hAnsi="Verdana"/>
                <w:b/>
              </w:rPr>
              <w:t>method</w:t>
            </w:r>
            <w:proofErr w:type="spellEnd"/>
            <w:r w:rsidRPr="00764049">
              <w:rPr>
                <w:rFonts w:ascii="Verdana" w:hAnsi="Verdana"/>
                <w:b/>
              </w:rPr>
              <w:t>)</w:t>
            </w:r>
          </w:p>
        </w:tc>
      </w:tr>
      <w:tr w:rsidR="00AB4161" w:rsidRPr="00764049" w14:paraId="46D1551C" w14:textId="77777777" w:rsidTr="00AB4161">
        <w:trPr>
          <w:tblHeader/>
        </w:trPr>
        <w:tc>
          <w:tcPr>
            <w:tcW w:w="567" w:type="dxa"/>
            <w:tcBorders>
              <w:top w:val="single" w:sz="4" w:space="0" w:color="000000"/>
              <w:left w:val="single" w:sz="4" w:space="0" w:color="000000"/>
              <w:bottom w:val="single" w:sz="4" w:space="0" w:color="auto"/>
              <w:right w:val="single" w:sz="4" w:space="0" w:color="000000"/>
            </w:tcBorders>
            <w:shd w:val="clear" w:color="auto" w:fill="auto"/>
            <w:tcMar>
              <w:left w:w="85" w:type="dxa"/>
              <w:right w:w="57" w:type="dxa"/>
            </w:tcMar>
          </w:tcPr>
          <w:p w14:paraId="3FFD18DC" w14:textId="77777777" w:rsidR="00764049" w:rsidRPr="00764049" w:rsidRDefault="00764049" w:rsidP="00312D7D">
            <w:pPr>
              <w:jc w:val="center"/>
              <w:rPr>
                <w:rFonts w:ascii="Verdana" w:hAnsi="Verdana"/>
              </w:rPr>
            </w:pPr>
            <w:r w:rsidRPr="00764049">
              <w:rPr>
                <w:rFonts w:ascii="Verdana" w:hAnsi="Verdana" w:cs="Verdana"/>
              </w:rPr>
              <w:t>1</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left w:w="85" w:type="dxa"/>
              <w:right w:w="57" w:type="dxa"/>
            </w:tcMar>
          </w:tcPr>
          <w:p w14:paraId="6BAF7860" w14:textId="77777777" w:rsidR="00764049" w:rsidRPr="00764049" w:rsidRDefault="00764049" w:rsidP="00312D7D">
            <w:pPr>
              <w:jc w:val="center"/>
              <w:rPr>
                <w:rFonts w:ascii="Verdana" w:hAnsi="Verdana"/>
              </w:rPr>
            </w:pPr>
            <w:r w:rsidRPr="00764049">
              <w:rPr>
                <w:rFonts w:ascii="Verdana" w:hAnsi="Verdana" w:cs="Verdana"/>
              </w:rPr>
              <w:t>2</w:t>
            </w:r>
          </w:p>
        </w:tc>
        <w:tc>
          <w:tcPr>
            <w:tcW w:w="3969" w:type="dxa"/>
            <w:gridSpan w:val="2"/>
            <w:tcBorders>
              <w:top w:val="single" w:sz="4" w:space="0" w:color="000000"/>
              <w:left w:val="single" w:sz="4" w:space="0" w:color="000000"/>
              <w:bottom w:val="single" w:sz="4" w:space="0" w:color="auto"/>
              <w:right w:val="single" w:sz="4" w:space="0" w:color="000000"/>
            </w:tcBorders>
            <w:shd w:val="clear" w:color="auto" w:fill="auto"/>
            <w:tcMar>
              <w:left w:w="85" w:type="dxa"/>
              <w:right w:w="57" w:type="dxa"/>
            </w:tcMar>
          </w:tcPr>
          <w:p w14:paraId="45A9ED84" w14:textId="77777777" w:rsidR="00764049" w:rsidRPr="00764049" w:rsidRDefault="00764049" w:rsidP="00312D7D">
            <w:pPr>
              <w:jc w:val="center"/>
              <w:rPr>
                <w:rFonts w:ascii="Verdana" w:hAnsi="Verdana"/>
              </w:rPr>
            </w:pPr>
            <w:r w:rsidRPr="00764049">
              <w:rPr>
                <w:rFonts w:ascii="Verdana" w:hAnsi="Verdana" w:cs="Verdana"/>
              </w:rPr>
              <w:t>3</w:t>
            </w:r>
          </w:p>
        </w:tc>
        <w:tc>
          <w:tcPr>
            <w:tcW w:w="2835" w:type="dxa"/>
            <w:tcBorders>
              <w:top w:val="single" w:sz="4" w:space="0" w:color="000000"/>
              <w:left w:val="single" w:sz="4" w:space="0" w:color="000000"/>
              <w:bottom w:val="single" w:sz="4" w:space="0" w:color="auto"/>
              <w:right w:val="single" w:sz="4" w:space="0" w:color="000000"/>
            </w:tcBorders>
            <w:shd w:val="clear" w:color="auto" w:fill="auto"/>
            <w:tcMar>
              <w:left w:w="85" w:type="dxa"/>
              <w:right w:w="57" w:type="dxa"/>
            </w:tcMar>
          </w:tcPr>
          <w:p w14:paraId="2309B77F" w14:textId="77777777" w:rsidR="00764049" w:rsidRPr="00764049" w:rsidRDefault="00764049" w:rsidP="00312D7D">
            <w:pPr>
              <w:keepNext/>
              <w:jc w:val="center"/>
              <w:outlineLvl w:val="2"/>
              <w:rPr>
                <w:rFonts w:ascii="Verdana" w:hAnsi="Verdana"/>
              </w:rPr>
            </w:pPr>
            <w:r w:rsidRPr="00764049">
              <w:rPr>
                <w:rFonts w:ascii="Verdana" w:hAnsi="Verdana" w:cs="Verdana"/>
              </w:rPr>
              <w:t>4</w:t>
            </w:r>
          </w:p>
        </w:tc>
      </w:tr>
      <w:tr w:rsidR="00764049" w:rsidRPr="00764049" w14:paraId="3C2F6C72" w14:textId="77777777" w:rsidTr="00AB4161">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7BAE212" w14:textId="77777777" w:rsidR="00764049" w:rsidRPr="00764049" w:rsidRDefault="00764049" w:rsidP="00764049">
            <w:pPr>
              <w:ind w:right="-41"/>
              <w:jc w:val="center"/>
              <w:rPr>
                <w:rFonts w:ascii="Verdana" w:hAnsi="Verdana"/>
              </w:rPr>
            </w:pPr>
            <w:r w:rsidRPr="00764049">
              <w:rPr>
                <w:rFonts w:ascii="Verdana" w:hAnsi="Verdana" w:cs="Verdana"/>
              </w:rPr>
              <w:t>1.</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77FB0A6" w14:textId="77777777" w:rsidR="00764049" w:rsidRPr="00764049" w:rsidRDefault="00764049" w:rsidP="00764049">
            <w:pPr>
              <w:ind w:right="-41"/>
              <w:rPr>
                <w:rFonts w:ascii="Verdana" w:hAnsi="Verdana"/>
              </w:rPr>
            </w:pPr>
            <w:r w:rsidRPr="00764049">
              <w:rPr>
                <w:rFonts w:ascii="Verdana" w:hAnsi="Verdana" w:cs="Verdana"/>
              </w:rPr>
              <w:t>Aggregates</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8A87731" w14:textId="02FA85EC" w:rsidR="00764049" w:rsidRPr="00764049" w:rsidRDefault="00764049" w:rsidP="00312D7D">
            <w:pPr>
              <w:ind w:right="-41"/>
              <w:jc w:val="both"/>
              <w:rPr>
                <w:rFonts w:ascii="Verdana" w:hAnsi="Verdana"/>
              </w:rPr>
            </w:pPr>
            <w:r w:rsidRPr="00764049">
              <w:rPr>
                <w:rFonts w:ascii="Verdana" w:hAnsi="Verdana" w:cs="Verdana"/>
              </w:rPr>
              <w:t>1.1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1F1770F" w14:textId="77777777" w:rsidR="00764049" w:rsidRPr="00AB4161" w:rsidRDefault="00764049" w:rsidP="00764049">
            <w:pPr>
              <w:ind w:right="-41"/>
              <w:rPr>
                <w:rFonts w:ascii="Verdana" w:hAnsi="Verdana" w:cs="Verdana"/>
              </w:rPr>
            </w:pPr>
            <w:r w:rsidRPr="00764049">
              <w:rPr>
                <w:rFonts w:ascii="Verdana" w:hAnsi="Verdana" w:cs="Verdana"/>
              </w:rPr>
              <w:t>Particle size distribution</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7712F47" w14:textId="77777777" w:rsidR="00764049" w:rsidRPr="00AB4161" w:rsidRDefault="00764049" w:rsidP="00764049">
            <w:pPr>
              <w:ind w:right="-41"/>
              <w:rPr>
                <w:rFonts w:ascii="Verdana" w:hAnsi="Verdana" w:cs="Verdana"/>
              </w:rPr>
            </w:pPr>
            <w:r w:rsidRPr="00764049">
              <w:rPr>
                <w:rFonts w:ascii="Verdana" w:hAnsi="Verdana" w:cs="Verdana"/>
              </w:rPr>
              <w:t>БДС EN 933-1</w:t>
            </w:r>
          </w:p>
        </w:tc>
      </w:tr>
      <w:tr w:rsidR="00764049" w:rsidRPr="00764049" w14:paraId="471835FD"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2601DFF"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C6B652D"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F154943" w14:textId="5FF071B8" w:rsidR="00764049" w:rsidRPr="00764049" w:rsidRDefault="00764049" w:rsidP="00312D7D">
            <w:pPr>
              <w:ind w:right="-41"/>
              <w:jc w:val="both"/>
              <w:rPr>
                <w:rFonts w:ascii="Verdana" w:hAnsi="Verdana"/>
              </w:rPr>
            </w:pPr>
            <w:r w:rsidRPr="00764049">
              <w:rPr>
                <w:rFonts w:ascii="Verdana" w:hAnsi="Verdana" w:cs="Verdana"/>
              </w:rPr>
              <w:t>1.2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EA87EFB" w14:textId="77777777" w:rsidR="00764049" w:rsidRPr="00AB4161" w:rsidRDefault="00764049" w:rsidP="00764049">
            <w:pPr>
              <w:ind w:right="-41"/>
              <w:rPr>
                <w:rFonts w:ascii="Verdana" w:hAnsi="Verdana" w:cs="Verdana"/>
              </w:rPr>
            </w:pPr>
            <w:r w:rsidRPr="00764049">
              <w:rPr>
                <w:rFonts w:ascii="Verdana" w:hAnsi="Verdana" w:cs="Verdana"/>
              </w:rPr>
              <w:t>Shape index</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11C55E6" w14:textId="77777777" w:rsidR="00764049" w:rsidRPr="00AB4161" w:rsidRDefault="00764049" w:rsidP="00764049">
            <w:pPr>
              <w:ind w:right="-41"/>
              <w:rPr>
                <w:rFonts w:ascii="Verdana" w:hAnsi="Verdana" w:cs="Verdana"/>
              </w:rPr>
            </w:pPr>
            <w:r w:rsidRPr="00764049">
              <w:rPr>
                <w:rFonts w:ascii="Verdana" w:hAnsi="Verdana" w:cs="Verdana"/>
              </w:rPr>
              <w:t>БДС EN 933-4</w:t>
            </w:r>
          </w:p>
        </w:tc>
      </w:tr>
      <w:tr w:rsidR="00764049" w:rsidRPr="00764049" w14:paraId="047F0B87"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6DC1829"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49789ED"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493294F" w14:textId="26478886" w:rsidR="00764049" w:rsidRPr="00764049" w:rsidRDefault="00764049" w:rsidP="00312D7D">
            <w:pPr>
              <w:ind w:right="-41"/>
              <w:jc w:val="both"/>
              <w:rPr>
                <w:rFonts w:ascii="Verdana" w:hAnsi="Verdana" w:cs="Verdana"/>
              </w:rPr>
            </w:pPr>
            <w:r w:rsidRPr="00764049">
              <w:rPr>
                <w:rFonts w:ascii="Verdana" w:hAnsi="Verdana" w:cs="Verdana"/>
              </w:rPr>
              <w:t>1.3</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CA477DE" w14:textId="77777777" w:rsidR="00764049" w:rsidRPr="00764049" w:rsidRDefault="00764049" w:rsidP="00764049">
            <w:pPr>
              <w:ind w:right="-41"/>
              <w:rPr>
                <w:rFonts w:ascii="Verdana" w:hAnsi="Verdana" w:cs="Verdana"/>
              </w:rPr>
            </w:pPr>
            <w:r w:rsidRPr="00764049">
              <w:rPr>
                <w:rFonts w:ascii="Verdana" w:hAnsi="Verdana" w:cs="Verdana"/>
              </w:rPr>
              <w:t>Overall flakiness index</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C975404" w14:textId="77777777" w:rsidR="00764049" w:rsidRPr="00764049" w:rsidRDefault="00764049" w:rsidP="00764049">
            <w:pPr>
              <w:ind w:right="-41"/>
              <w:rPr>
                <w:rFonts w:ascii="Verdana" w:hAnsi="Verdana" w:cs="Verdana"/>
              </w:rPr>
            </w:pPr>
            <w:r w:rsidRPr="00764049">
              <w:rPr>
                <w:rFonts w:ascii="Verdana" w:hAnsi="Verdana" w:cs="Verdana"/>
              </w:rPr>
              <w:t>БДС EN 933-3</w:t>
            </w:r>
          </w:p>
        </w:tc>
      </w:tr>
      <w:tr w:rsidR="00764049" w:rsidRPr="00764049" w14:paraId="1B660B42"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8E9E714"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052A41C"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D6EA8B3" w14:textId="214D3DA5" w:rsidR="00764049" w:rsidRPr="00764049" w:rsidRDefault="00764049" w:rsidP="00312D7D">
            <w:pPr>
              <w:ind w:right="-41"/>
              <w:jc w:val="both"/>
              <w:rPr>
                <w:rFonts w:ascii="Verdana" w:hAnsi="Verdana" w:cs="Verdana"/>
              </w:rPr>
            </w:pPr>
            <w:r w:rsidRPr="00764049">
              <w:rPr>
                <w:rFonts w:ascii="Verdana" w:hAnsi="Verdana" w:cs="Verdana"/>
              </w:rPr>
              <w:t>1.4</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94AD5C2" w14:textId="77777777" w:rsidR="00764049" w:rsidRPr="00764049" w:rsidRDefault="00764049" w:rsidP="00764049">
            <w:pPr>
              <w:ind w:right="-41"/>
              <w:rPr>
                <w:rFonts w:ascii="Verdana" w:hAnsi="Verdana" w:cs="Verdana"/>
              </w:rPr>
            </w:pPr>
            <w:r w:rsidRPr="00764049">
              <w:rPr>
                <w:rFonts w:ascii="Verdana" w:hAnsi="Verdana" w:cs="Verdana"/>
              </w:rPr>
              <w:t>Loose bulk density</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6F7618C" w14:textId="77777777" w:rsidR="00764049" w:rsidRPr="00764049" w:rsidRDefault="00764049" w:rsidP="00764049">
            <w:pPr>
              <w:ind w:right="-41"/>
              <w:rPr>
                <w:rFonts w:ascii="Verdana" w:hAnsi="Verdana" w:cs="Verdana"/>
              </w:rPr>
            </w:pPr>
            <w:r w:rsidRPr="00764049">
              <w:rPr>
                <w:rFonts w:ascii="Verdana" w:hAnsi="Verdana" w:cs="Verdana"/>
              </w:rPr>
              <w:t>БДС EN 1097-3</w:t>
            </w:r>
          </w:p>
        </w:tc>
      </w:tr>
      <w:tr w:rsidR="00764049" w:rsidRPr="00764049" w14:paraId="44358550"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4CA9CD2"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BEF06D2"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BE57AA8" w14:textId="2B42A8ED" w:rsidR="00764049" w:rsidRPr="00764049" w:rsidRDefault="00764049" w:rsidP="00312D7D">
            <w:pPr>
              <w:ind w:right="-41"/>
              <w:jc w:val="both"/>
              <w:rPr>
                <w:rFonts w:ascii="Verdana" w:hAnsi="Verdana" w:cs="Verdana"/>
              </w:rPr>
            </w:pPr>
            <w:r w:rsidRPr="00764049">
              <w:rPr>
                <w:rFonts w:ascii="Verdana" w:hAnsi="Verdana" w:cs="Verdana"/>
              </w:rPr>
              <w:t>1.5</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D9F6D1A" w14:textId="77777777" w:rsidR="00764049" w:rsidRPr="00764049" w:rsidRDefault="00764049" w:rsidP="00764049">
            <w:pPr>
              <w:ind w:right="-41"/>
              <w:rPr>
                <w:rFonts w:ascii="Verdana" w:hAnsi="Verdana" w:cs="Verdana"/>
              </w:rPr>
            </w:pPr>
            <w:r w:rsidRPr="00764049">
              <w:rPr>
                <w:rFonts w:ascii="Verdana" w:hAnsi="Verdana" w:cs="Verdana"/>
              </w:rPr>
              <w:t>M</w:t>
            </w:r>
            <w:r w:rsidRPr="00AB4161">
              <w:rPr>
                <w:rFonts w:ascii="Verdana" w:hAnsi="Verdana" w:cs="Verdana"/>
              </w:rPr>
              <w:t>agnesium sulfate value</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82951D7" w14:textId="77777777" w:rsidR="00764049" w:rsidRPr="00764049" w:rsidRDefault="00764049" w:rsidP="00764049">
            <w:pPr>
              <w:ind w:right="-41"/>
              <w:rPr>
                <w:rFonts w:ascii="Verdana" w:hAnsi="Verdana" w:cs="Verdana"/>
              </w:rPr>
            </w:pPr>
            <w:r w:rsidRPr="00764049">
              <w:rPr>
                <w:rFonts w:ascii="Verdana" w:hAnsi="Verdana" w:cs="Verdana"/>
              </w:rPr>
              <w:t>БДС EN 1367-2</w:t>
            </w:r>
          </w:p>
        </w:tc>
      </w:tr>
      <w:tr w:rsidR="00764049" w:rsidRPr="00764049" w14:paraId="641544E5"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4483098"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07D0B96"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8326791" w14:textId="3757589A" w:rsidR="00764049" w:rsidRPr="00764049" w:rsidRDefault="00764049" w:rsidP="00312D7D">
            <w:pPr>
              <w:ind w:right="-41"/>
              <w:jc w:val="both"/>
              <w:rPr>
                <w:rFonts w:ascii="Verdana" w:hAnsi="Verdana" w:cs="Verdana"/>
              </w:rPr>
            </w:pPr>
            <w:r w:rsidRPr="00764049">
              <w:rPr>
                <w:rFonts w:ascii="Verdana" w:hAnsi="Verdana" w:cs="Verdana"/>
              </w:rPr>
              <w:t>1.6</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0BBD2B6" w14:textId="77777777" w:rsidR="00764049" w:rsidRPr="00764049" w:rsidRDefault="00764049" w:rsidP="00764049">
            <w:pPr>
              <w:ind w:right="-41"/>
              <w:rPr>
                <w:rFonts w:ascii="Verdana" w:hAnsi="Verdana" w:cs="Verdana"/>
              </w:rPr>
            </w:pPr>
            <w:r w:rsidRPr="00764049">
              <w:rPr>
                <w:rFonts w:ascii="Verdana" w:hAnsi="Verdana" w:cs="Verdana"/>
              </w:rPr>
              <w:t>Water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08F49F7" w14:textId="77777777" w:rsidR="00764049" w:rsidRPr="00764049" w:rsidRDefault="00764049" w:rsidP="00764049">
            <w:pPr>
              <w:ind w:right="-41"/>
              <w:rPr>
                <w:rFonts w:ascii="Verdana" w:hAnsi="Verdana" w:cs="Verdana"/>
              </w:rPr>
            </w:pPr>
            <w:r w:rsidRPr="00764049">
              <w:rPr>
                <w:rFonts w:ascii="Verdana" w:hAnsi="Verdana" w:cs="Verdana"/>
              </w:rPr>
              <w:t>БДС EN 1097-5</w:t>
            </w:r>
          </w:p>
        </w:tc>
      </w:tr>
      <w:tr w:rsidR="00764049" w:rsidRPr="00764049" w14:paraId="7CCEC103"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F00FFED"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466EECF"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BE42827" w14:textId="2CEED0E1" w:rsidR="00764049" w:rsidRPr="00764049" w:rsidRDefault="00764049" w:rsidP="00312D7D">
            <w:pPr>
              <w:ind w:right="-41"/>
              <w:jc w:val="both"/>
              <w:rPr>
                <w:rFonts w:ascii="Verdana" w:hAnsi="Verdana" w:cs="Verdana"/>
              </w:rPr>
            </w:pPr>
            <w:r w:rsidRPr="00764049">
              <w:rPr>
                <w:rFonts w:ascii="Verdana" w:eastAsia="MS Mincho" w:hAnsi="Verdana" w:cs="Verdana"/>
              </w:rPr>
              <w:t>1.7</w:t>
            </w:r>
            <w:r w:rsidR="006C455B">
              <w:rPr>
                <w:rFonts w:ascii="Verdana" w:eastAsia="MS Mincho"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AE55FC5" w14:textId="77777777" w:rsidR="00764049" w:rsidRPr="00AB4161" w:rsidRDefault="00764049" w:rsidP="00AB4161">
            <w:pPr>
              <w:ind w:right="-41"/>
              <w:rPr>
                <w:rFonts w:ascii="Verdana" w:hAnsi="Verdana" w:cs="Verdana"/>
              </w:rPr>
            </w:pPr>
            <w:r w:rsidRPr="00AB4161">
              <w:rPr>
                <w:rFonts w:ascii="Verdana" w:hAnsi="Verdana" w:cs="Verdana"/>
              </w:rPr>
              <w:t>Particle density:</w:t>
            </w:r>
          </w:p>
          <w:p w14:paraId="4C97EF4B" w14:textId="77777777" w:rsidR="00764049" w:rsidRPr="00AB4161" w:rsidRDefault="00764049" w:rsidP="00AB4161">
            <w:pPr>
              <w:ind w:right="-41"/>
              <w:rPr>
                <w:rFonts w:ascii="Verdana" w:hAnsi="Verdana" w:cs="Verdana"/>
              </w:rPr>
            </w:pPr>
            <w:r w:rsidRPr="00AB4161">
              <w:rPr>
                <w:rFonts w:ascii="Verdana" w:hAnsi="Verdana" w:cs="Verdana"/>
              </w:rPr>
              <w:t>- apparent particle density (</w:t>
            </w:r>
            <w:proofErr w:type="spellStart"/>
            <w:r w:rsidRPr="00AB4161">
              <w:rPr>
                <w:rFonts w:ascii="Verdana" w:hAnsi="Verdana" w:cs="Verdana"/>
              </w:rPr>
              <w:t>ρa</w:t>
            </w:r>
            <w:proofErr w:type="spellEnd"/>
            <w:r w:rsidRPr="00AB4161">
              <w:rPr>
                <w:rFonts w:ascii="Verdana" w:hAnsi="Verdana" w:cs="Verdana"/>
              </w:rPr>
              <w:t>);</w:t>
            </w:r>
          </w:p>
          <w:p w14:paraId="7BC3EB48" w14:textId="77777777" w:rsidR="00764049" w:rsidRPr="00AB4161" w:rsidRDefault="00764049" w:rsidP="00AB4161">
            <w:pPr>
              <w:ind w:right="-41"/>
              <w:rPr>
                <w:rFonts w:ascii="Verdana" w:hAnsi="Verdana" w:cs="Verdana"/>
              </w:rPr>
            </w:pPr>
            <w:r w:rsidRPr="00AB4161">
              <w:rPr>
                <w:rFonts w:ascii="Verdana" w:hAnsi="Verdana" w:cs="Verdana"/>
              </w:rPr>
              <w:t>- oven-dried particle density (</w:t>
            </w:r>
            <w:proofErr w:type="spellStart"/>
            <w:r w:rsidRPr="00AB4161">
              <w:rPr>
                <w:rFonts w:ascii="Verdana" w:hAnsi="Verdana" w:cs="Verdana"/>
              </w:rPr>
              <w:t>ρrd</w:t>
            </w:r>
            <w:proofErr w:type="spellEnd"/>
            <w:r w:rsidRPr="00AB4161">
              <w:rPr>
                <w:rFonts w:ascii="Verdana" w:hAnsi="Verdana" w:cs="Verdana"/>
              </w:rPr>
              <w:t>);</w:t>
            </w:r>
          </w:p>
          <w:p w14:paraId="26261D99" w14:textId="77777777" w:rsidR="00764049" w:rsidRPr="00AB4161" w:rsidRDefault="00764049" w:rsidP="00AB4161">
            <w:pPr>
              <w:ind w:right="-41"/>
              <w:rPr>
                <w:rFonts w:ascii="Verdana" w:hAnsi="Verdana" w:cs="Verdana"/>
              </w:rPr>
            </w:pPr>
            <w:r w:rsidRPr="00AB4161">
              <w:rPr>
                <w:rFonts w:ascii="Verdana" w:hAnsi="Verdana" w:cs="Verdana"/>
              </w:rPr>
              <w:t>- saturated and surface-dried particle density (</w:t>
            </w:r>
            <w:proofErr w:type="spellStart"/>
            <w:r w:rsidRPr="00764049">
              <w:rPr>
                <w:rFonts w:ascii="Verdana" w:hAnsi="Verdana" w:cs="Verdana"/>
              </w:rPr>
              <w:t>ρ</w:t>
            </w:r>
            <w:r w:rsidRPr="00AB4161">
              <w:rPr>
                <w:rFonts w:ascii="Verdana" w:hAnsi="Verdana" w:cs="Verdana"/>
              </w:rPr>
              <w:t>ssd</w:t>
            </w:r>
            <w:proofErr w:type="spellEnd"/>
            <w:r w:rsidRPr="00764049">
              <w:rPr>
                <w:rFonts w:ascii="Verdana" w:hAnsi="Verdana" w:cs="Verdana"/>
              </w:rPr>
              <w:t>)</w:t>
            </w:r>
            <w:r w:rsidRPr="00AB4161">
              <w:rPr>
                <w:rFonts w:ascii="Verdana" w:hAnsi="Verdana" w:cs="Verdana"/>
              </w:rPr>
              <w: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6DD9B28" w14:textId="77777777" w:rsidR="00AB4161" w:rsidRDefault="00764049" w:rsidP="00AB4161">
            <w:pPr>
              <w:ind w:right="-41"/>
              <w:rPr>
                <w:rFonts w:ascii="Verdana" w:hAnsi="Verdana" w:cs="Verdana"/>
              </w:rPr>
            </w:pPr>
            <w:r w:rsidRPr="00764049">
              <w:rPr>
                <w:rFonts w:ascii="Verdana" w:hAnsi="Verdana" w:cs="Verdana"/>
              </w:rPr>
              <w:t>БДС EN 1097-6</w:t>
            </w:r>
            <w:r w:rsidRPr="00AB4161">
              <w:rPr>
                <w:rFonts w:ascii="Verdana" w:hAnsi="Verdana" w:cs="Verdana"/>
              </w:rPr>
              <w:t xml:space="preserve">, </w:t>
            </w:r>
          </w:p>
          <w:p w14:paraId="1F4A348D" w14:textId="62371997" w:rsidR="00764049" w:rsidRPr="00764049" w:rsidRDefault="00764049" w:rsidP="00AB4161">
            <w:pPr>
              <w:ind w:right="-41"/>
              <w:rPr>
                <w:rFonts w:ascii="Verdana" w:hAnsi="Verdana" w:cs="Verdana"/>
              </w:rPr>
            </w:pPr>
            <w:r w:rsidRPr="00AB4161">
              <w:rPr>
                <w:rFonts w:ascii="Verdana" w:hAnsi="Verdana" w:cs="Verdana"/>
              </w:rPr>
              <w:t>cl. 7, cl. 8 and cl. 9</w:t>
            </w:r>
          </w:p>
        </w:tc>
      </w:tr>
      <w:tr w:rsidR="00764049" w:rsidRPr="00764049" w14:paraId="4FB3AA3D"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2CF8E59"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F94A25C"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4255579" w14:textId="60D025C6" w:rsidR="00764049" w:rsidRPr="00764049" w:rsidRDefault="00764049" w:rsidP="00312D7D">
            <w:pPr>
              <w:ind w:right="-41"/>
              <w:jc w:val="both"/>
              <w:rPr>
                <w:rFonts w:ascii="Verdana" w:hAnsi="Verdana" w:cs="Verdana"/>
              </w:rPr>
            </w:pPr>
            <w:r w:rsidRPr="00764049">
              <w:rPr>
                <w:rFonts w:ascii="Verdana" w:hAnsi="Verdana" w:cs="Verdana"/>
              </w:rPr>
              <w:t>1.8</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74CE9AF" w14:textId="77777777" w:rsidR="00764049" w:rsidRPr="00764049" w:rsidRDefault="00764049" w:rsidP="00764049">
            <w:pPr>
              <w:ind w:right="-41"/>
              <w:rPr>
                <w:rFonts w:ascii="Verdana" w:hAnsi="Verdana" w:cs="Verdana"/>
              </w:rPr>
            </w:pPr>
            <w:r w:rsidRPr="00AB4161">
              <w:rPr>
                <w:rFonts w:ascii="Verdana" w:hAnsi="Verdana" w:cs="Verdana"/>
              </w:rPr>
              <w:t>Water absorption</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01CA876" w14:textId="77777777" w:rsidR="00726130" w:rsidRDefault="00764049" w:rsidP="00764049">
            <w:pPr>
              <w:ind w:right="-41"/>
              <w:rPr>
                <w:rFonts w:ascii="Verdana" w:hAnsi="Verdana" w:cs="Verdana"/>
              </w:rPr>
            </w:pPr>
            <w:r w:rsidRPr="00764049">
              <w:rPr>
                <w:rFonts w:ascii="Verdana" w:hAnsi="Verdana" w:cs="Verdana"/>
              </w:rPr>
              <w:t>БДС EN 1097-6</w:t>
            </w:r>
            <w:r w:rsidRPr="00AB4161">
              <w:rPr>
                <w:rFonts w:ascii="Verdana" w:hAnsi="Verdana" w:cs="Verdana"/>
              </w:rPr>
              <w:t xml:space="preserve">, </w:t>
            </w:r>
          </w:p>
          <w:p w14:paraId="1CADB98A" w14:textId="405C4DAC" w:rsidR="00764049" w:rsidRPr="00764049" w:rsidRDefault="00764049" w:rsidP="00764049">
            <w:pPr>
              <w:ind w:right="-41"/>
              <w:rPr>
                <w:rFonts w:ascii="Verdana" w:hAnsi="Verdana" w:cs="Verdana"/>
              </w:rPr>
            </w:pPr>
            <w:r w:rsidRPr="00AB4161">
              <w:rPr>
                <w:rFonts w:ascii="Verdana" w:hAnsi="Verdana" w:cs="Verdana"/>
              </w:rPr>
              <w:t>cl. 7, cl. 8 and cl. 9</w:t>
            </w:r>
          </w:p>
        </w:tc>
      </w:tr>
      <w:tr w:rsidR="00764049" w:rsidRPr="00764049" w14:paraId="650425F2"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A96CE76"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67B58B6"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50721C7" w14:textId="2C45F532" w:rsidR="00764049" w:rsidRPr="00764049" w:rsidRDefault="00764049" w:rsidP="00312D7D">
            <w:pPr>
              <w:ind w:right="-41"/>
              <w:jc w:val="both"/>
              <w:rPr>
                <w:rFonts w:ascii="Verdana" w:hAnsi="Verdana" w:cs="Verdana"/>
              </w:rPr>
            </w:pPr>
            <w:r w:rsidRPr="00764049">
              <w:rPr>
                <w:rFonts w:ascii="Verdana" w:hAnsi="Verdana" w:cs="Verdana"/>
              </w:rPr>
              <w:t>1.9</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DA772BB" w14:textId="77777777" w:rsidR="00764049" w:rsidRPr="00764049" w:rsidRDefault="00764049" w:rsidP="00764049">
            <w:pPr>
              <w:ind w:right="-41"/>
              <w:rPr>
                <w:rFonts w:ascii="Verdana" w:hAnsi="Verdana" w:cs="Verdana"/>
              </w:rPr>
            </w:pPr>
            <w:r w:rsidRPr="00764049">
              <w:rPr>
                <w:rFonts w:ascii="Verdana" w:hAnsi="Verdana" w:cs="Verdana"/>
              </w:rPr>
              <w:t>Fines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BE96CEB" w14:textId="77777777" w:rsidR="00764049" w:rsidRPr="00764049" w:rsidRDefault="00764049" w:rsidP="00764049">
            <w:pPr>
              <w:ind w:right="-41"/>
              <w:rPr>
                <w:rFonts w:ascii="Verdana" w:hAnsi="Verdana" w:cs="Verdana"/>
              </w:rPr>
            </w:pPr>
            <w:r w:rsidRPr="00764049">
              <w:rPr>
                <w:rFonts w:ascii="Verdana" w:hAnsi="Verdana" w:cs="Verdana"/>
              </w:rPr>
              <w:t>БДС EN 933-1</w:t>
            </w:r>
          </w:p>
        </w:tc>
      </w:tr>
      <w:tr w:rsidR="00764049" w:rsidRPr="00764049" w14:paraId="41DB71C9"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B30A60E"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45F4B91"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6E2C37C" w14:textId="12DC57F5" w:rsidR="00764049" w:rsidRPr="00764049" w:rsidRDefault="00764049" w:rsidP="00312D7D">
            <w:pPr>
              <w:ind w:right="-41"/>
              <w:jc w:val="both"/>
              <w:rPr>
                <w:rFonts w:ascii="Verdana" w:hAnsi="Verdana" w:cs="Verdana"/>
              </w:rPr>
            </w:pPr>
            <w:r w:rsidRPr="00764049">
              <w:rPr>
                <w:rFonts w:ascii="Verdana" w:hAnsi="Verdana" w:cs="Verdana"/>
              </w:rPr>
              <w:t>1.10</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4721C4E" w14:textId="77777777" w:rsidR="00764049" w:rsidRPr="00764049" w:rsidRDefault="00764049" w:rsidP="00764049">
            <w:pPr>
              <w:ind w:right="-41"/>
              <w:rPr>
                <w:rFonts w:ascii="Verdana" w:hAnsi="Verdana" w:cs="Verdana"/>
              </w:rPr>
            </w:pPr>
            <w:r w:rsidRPr="00764049">
              <w:rPr>
                <w:rFonts w:ascii="Verdana" w:hAnsi="Verdana" w:cs="Verdana"/>
              </w:rPr>
              <w:t>Sand equivalent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8B48EE9" w14:textId="77777777" w:rsidR="00764049" w:rsidRPr="00764049" w:rsidRDefault="00764049" w:rsidP="00764049">
            <w:pPr>
              <w:ind w:right="-41"/>
              <w:rPr>
                <w:rFonts w:ascii="Verdana" w:hAnsi="Verdana" w:cs="Verdana"/>
              </w:rPr>
            </w:pPr>
            <w:r w:rsidRPr="00764049">
              <w:rPr>
                <w:rFonts w:ascii="Verdana" w:hAnsi="Verdana" w:cs="Verdana"/>
              </w:rPr>
              <w:t>БДС EN 933-8+A1</w:t>
            </w:r>
          </w:p>
        </w:tc>
      </w:tr>
      <w:tr w:rsidR="00764049" w:rsidRPr="00764049" w14:paraId="310656AC"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AA910A7"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2F087F8"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09D22DD" w14:textId="2A270ED9" w:rsidR="00764049" w:rsidRPr="00764049" w:rsidRDefault="00764049" w:rsidP="00312D7D">
            <w:pPr>
              <w:ind w:right="-41"/>
              <w:jc w:val="both"/>
              <w:rPr>
                <w:rFonts w:ascii="Verdana" w:hAnsi="Verdana" w:cs="Verdana"/>
              </w:rPr>
            </w:pPr>
            <w:r w:rsidRPr="00764049">
              <w:rPr>
                <w:rFonts w:ascii="Verdana" w:hAnsi="Verdana" w:cs="Verdana"/>
              </w:rPr>
              <w:t>1.11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74F5618" w14:textId="77777777" w:rsidR="00764049" w:rsidRPr="00764049" w:rsidRDefault="00764049" w:rsidP="00764049">
            <w:pPr>
              <w:ind w:right="-41"/>
              <w:rPr>
                <w:rFonts w:ascii="Verdana" w:hAnsi="Verdana" w:cs="Verdana"/>
              </w:rPr>
            </w:pPr>
            <w:r w:rsidRPr="00764049">
              <w:rPr>
                <w:rFonts w:ascii="Verdana" w:hAnsi="Verdana" w:cs="Verdana"/>
              </w:rPr>
              <w:t>- Percentage of crushed particles</w:t>
            </w:r>
          </w:p>
          <w:p w14:paraId="69A6C071" w14:textId="77777777" w:rsidR="00764049" w:rsidRPr="00764049" w:rsidRDefault="00764049" w:rsidP="00764049">
            <w:pPr>
              <w:ind w:right="-41"/>
              <w:rPr>
                <w:rFonts w:ascii="Verdana" w:hAnsi="Verdana" w:cs="Verdana"/>
              </w:rPr>
            </w:pPr>
            <w:r w:rsidRPr="00764049">
              <w:rPr>
                <w:rFonts w:ascii="Verdana" w:hAnsi="Verdana" w:cs="Verdana"/>
              </w:rPr>
              <w:t>- Percentage of totally crushed particles,</w:t>
            </w:r>
          </w:p>
          <w:p w14:paraId="3D319434" w14:textId="77777777" w:rsidR="00764049" w:rsidRPr="00764049" w:rsidRDefault="00764049" w:rsidP="00764049">
            <w:pPr>
              <w:ind w:right="-41"/>
              <w:rPr>
                <w:rFonts w:ascii="Verdana" w:hAnsi="Verdana" w:cs="Verdana"/>
              </w:rPr>
            </w:pPr>
            <w:r w:rsidRPr="00764049">
              <w:rPr>
                <w:rFonts w:ascii="Verdana" w:hAnsi="Verdana" w:cs="Verdana"/>
              </w:rPr>
              <w:t xml:space="preserve">- Percentage of totally rounded particles </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20F70F9" w14:textId="77777777" w:rsidR="00764049" w:rsidRPr="00764049" w:rsidRDefault="00764049" w:rsidP="00764049">
            <w:pPr>
              <w:ind w:right="-41"/>
              <w:rPr>
                <w:rFonts w:ascii="Verdana" w:hAnsi="Verdana" w:cs="Verdana"/>
              </w:rPr>
            </w:pPr>
            <w:r w:rsidRPr="00764049">
              <w:rPr>
                <w:rFonts w:ascii="Verdana" w:hAnsi="Verdana" w:cs="Verdana"/>
              </w:rPr>
              <w:t>БДС EN 933-5</w:t>
            </w:r>
          </w:p>
          <w:p w14:paraId="156DD162" w14:textId="77777777" w:rsidR="00764049" w:rsidRPr="00764049" w:rsidRDefault="00764049" w:rsidP="00764049">
            <w:pPr>
              <w:ind w:right="-41"/>
              <w:rPr>
                <w:rFonts w:ascii="Verdana" w:hAnsi="Verdana" w:cs="Verdana"/>
              </w:rPr>
            </w:pPr>
          </w:p>
        </w:tc>
      </w:tr>
      <w:tr w:rsidR="00764049" w:rsidRPr="00764049" w14:paraId="700727CA"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B37D58E"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80896F6"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C93FDD5" w14:textId="37716131" w:rsidR="00764049" w:rsidRPr="00764049" w:rsidRDefault="00764049" w:rsidP="00312D7D">
            <w:pPr>
              <w:ind w:right="-41"/>
              <w:jc w:val="both"/>
              <w:rPr>
                <w:rFonts w:ascii="Verdana" w:hAnsi="Verdana" w:cs="Verdana"/>
              </w:rPr>
            </w:pPr>
            <w:r w:rsidRPr="00764049">
              <w:rPr>
                <w:rFonts w:ascii="Verdana" w:hAnsi="Verdana" w:cs="Verdana"/>
              </w:rPr>
              <w:t>1.12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47DC37F" w14:textId="77777777" w:rsidR="00764049" w:rsidRPr="00764049" w:rsidRDefault="00764049" w:rsidP="00764049">
            <w:pPr>
              <w:ind w:right="-41"/>
              <w:rPr>
                <w:rFonts w:ascii="Verdana" w:hAnsi="Verdana" w:cs="Verdana"/>
              </w:rPr>
            </w:pPr>
            <w:r w:rsidRPr="00764049">
              <w:rPr>
                <w:rFonts w:ascii="Verdana" w:hAnsi="Verdana" w:cs="Verdana"/>
              </w:rPr>
              <w:t>Maximum bulk density of skeleton. Optimum water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7C1C749" w14:textId="6FF2E301" w:rsidR="00764049" w:rsidRPr="00764049" w:rsidRDefault="00764049" w:rsidP="00764049">
            <w:pPr>
              <w:ind w:right="-41"/>
              <w:rPr>
                <w:rFonts w:ascii="Verdana" w:hAnsi="Verdana" w:cs="Verdana"/>
              </w:rPr>
            </w:pPr>
            <w:r w:rsidRPr="00764049">
              <w:rPr>
                <w:rFonts w:ascii="Verdana" w:hAnsi="Verdana" w:cs="Verdana"/>
              </w:rPr>
              <w:t xml:space="preserve">БДС ЕN 13286-2, </w:t>
            </w:r>
            <w:r w:rsidRPr="00AB4161">
              <w:rPr>
                <w:rFonts w:ascii="Verdana" w:hAnsi="Verdana" w:cs="Verdana"/>
              </w:rPr>
              <w:t xml:space="preserve">cl. </w:t>
            </w:r>
            <w:r w:rsidRPr="00764049">
              <w:rPr>
                <w:rFonts w:ascii="Verdana" w:hAnsi="Verdana" w:cs="Verdana"/>
              </w:rPr>
              <w:t xml:space="preserve">7.1, </w:t>
            </w:r>
            <w:r w:rsidRPr="00AB4161">
              <w:rPr>
                <w:rFonts w:ascii="Verdana" w:hAnsi="Verdana" w:cs="Verdana"/>
              </w:rPr>
              <w:t xml:space="preserve">cl. </w:t>
            </w:r>
            <w:r w:rsidRPr="00764049">
              <w:rPr>
                <w:rFonts w:ascii="Verdana" w:hAnsi="Verdana" w:cs="Verdana"/>
              </w:rPr>
              <w:t xml:space="preserve">7.2, </w:t>
            </w:r>
            <w:r w:rsidRPr="00AB4161">
              <w:rPr>
                <w:rFonts w:ascii="Verdana" w:hAnsi="Verdana" w:cs="Verdana"/>
              </w:rPr>
              <w:t xml:space="preserve">cl. </w:t>
            </w:r>
            <w:r w:rsidRPr="00764049">
              <w:rPr>
                <w:rFonts w:ascii="Verdana" w:hAnsi="Verdana" w:cs="Verdana"/>
              </w:rPr>
              <w:t xml:space="preserve">7.4, and </w:t>
            </w:r>
            <w:r w:rsidRPr="00AB4161">
              <w:rPr>
                <w:rFonts w:ascii="Verdana" w:hAnsi="Verdana" w:cs="Verdana"/>
              </w:rPr>
              <w:t xml:space="preserve">cl. </w:t>
            </w:r>
            <w:r w:rsidRPr="00764049">
              <w:rPr>
                <w:rFonts w:ascii="Verdana" w:hAnsi="Verdana" w:cs="Verdana"/>
              </w:rPr>
              <w:t>7.5</w:t>
            </w:r>
          </w:p>
        </w:tc>
      </w:tr>
      <w:tr w:rsidR="00764049" w:rsidRPr="00764049" w14:paraId="0C9B843B"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D8E5C47"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976FF36"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5299848" w14:textId="13AA5DC9" w:rsidR="00764049" w:rsidRPr="00764049" w:rsidRDefault="00764049" w:rsidP="00312D7D">
            <w:pPr>
              <w:ind w:right="-41"/>
              <w:jc w:val="both"/>
              <w:rPr>
                <w:rFonts w:ascii="Verdana" w:hAnsi="Verdana" w:cs="Verdana"/>
              </w:rPr>
            </w:pPr>
            <w:r w:rsidRPr="00764049">
              <w:rPr>
                <w:rFonts w:ascii="Verdana" w:hAnsi="Verdana" w:cs="Verdana"/>
              </w:rPr>
              <w:t>1.13</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7C3B794" w14:textId="77777777" w:rsidR="00764049" w:rsidRPr="00764049" w:rsidRDefault="00764049" w:rsidP="00764049">
            <w:pPr>
              <w:ind w:right="-41"/>
              <w:rPr>
                <w:rFonts w:ascii="Verdana" w:hAnsi="Verdana" w:cs="Verdana"/>
              </w:rPr>
            </w:pPr>
            <w:bookmarkStart w:id="0" w:name="_Hlk124861717"/>
            <w:r w:rsidRPr="00AB4161">
              <w:rPr>
                <w:rFonts w:ascii="Verdana" w:hAnsi="Verdana" w:cs="Verdana"/>
              </w:rPr>
              <w:t xml:space="preserve">California bearing ratio </w:t>
            </w:r>
            <w:bookmarkEnd w:id="0"/>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A669629" w14:textId="77777777" w:rsidR="00764049" w:rsidRPr="00764049" w:rsidRDefault="00764049" w:rsidP="00764049">
            <w:pPr>
              <w:ind w:right="-41"/>
              <w:rPr>
                <w:rFonts w:ascii="Verdana" w:hAnsi="Verdana" w:cs="Verdana"/>
              </w:rPr>
            </w:pPr>
            <w:r w:rsidRPr="00AB4161">
              <w:rPr>
                <w:rFonts w:ascii="Verdana" w:hAnsi="Verdana" w:cs="Verdana"/>
              </w:rPr>
              <w:t>БДС ЕN 13286-47</w:t>
            </w:r>
          </w:p>
        </w:tc>
      </w:tr>
      <w:tr w:rsidR="00764049" w:rsidRPr="00764049" w14:paraId="19F192A0" w14:textId="77777777" w:rsidTr="00AB4161">
        <w:tc>
          <w:tcPr>
            <w:tcW w:w="567"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37BA48B6" w14:textId="77777777" w:rsidR="00764049" w:rsidRPr="00764049" w:rsidRDefault="00764049" w:rsidP="00764049">
            <w:pPr>
              <w:snapToGrid w:val="0"/>
              <w:jc w:val="center"/>
              <w:rPr>
                <w:rFonts w:ascii="Verdana" w:hAnsi="Verdana" w:cs="Verdana"/>
              </w:rPr>
            </w:pPr>
            <w:r w:rsidRPr="00764049">
              <w:rPr>
                <w:rFonts w:ascii="Verdana" w:hAnsi="Verdana" w:cs="Verdana"/>
              </w:rPr>
              <w:t>2.</w:t>
            </w:r>
          </w:p>
        </w:tc>
        <w:tc>
          <w:tcPr>
            <w:tcW w:w="1843"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00844EDB" w14:textId="77777777" w:rsidR="00764049" w:rsidRPr="00764049" w:rsidRDefault="00764049" w:rsidP="00764049">
            <w:pPr>
              <w:snapToGrid w:val="0"/>
              <w:rPr>
                <w:rFonts w:ascii="Verdana" w:hAnsi="Verdana" w:cs="Verdana"/>
              </w:rPr>
            </w:pPr>
            <w:r w:rsidRPr="00764049">
              <w:rPr>
                <w:rFonts w:ascii="Verdana" w:hAnsi="Verdana" w:cs="Verdana"/>
              </w:rPr>
              <w:t>Bituminous mixtures</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ED1C7C6" w14:textId="09DC985A" w:rsidR="00764049" w:rsidRPr="00764049" w:rsidRDefault="00764049" w:rsidP="00312D7D">
            <w:pPr>
              <w:ind w:right="-41"/>
              <w:jc w:val="both"/>
              <w:rPr>
                <w:rFonts w:ascii="Verdana" w:hAnsi="Verdana" w:cs="Verdana"/>
              </w:rPr>
            </w:pPr>
            <w:r w:rsidRPr="00764049">
              <w:rPr>
                <w:rFonts w:ascii="Verdana" w:hAnsi="Verdana" w:cs="Verdana"/>
              </w:rPr>
              <w:t>2.1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0E9FB2F" w14:textId="77777777" w:rsidR="00764049" w:rsidRPr="00AB4161" w:rsidRDefault="00764049" w:rsidP="00764049">
            <w:pPr>
              <w:ind w:right="-41"/>
              <w:rPr>
                <w:rFonts w:ascii="Verdana" w:hAnsi="Verdana" w:cs="Verdana"/>
              </w:rPr>
            </w:pPr>
            <w:r w:rsidRPr="00AB4161">
              <w:rPr>
                <w:rFonts w:ascii="Verdana" w:hAnsi="Verdana" w:cs="Verdana"/>
              </w:rPr>
              <w:t>Particle size distribution</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B55E9A8" w14:textId="77777777" w:rsidR="00764049" w:rsidRPr="00AB4161" w:rsidRDefault="00764049" w:rsidP="00764049">
            <w:pPr>
              <w:ind w:right="-41"/>
              <w:rPr>
                <w:rFonts w:ascii="Verdana" w:hAnsi="Verdana" w:cs="Verdana"/>
              </w:rPr>
            </w:pPr>
            <w:r w:rsidRPr="00AB4161">
              <w:rPr>
                <w:rFonts w:ascii="Verdana" w:hAnsi="Verdana" w:cs="Verdana"/>
              </w:rPr>
              <w:t>БДС ЕN 12697-2</w:t>
            </w:r>
          </w:p>
        </w:tc>
      </w:tr>
      <w:tr w:rsidR="00764049" w:rsidRPr="00764049" w14:paraId="30470302"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6392B2C4"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0DE0F8F6"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ABBB8CE" w14:textId="6ECD6E3D" w:rsidR="00764049" w:rsidRPr="00764049" w:rsidRDefault="00764049" w:rsidP="00312D7D">
            <w:pPr>
              <w:ind w:right="-41"/>
              <w:jc w:val="both"/>
              <w:rPr>
                <w:rFonts w:ascii="Verdana" w:hAnsi="Verdana" w:cs="Verdana"/>
              </w:rPr>
            </w:pPr>
            <w:r w:rsidRPr="00764049">
              <w:rPr>
                <w:rFonts w:ascii="Verdana" w:hAnsi="Verdana" w:cs="Verdana"/>
              </w:rPr>
              <w:t>2.2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EAD7C98" w14:textId="77777777" w:rsidR="00764049" w:rsidRPr="00AB4161" w:rsidRDefault="00764049" w:rsidP="00764049">
            <w:pPr>
              <w:ind w:right="-41"/>
              <w:rPr>
                <w:rFonts w:ascii="Verdana" w:hAnsi="Verdana" w:cs="Verdana"/>
              </w:rPr>
            </w:pPr>
            <w:r w:rsidRPr="00AB4161">
              <w:rPr>
                <w:rFonts w:ascii="Verdana" w:hAnsi="Verdana" w:cs="Verdana"/>
              </w:rPr>
              <w:t>Soluble binder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DF0BD5C" w14:textId="77777777" w:rsidR="00E220BF" w:rsidRDefault="00764049" w:rsidP="00764049">
            <w:pPr>
              <w:ind w:right="-41"/>
              <w:rPr>
                <w:rFonts w:ascii="Verdana" w:hAnsi="Verdana" w:cs="Verdana"/>
              </w:rPr>
            </w:pPr>
            <w:r w:rsidRPr="00AB4161">
              <w:rPr>
                <w:rFonts w:ascii="Verdana" w:hAnsi="Verdana" w:cs="Verdana"/>
              </w:rPr>
              <w:t xml:space="preserve">БДС ЕN 12697-1, </w:t>
            </w:r>
          </w:p>
          <w:p w14:paraId="4091B12E" w14:textId="6B19F59F" w:rsidR="00764049" w:rsidRPr="00AB4161" w:rsidRDefault="00764049" w:rsidP="00764049">
            <w:pPr>
              <w:ind w:right="-41"/>
              <w:rPr>
                <w:rFonts w:ascii="Verdana" w:hAnsi="Verdana" w:cs="Verdana"/>
              </w:rPr>
            </w:pPr>
            <w:r w:rsidRPr="00AB4161">
              <w:rPr>
                <w:rFonts w:ascii="Verdana" w:hAnsi="Verdana" w:cs="Verdana"/>
              </w:rPr>
              <w:t>Annex B, cl.  B.2.1</w:t>
            </w:r>
          </w:p>
        </w:tc>
      </w:tr>
      <w:tr w:rsidR="00764049" w:rsidRPr="00764049" w14:paraId="05B8DB10"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2F4B40A4"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74FB900B"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1D1E63C" w14:textId="5A0B072E" w:rsidR="00764049" w:rsidRPr="00764049" w:rsidRDefault="00764049" w:rsidP="00312D7D">
            <w:pPr>
              <w:ind w:right="-41"/>
              <w:jc w:val="both"/>
              <w:rPr>
                <w:rFonts w:ascii="Verdana" w:hAnsi="Verdana" w:cs="Verdana"/>
              </w:rPr>
            </w:pPr>
            <w:r w:rsidRPr="00764049">
              <w:rPr>
                <w:rFonts w:ascii="Verdana" w:hAnsi="Verdana" w:cs="Verdana"/>
              </w:rPr>
              <w:t>2.3</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C7A8FE6" w14:textId="77777777" w:rsidR="00764049" w:rsidRPr="00AB4161" w:rsidRDefault="00764049" w:rsidP="00764049">
            <w:pPr>
              <w:ind w:right="-41"/>
              <w:rPr>
                <w:rFonts w:ascii="Verdana" w:hAnsi="Verdana" w:cs="Verdana"/>
              </w:rPr>
            </w:pPr>
            <w:r w:rsidRPr="00AB4161">
              <w:rPr>
                <w:rFonts w:ascii="Verdana" w:hAnsi="Verdana" w:cs="Verdana"/>
              </w:rPr>
              <w:t>Maximum density</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4EF2706" w14:textId="77777777" w:rsidR="00764049" w:rsidRPr="00AB4161" w:rsidRDefault="00764049" w:rsidP="00764049">
            <w:pPr>
              <w:ind w:right="-41"/>
              <w:rPr>
                <w:rFonts w:ascii="Verdana" w:hAnsi="Verdana" w:cs="Verdana"/>
              </w:rPr>
            </w:pPr>
            <w:r w:rsidRPr="00AB4161">
              <w:rPr>
                <w:rFonts w:ascii="Verdana" w:hAnsi="Verdana" w:cs="Verdana"/>
              </w:rPr>
              <w:t>БДС ЕN 12697-5</w:t>
            </w:r>
          </w:p>
        </w:tc>
      </w:tr>
      <w:tr w:rsidR="00764049" w:rsidRPr="00764049" w14:paraId="272B2AD6"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1FB8AC09"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0AACAA18"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D05FF83" w14:textId="741F54A3" w:rsidR="00764049" w:rsidRPr="00764049" w:rsidRDefault="00764049" w:rsidP="00312D7D">
            <w:pPr>
              <w:ind w:right="-41"/>
              <w:jc w:val="both"/>
              <w:rPr>
                <w:rFonts w:ascii="Verdana" w:hAnsi="Verdana" w:cs="Verdana"/>
              </w:rPr>
            </w:pPr>
            <w:r w:rsidRPr="00764049">
              <w:rPr>
                <w:rFonts w:ascii="Verdana" w:hAnsi="Verdana" w:cs="Verdana"/>
              </w:rPr>
              <w:t>2.4</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A27FF30" w14:textId="77777777" w:rsidR="00764049" w:rsidRPr="00AB4161" w:rsidRDefault="00764049" w:rsidP="00AB4161">
            <w:pPr>
              <w:ind w:right="-41"/>
              <w:rPr>
                <w:rFonts w:ascii="Verdana" w:hAnsi="Verdana" w:cs="Verdana"/>
              </w:rPr>
            </w:pPr>
            <w:r w:rsidRPr="00AB4161">
              <w:rPr>
                <w:rFonts w:ascii="Verdana" w:hAnsi="Verdana" w:cs="Verdana"/>
              </w:rPr>
              <w:t xml:space="preserve">Bulk density </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B758990" w14:textId="77777777" w:rsidR="00764049" w:rsidRPr="00AB4161" w:rsidRDefault="00764049" w:rsidP="00AB4161">
            <w:pPr>
              <w:ind w:right="-41"/>
              <w:rPr>
                <w:rFonts w:ascii="Verdana" w:hAnsi="Verdana" w:cs="Verdana"/>
              </w:rPr>
            </w:pPr>
            <w:r w:rsidRPr="00AB4161">
              <w:rPr>
                <w:rFonts w:ascii="Verdana" w:hAnsi="Verdana" w:cs="Verdana"/>
              </w:rPr>
              <w:t>БДС ЕN 12697-6</w:t>
            </w:r>
          </w:p>
        </w:tc>
      </w:tr>
      <w:tr w:rsidR="00764049" w:rsidRPr="00764049" w14:paraId="61DE65E8"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3E171F32"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181497A2"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909ECDA" w14:textId="70FEE4C0" w:rsidR="00764049" w:rsidRPr="00764049" w:rsidRDefault="00764049" w:rsidP="00312D7D">
            <w:pPr>
              <w:ind w:right="-41"/>
              <w:jc w:val="both"/>
              <w:rPr>
                <w:rFonts w:ascii="Verdana" w:hAnsi="Verdana" w:cs="Verdana"/>
              </w:rPr>
            </w:pPr>
            <w:r w:rsidRPr="00764049">
              <w:rPr>
                <w:rFonts w:ascii="Verdana" w:hAnsi="Verdana" w:cs="Verdana"/>
              </w:rPr>
              <w:t>2.5</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CD06094" w14:textId="77777777" w:rsidR="00764049" w:rsidRPr="00AB4161" w:rsidRDefault="00764049" w:rsidP="00764049">
            <w:pPr>
              <w:ind w:right="-41"/>
              <w:rPr>
                <w:rFonts w:ascii="Verdana" w:hAnsi="Verdana" w:cs="Verdana"/>
              </w:rPr>
            </w:pPr>
            <w:r w:rsidRPr="00AB4161">
              <w:rPr>
                <w:rFonts w:ascii="Verdana" w:hAnsi="Verdana" w:cs="Verdana"/>
              </w:rPr>
              <w:t>Air voids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115F17F" w14:textId="77D7CF3E" w:rsidR="00764049" w:rsidRPr="00AB4161" w:rsidRDefault="00764049" w:rsidP="00764049">
            <w:pPr>
              <w:ind w:right="-41"/>
              <w:rPr>
                <w:rFonts w:ascii="Verdana" w:hAnsi="Verdana" w:cs="Verdana"/>
              </w:rPr>
            </w:pPr>
            <w:r w:rsidRPr="00AB4161">
              <w:rPr>
                <w:rFonts w:ascii="Verdana" w:hAnsi="Verdana" w:cs="Verdana"/>
              </w:rPr>
              <w:t>БДС ЕN 12697-8, cl. 4</w:t>
            </w:r>
          </w:p>
        </w:tc>
      </w:tr>
      <w:tr w:rsidR="00764049" w:rsidRPr="00764049" w14:paraId="161095DD"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2BF86E24"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74A63464"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734CDF3" w14:textId="7D9A9D8C" w:rsidR="00764049" w:rsidRPr="00764049" w:rsidRDefault="00764049" w:rsidP="00312D7D">
            <w:pPr>
              <w:ind w:right="-41"/>
              <w:jc w:val="both"/>
              <w:rPr>
                <w:rFonts w:ascii="Verdana" w:hAnsi="Verdana" w:cs="Verdana"/>
              </w:rPr>
            </w:pPr>
            <w:r w:rsidRPr="00764049">
              <w:rPr>
                <w:rFonts w:ascii="Verdana" w:hAnsi="Verdana" w:cs="Verdana"/>
              </w:rPr>
              <w:t>2.6</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FCDB33A" w14:textId="77777777" w:rsidR="00764049" w:rsidRPr="00AB4161" w:rsidRDefault="00764049" w:rsidP="00764049">
            <w:pPr>
              <w:ind w:right="-41"/>
              <w:rPr>
                <w:rFonts w:ascii="Verdana" w:hAnsi="Verdana" w:cs="Verdana"/>
              </w:rPr>
            </w:pPr>
            <w:r w:rsidRPr="00AB4161">
              <w:rPr>
                <w:rFonts w:ascii="Verdana" w:hAnsi="Verdana" w:cs="Verdana"/>
              </w:rPr>
              <w:t xml:space="preserve">Stability </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1618AA5" w14:textId="77777777" w:rsidR="00764049" w:rsidRPr="00AB4161" w:rsidRDefault="00764049" w:rsidP="00764049">
            <w:pPr>
              <w:ind w:right="-41"/>
              <w:rPr>
                <w:rFonts w:ascii="Verdana" w:hAnsi="Verdana" w:cs="Verdana"/>
              </w:rPr>
            </w:pPr>
            <w:r w:rsidRPr="00AB4161">
              <w:rPr>
                <w:rFonts w:ascii="Verdana" w:hAnsi="Verdana" w:cs="Verdana"/>
              </w:rPr>
              <w:t>БДС ЕN 12697-34</w:t>
            </w:r>
          </w:p>
        </w:tc>
      </w:tr>
      <w:tr w:rsidR="00764049" w:rsidRPr="00764049" w14:paraId="60F8AA14"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1552026D"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0633C4FD"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B18CE48" w14:textId="2F9AF12E" w:rsidR="00764049" w:rsidRPr="00764049" w:rsidRDefault="00764049" w:rsidP="00312D7D">
            <w:pPr>
              <w:ind w:right="-41"/>
              <w:jc w:val="both"/>
              <w:rPr>
                <w:rFonts w:ascii="Verdana" w:hAnsi="Verdana" w:cs="Verdana"/>
              </w:rPr>
            </w:pPr>
            <w:r w:rsidRPr="00764049">
              <w:rPr>
                <w:rFonts w:ascii="Verdana" w:hAnsi="Verdana" w:cs="Verdana"/>
              </w:rPr>
              <w:t>2.7</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1AE4A01" w14:textId="77777777" w:rsidR="00764049" w:rsidRPr="00AB4161" w:rsidRDefault="00764049" w:rsidP="00764049">
            <w:pPr>
              <w:ind w:right="-41"/>
              <w:rPr>
                <w:rFonts w:ascii="Verdana" w:hAnsi="Verdana" w:cs="Verdana"/>
              </w:rPr>
            </w:pPr>
            <w:r w:rsidRPr="00AB4161">
              <w:rPr>
                <w:rFonts w:ascii="Verdana" w:hAnsi="Verdana" w:cs="Verdana"/>
              </w:rPr>
              <w:t>Flow</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659E025" w14:textId="77777777" w:rsidR="00764049" w:rsidRPr="00AB4161" w:rsidRDefault="00764049" w:rsidP="00764049">
            <w:pPr>
              <w:ind w:right="-41"/>
              <w:rPr>
                <w:rFonts w:ascii="Verdana" w:hAnsi="Verdana" w:cs="Verdana"/>
              </w:rPr>
            </w:pPr>
            <w:r w:rsidRPr="00AB4161">
              <w:rPr>
                <w:rFonts w:ascii="Verdana" w:hAnsi="Verdana" w:cs="Verdana"/>
              </w:rPr>
              <w:t>БДС ЕN 12697-34</w:t>
            </w:r>
          </w:p>
        </w:tc>
      </w:tr>
      <w:tr w:rsidR="00764049" w:rsidRPr="00764049" w14:paraId="1C645436"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3EA1BBC6"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5DAD7418"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24B9C67" w14:textId="66234C26" w:rsidR="00764049" w:rsidRPr="00764049" w:rsidRDefault="00764049" w:rsidP="00312D7D">
            <w:pPr>
              <w:ind w:right="-41"/>
              <w:jc w:val="both"/>
              <w:rPr>
                <w:rFonts w:ascii="Verdana" w:hAnsi="Verdana" w:cs="Verdana"/>
              </w:rPr>
            </w:pPr>
            <w:r w:rsidRPr="00764049">
              <w:rPr>
                <w:rFonts w:ascii="Verdana" w:hAnsi="Verdana" w:cs="Verdana"/>
              </w:rPr>
              <w:t>2.8</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9BBF38A" w14:textId="77777777" w:rsidR="00764049" w:rsidRPr="00AB4161" w:rsidRDefault="00764049" w:rsidP="00764049">
            <w:pPr>
              <w:ind w:right="-41"/>
              <w:rPr>
                <w:rFonts w:ascii="Verdana" w:hAnsi="Verdana" w:cs="Verdana"/>
              </w:rPr>
            </w:pPr>
            <w:r w:rsidRPr="00AB4161">
              <w:rPr>
                <w:rFonts w:ascii="Verdana" w:hAnsi="Verdana" w:cs="Verdana"/>
              </w:rPr>
              <w:t>Compaction degree</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A7A99A0" w14:textId="77777777" w:rsidR="00764049" w:rsidRPr="00AB4161" w:rsidRDefault="00764049" w:rsidP="00764049">
            <w:pPr>
              <w:ind w:right="-41"/>
              <w:rPr>
                <w:rFonts w:ascii="Verdana" w:hAnsi="Verdana" w:cs="Verdana"/>
              </w:rPr>
            </w:pPr>
            <w:r w:rsidRPr="00AB4161">
              <w:rPr>
                <w:rFonts w:ascii="Verdana" w:hAnsi="Verdana" w:cs="Verdana"/>
              </w:rPr>
              <w:t>БДС EN 12697-9**</w:t>
            </w:r>
          </w:p>
        </w:tc>
      </w:tr>
      <w:tr w:rsidR="00764049" w:rsidRPr="00764049" w14:paraId="35C90D95" w14:textId="77777777" w:rsidTr="00AB4161">
        <w:tc>
          <w:tcPr>
            <w:tcW w:w="567" w:type="dxa"/>
            <w:vMerge/>
            <w:tcBorders>
              <w:left w:val="single" w:sz="4" w:space="0" w:color="auto"/>
              <w:bottom w:val="single" w:sz="4" w:space="0" w:color="auto"/>
              <w:right w:val="single" w:sz="4" w:space="0" w:color="auto"/>
            </w:tcBorders>
            <w:shd w:val="clear" w:color="auto" w:fill="auto"/>
            <w:tcMar>
              <w:left w:w="85" w:type="dxa"/>
              <w:right w:w="57" w:type="dxa"/>
            </w:tcMar>
          </w:tcPr>
          <w:p w14:paraId="4FFF613A"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bottom w:val="single" w:sz="4" w:space="0" w:color="auto"/>
              <w:right w:val="single" w:sz="4" w:space="0" w:color="auto"/>
            </w:tcBorders>
            <w:shd w:val="clear" w:color="auto" w:fill="auto"/>
            <w:tcMar>
              <w:left w:w="85" w:type="dxa"/>
              <w:right w:w="57" w:type="dxa"/>
            </w:tcMar>
          </w:tcPr>
          <w:p w14:paraId="1341BE19"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C267842" w14:textId="732D30DB" w:rsidR="00764049" w:rsidRPr="00764049" w:rsidRDefault="00764049" w:rsidP="00312D7D">
            <w:pPr>
              <w:ind w:right="-41"/>
              <w:jc w:val="both"/>
              <w:rPr>
                <w:rFonts w:ascii="Verdana" w:hAnsi="Verdana" w:cs="Verdana"/>
              </w:rPr>
            </w:pPr>
            <w:r w:rsidRPr="00764049">
              <w:rPr>
                <w:rFonts w:ascii="Verdana" w:hAnsi="Verdana" w:cs="Verdana"/>
              </w:rPr>
              <w:t>2.9</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AE05823" w14:textId="77777777" w:rsidR="00764049" w:rsidRPr="00AB4161" w:rsidRDefault="00764049" w:rsidP="00764049">
            <w:pPr>
              <w:ind w:right="-41"/>
              <w:rPr>
                <w:rFonts w:ascii="Verdana" w:hAnsi="Verdana" w:cs="Verdana"/>
              </w:rPr>
            </w:pPr>
            <w:r w:rsidRPr="00AB4161">
              <w:rPr>
                <w:rFonts w:ascii="Verdana" w:hAnsi="Verdana" w:cs="Verdana"/>
              </w:rPr>
              <w:t xml:space="preserve">Thickness of a bituminous layer </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BA22097" w14:textId="7688C418" w:rsidR="00764049" w:rsidRPr="00AB4161" w:rsidRDefault="00764049" w:rsidP="00764049">
            <w:pPr>
              <w:ind w:right="-41"/>
              <w:rPr>
                <w:rFonts w:ascii="Verdana" w:hAnsi="Verdana" w:cs="Verdana"/>
              </w:rPr>
            </w:pPr>
            <w:r w:rsidRPr="00AB4161">
              <w:rPr>
                <w:rFonts w:ascii="Verdana" w:hAnsi="Verdana" w:cs="Verdana"/>
              </w:rPr>
              <w:t>БДС EN 12697-36, cl. 6.1</w:t>
            </w:r>
          </w:p>
        </w:tc>
      </w:tr>
      <w:tr w:rsidR="00764049" w:rsidRPr="00764049" w14:paraId="6B36C533" w14:textId="77777777" w:rsidTr="00AB4161">
        <w:tc>
          <w:tcPr>
            <w:tcW w:w="567" w:type="dxa"/>
            <w:vMerge/>
            <w:tcBorders>
              <w:left w:val="single" w:sz="4" w:space="0" w:color="auto"/>
              <w:bottom w:val="single" w:sz="4" w:space="0" w:color="auto"/>
              <w:right w:val="single" w:sz="4" w:space="0" w:color="auto"/>
            </w:tcBorders>
            <w:shd w:val="clear" w:color="auto" w:fill="auto"/>
            <w:tcMar>
              <w:left w:w="85" w:type="dxa"/>
              <w:right w:w="57" w:type="dxa"/>
            </w:tcMar>
          </w:tcPr>
          <w:p w14:paraId="7D1AE6F7"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bottom w:val="single" w:sz="4" w:space="0" w:color="auto"/>
              <w:right w:val="single" w:sz="4" w:space="0" w:color="auto"/>
            </w:tcBorders>
            <w:shd w:val="clear" w:color="auto" w:fill="auto"/>
            <w:tcMar>
              <w:left w:w="85" w:type="dxa"/>
              <w:right w:w="57" w:type="dxa"/>
            </w:tcMar>
          </w:tcPr>
          <w:p w14:paraId="0C1B89C5"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780FDBF" w14:textId="27B846B5" w:rsidR="00764049" w:rsidRPr="00764049" w:rsidRDefault="00764049" w:rsidP="00312D7D">
            <w:pPr>
              <w:ind w:right="-41"/>
              <w:jc w:val="both"/>
              <w:rPr>
                <w:rFonts w:ascii="Verdana" w:hAnsi="Verdana" w:cs="Verdana"/>
              </w:rPr>
            </w:pPr>
            <w:r w:rsidRPr="00764049">
              <w:rPr>
                <w:rFonts w:ascii="Verdana" w:hAnsi="Verdana" w:cs="Verdana"/>
              </w:rPr>
              <w:t>2.10</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A933E2F" w14:textId="77777777" w:rsidR="00764049" w:rsidRPr="00AB4161" w:rsidRDefault="00764049" w:rsidP="00764049">
            <w:pPr>
              <w:ind w:right="-41"/>
              <w:rPr>
                <w:rFonts w:ascii="Verdana" w:hAnsi="Verdana" w:cs="Verdana"/>
              </w:rPr>
            </w:pPr>
            <w:r w:rsidRPr="00AB4161">
              <w:rPr>
                <w:rFonts w:ascii="Verdana" w:hAnsi="Verdana" w:cs="Verdana"/>
              </w:rPr>
              <w:t>Binder drainage</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vAlign w:val="center"/>
          </w:tcPr>
          <w:p w14:paraId="6C0A8900" w14:textId="40F7C3F5" w:rsidR="00764049" w:rsidRPr="00AB4161" w:rsidRDefault="00764049" w:rsidP="00726130">
            <w:pPr>
              <w:ind w:right="-41"/>
              <w:rPr>
                <w:rFonts w:ascii="Verdana" w:hAnsi="Verdana" w:cs="Verdana"/>
              </w:rPr>
            </w:pPr>
            <w:r w:rsidRPr="00AB4161">
              <w:rPr>
                <w:rFonts w:ascii="Verdana" w:hAnsi="Verdana" w:cs="Verdana"/>
              </w:rPr>
              <w:t>БДС EN 12697-18</w:t>
            </w:r>
            <w:r w:rsidR="00726130">
              <w:rPr>
                <w:rFonts w:ascii="Verdana" w:hAnsi="Verdana" w:cs="Verdana"/>
              </w:rPr>
              <w:t xml:space="preserve"> </w:t>
            </w:r>
            <w:r w:rsidR="00AB4161" w:rsidRPr="00AB4161">
              <w:rPr>
                <w:rFonts w:ascii="Verdana" w:hAnsi="Verdana" w:cs="Verdana"/>
              </w:rPr>
              <w:t xml:space="preserve">cl. </w:t>
            </w:r>
            <w:r w:rsidRPr="00AB4161">
              <w:rPr>
                <w:rFonts w:ascii="Verdana" w:hAnsi="Verdana" w:cs="Verdana"/>
              </w:rPr>
              <w:t>5</w:t>
            </w:r>
          </w:p>
        </w:tc>
      </w:tr>
      <w:tr w:rsidR="00764049" w:rsidRPr="00764049" w14:paraId="5771A499" w14:textId="77777777" w:rsidTr="00AB4161">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F382DA4" w14:textId="77777777" w:rsidR="00764049" w:rsidRPr="00764049" w:rsidRDefault="00764049" w:rsidP="00764049">
            <w:pPr>
              <w:snapToGrid w:val="0"/>
              <w:jc w:val="center"/>
              <w:rPr>
                <w:rFonts w:ascii="Verdana" w:hAnsi="Verdana" w:cs="Verdana"/>
              </w:rPr>
            </w:pPr>
            <w:r w:rsidRPr="00764049">
              <w:rPr>
                <w:rFonts w:ascii="Verdana" w:hAnsi="Verdana" w:cs="Verdana"/>
              </w:rPr>
              <w:t>3.</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93BA6A6" w14:textId="77777777" w:rsidR="00764049" w:rsidRPr="00764049" w:rsidRDefault="00764049" w:rsidP="00764049">
            <w:pPr>
              <w:snapToGrid w:val="0"/>
              <w:rPr>
                <w:rFonts w:ascii="Verdana" w:hAnsi="Verdana" w:cs="Verdana"/>
              </w:rPr>
            </w:pPr>
            <w:r w:rsidRPr="00764049">
              <w:rPr>
                <w:rFonts w:ascii="Verdana" w:hAnsi="Verdana" w:cs="Verdana"/>
              </w:rPr>
              <w:t>Construction soils</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074FF61" w14:textId="637D5F0D" w:rsidR="00764049" w:rsidRPr="00764049" w:rsidRDefault="00764049" w:rsidP="00312D7D">
            <w:pPr>
              <w:ind w:right="-41"/>
              <w:jc w:val="both"/>
              <w:rPr>
                <w:rFonts w:ascii="Verdana" w:hAnsi="Verdana" w:cs="Verdana"/>
              </w:rPr>
            </w:pPr>
            <w:r w:rsidRPr="00764049">
              <w:rPr>
                <w:rFonts w:ascii="Verdana" w:hAnsi="Verdana" w:cs="Verdana"/>
              </w:rPr>
              <w:t>3.1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375F43F" w14:textId="77777777" w:rsidR="00764049" w:rsidRPr="00AB4161" w:rsidRDefault="00764049" w:rsidP="00764049">
            <w:pPr>
              <w:ind w:right="-41"/>
              <w:rPr>
                <w:rFonts w:ascii="Verdana" w:hAnsi="Verdana" w:cs="Verdana"/>
              </w:rPr>
            </w:pPr>
            <w:r w:rsidRPr="00764049">
              <w:rPr>
                <w:rFonts w:ascii="Verdana" w:hAnsi="Verdana" w:cs="Verdana"/>
              </w:rPr>
              <w:t>Particle size distribution</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F27DDB8" w14:textId="77777777" w:rsidR="00764049" w:rsidRPr="00AB4161" w:rsidRDefault="00764049" w:rsidP="00764049">
            <w:pPr>
              <w:ind w:right="-41"/>
              <w:rPr>
                <w:rFonts w:ascii="Verdana" w:hAnsi="Verdana" w:cs="Verdana"/>
              </w:rPr>
            </w:pPr>
            <w:r w:rsidRPr="00764049">
              <w:rPr>
                <w:rFonts w:ascii="Verdana" w:hAnsi="Verdana" w:cs="Verdana"/>
              </w:rPr>
              <w:t>БДС EN 933-1</w:t>
            </w:r>
          </w:p>
        </w:tc>
      </w:tr>
      <w:tr w:rsidR="00764049" w:rsidRPr="00764049" w14:paraId="52FBD31E"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DC469BC"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3191735"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49C11C9" w14:textId="5BB452A2" w:rsidR="00764049" w:rsidRPr="00764049" w:rsidRDefault="00764049" w:rsidP="00312D7D">
            <w:pPr>
              <w:ind w:right="-41"/>
              <w:jc w:val="both"/>
              <w:rPr>
                <w:rFonts w:ascii="Verdana" w:hAnsi="Verdana" w:cs="Verdana"/>
              </w:rPr>
            </w:pPr>
            <w:r w:rsidRPr="00764049">
              <w:rPr>
                <w:rFonts w:ascii="Verdana" w:hAnsi="Verdana" w:cs="Verdana"/>
              </w:rPr>
              <w:t>3.2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2633B70" w14:textId="77777777" w:rsidR="00764049" w:rsidRPr="00AB4161" w:rsidRDefault="00764049" w:rsidP="00764049">
            <w:pPr>
              <w:ind w:right="-41"/>
              <w:rPr>
                <w:rFonts w:ascii="Verdana" w:hAnsi="Verdana" w:cs="Verdana"/>
              </w:rPr>
            </w:pPr>
            <w:r w:rsidRPr="00AB4161">
              <w:rPr>
                <w:rFonts w:ascii="Verdana" w:hAnsi="Verdana" w:cs="Verdana"/>
              </w:rPr>
              <w:t>Liquid limit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vAlign w:val="center"/>
          </w:tcPr>
          <w:p w14:paraId="43EC1559" w14:textId="627D2211" w:rsidR="00764049" w:rsidRPr="00AB4161" w:rsidRDefault="00764049" w:rsidP="00764049">
            <w:pPr>
              <w:ind w:right="-41"/>
              <w:rPr>
                <w:rFonts w:ascii="Verdana" w:hAnsi="Verdana" w:cs="Verdana"/>
              </w:rPr>
            </w:pPr>
            <w:r w:rsidRPr="00AB4161">
              <w:rPr>
                <w:rFonts w:ascii="Verdana" w:hAnsi="Verdana" w:cs="Verdana"/>
              </w:rPr>
              <w:t>Ordinance № РД-02-20-2 of MRDPW, Annex № 15</w:t>
            </w:r>
          </w:p>
        </w:tc>
      </w:tr>
      <w:tr w:rsidR="00764049" w:rsidRPr="00764049" w14:paraId="0E02E3E9"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1DF134C"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5F40595"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D86D6BA" w14:textId="2FD2F3AF" w:rsidR="00764049" w:rsidRPr="00764049" w:rsidRDefault="00764049" w:rsidP="00312D7D">
            <w:pPr>
              <w:ind w:right="-41"/>
              <w:jc w:val="both"/>
              <w:rPr>
                <w:rFonts w:ascii="Verdana" w:hAnsi="Verdana" w:cs="Verdana"/>
              </w:rPr>
            </w:pPr>
            <w:r w:rsidRPr="00764049">
              <w:rPr>
                <w:rFonts w:ascii="Verdana" w:hAnsi="Verdana" w:cs="Verdana"/>
              </w:rPr>
              <w:t>3.3</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8E8A737" w14:textId="77777777" w:rsidR="00764049" w:rsidRPr="00AB4161" w:rsidRDefault="00764049" w:rsidP="00764049">
            <w:pPr>
              <w:ind w:right="-41"/>
              <w:rPr>
                <w:rFonts w:ascii="Verdana" w:hAnsi="Verdana" w:cs="Verdana"/>
              </w:rPr>
            </w:pPr>
            <w:r w:rsidRPr="00AB4161">
              <w:rPr>
                <w:rFonts w:ascii="Verdana" w:hAnsi="Verdana" w:cs="Verdana"/>
              </w:rPr>
              <w:t xml:space="preserve">Plastic limit </w:t>
            </w:r>
          </w:p>
          <w:p w14:paraId="5063B661" w14:textId="77777777" w:rsidR="00764049" w:rsidRPr="00AB4161" w:rsidRDefault="00764049" w:rsidP="00764049">
            <w:pPr>
              <w:ind w:right="-41"/>
              <w:rPr>
                <w:rFonts w:ascii="Verdana" w:hAnsi="Verdana" w:cs="Verdana"/>
              </w:rPr>
            </w:pPr>
            <w:r w:rsidRPr="00AB4161">
              <w:rPr>
                <w:rFonts w:ascii="Verdana" w:hAnsi="Verdana" w:cs="Verdana"/>
              </w:rPr>
              <w:t>Plasticity index</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vAlign w:val="center"/>
          </w:tcPr>
          <w:p w14:paraId="1C58996E" w14:textId="07805D04" w:rsidR="00764049" w:rsidRPr="00AB4161" w:rsidRDefault="00764049" w:rsidP="00764049">
            <w:pPr>
              <w:ind w:right="-41"/>
              <w:rPr>
                <w:rFonts w:ascii="Verdana" w:hAnsi="Verdana" w:cs="Verdana"/>
              </w:rPr>
            </w:pPr>
            <w:r w:rsidRPr="00AB4161">
              <w:rPr>
                <w:rFonts w:ascii="Verdana" w:hAnsi="Verdana" w:cs="Verdana"/>
              </w:rPr>
              <w:t>Ordinance № РД-02-20-2 MRDPW, Annex № 16</w:t>
            </w:r>
          </w:p>
        </w:tc>
      </w:tr>
      <w:tr w:rsidR="00764049" w:rsidRPr="00764049" w14:paraId="05EE780F"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FEE180B"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C1D32E5"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73626F3" w14:textId="4ADB4A74" w:rsidR="00764049" w:rsidRPr="00764049" w:rsidRDefault="00764049" w:rsidP="00312D7D">
            <w:pPr>
              <w:ind w:right="-41"/>
              <w:jc w:val="both"/>
              <w:rPr>
                <w:rFonts w:ascii="Verdana" w:hAnsi="Verdana" w:cs="Verdana"/>
              </w:rPr>
            </w:pPr>
            <w:r w:rsidRPr="00764049">
              <w:rPr>
                <w:rFonts w:ascii="Verdana" w:hAnsi="Verdana" w:cs="Verdana"/>
              </w:rPr>
              <w:t>3.4</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381151D" w14:textId="77777777" w:rsidR="00764049" w:rsidRPr="00AB4161" w:rsidRDefault="00764049" w:rsidP="00764049">
            <w:pPr>
              <w:ind w:right="-41"/>
              <w:rPr>
                <w:rFonts w:ascii="Verdana" w:hAnsi="Verdana" w:cs="Verdana"/>
              </w:rPr>
            </w:pPr>
            <w:r w:rsidRPr="00764049">
              <w:rPr>
                <w:rFonts w:ascii="Verdana" w:hAnsi="Verdana" w:cs="Verdana"/>
              </w:rPr>
              <w:t>Maximum bulk density of skeleton. Optimum water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vAlign w:val="center"/>
          </w:tcPr>
          <w:p w14:paraId="6BCAD23F" w14:textId="77777777" w:rsidR="00E220BF" w:rsidRDefault="00764049" w:rsidP="00764049">
            <w:pPr>
              <w:ind w:right="-41"/>
              <w:rPr>
                <w:rFonts w:ascii="Verdana" w:hAnsi="Verdana" w:cs="Verdana"/>
              </w:rPr>
            </w:pPr>
            <w:r w:rsidRPr="00764049">
              <w:rPr>
                <w:rFonts w:ascii="Verdana" w:hAnsi="Verdana" w:cs="Verdana"/>
              </w:rPr>
              <w:t xml:space="preserve">БДС 17146, </w:t>
            </w:r>
            <w:r w:rsidRPr="00AB4161">
              <w:rPr>
                <w:rFonts w:ascii="Verdana" w:hAnsi="Verdana" w:cs="Verdana"/>
              </w:rPr>
              <w:t xml:space="preserve">cl. </w:t>
            </w:r>
            <w:r w:rsidRPr="00764049">
              <w:rPr>
                <w:rFonts w:ascii="Verdana" w:hAnsi="Verdana" w:cs="Verdana"/>
              </w:rPr>
              <w:t xml:space="preserve">3.3 – </w:t>
            </w:r>
          </w:p>
          <w:p w14:paraId="1A13D566" w14:textId="779D6223" w:rsidR="00764049" w:rsidRPr="00AB4161" w:rsidRDefault="00764049" w:rsidP="00764049">
            <w:pPr>
              <w:ind w:right="-41"/>
              <w:rPr>
                <w:rFonts w:ascii="Verdana" w:hAnsi="Verdana" w:cs="Verdana"/>
              </w:rPr>
            </w:pPr>
            <w:r w:rsidRPr="00764049">
              <w:rPr>
                <w:rFonts w:ascii="Verdana" w:hAnsi="Verdana" w:cs="Verdana"/>
              </w:rPr>
              <w:t xml:space="preserve">test type </w:t>
            </w:r>
            <w:r w:rsidR="00E220BF">
              <w:rPr>
                <w:rFonts w:ascii="Verdana" w:hAnsi="Verdana" w:cs="Verdana"/>
                <w:lang w:val="bg-BG"/>
              </w:rPr>
              <w:t>Н</w:t>
            </w:r>
            <w:r w:rsidRPr="00764049">
              <w:rPr>
                <w:rFonts w:ascii="Verdana" w:hAnsi="Verdana" w:cs="Verdana"/>
              </w:rPr>
              <w:t xml:space="preserve">100, </w:t>
            </w:r>
            <w:r w:rsidR="00E220BF">
              <w:rPr>
                <w:rFonts w:ascii="Verdana" w:hAnsi="Verdana" w:cs="Verdana"/>
                <w:lang w:val="bg-BG"/>
              </w:rPr>
              <w:t>М</w:t>
            </w:r>
            <w:r w:rsidRPr="00764049">
              <w:rPr>
                <w:rFonts w:ascii="Verdana" w:hAnsi="Verdana" w:cs="Verdana"/>
              </w:rPr>
              <w:t xml:space="preserve">100, </w:t>
            </w:r>
            <w:r w:rsidR="00E220BF">
              <w:rPr>
                <w:rFonts w:ascii="Verdana" w:hAnsi="Verdana" w:cs="Verdana"/>
                <w:lang w:val="bg-BG"/>
              </w:rPr>
              <w:t>Н</w:t>
            </w:r>
            <w:r w:rsidRPr="00764049">
              <w:rPr>
                <w:rFonts w:ascii="Verdana" w:hAnsi="Verdana" w:cs="Verdana"/>
              </w:rPr>
              <w:t xml:space="preserve">150, </w:t>
            </w:r>
            <w:r w:rsidR="00E220BF">
              <w:rPr>
                <w:rFonts w:ascii="Verdana" w:hAnsi="Verdana" w:cs="Verdana"/>
                <w:lang w:val="bg-BG"/>
              </w:rPr>
              <w:t>М</w:t>
            </w:r>
            <w:r w:rsidRPr="00764049">
              <w:rPr>
                <w:rFonts w:ascii="Verdana" w:hAnsi="Verdana" w:cs="Verdana"/>
              </w:rPr>
              <w:t>150</w:t>
            </w:r>
          </w:p>
        </w:tc>
      </w:tr>
      <w:tr w:rsidR="00764049" w:rsidRPr="00764049" w14:paraId="16726135"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8808E4C"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6DFD1F3"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3863709" w14:textId="59C421BA" w:rsidR="00764049" w:rsidRPr="00764049" w:rsidRDefault="00764049" w:rsidP="00312D7D">
            <w:pPr>
              <w:ind w:right="-41"/>
              <w:jc w:val="both"/>
              <w:rPr>
                <w:rFonts w:ascii="Verdana" w:hAnsi="Verdana" w:cs="Verdana"/>
              </w:rPr>
            </w:pPr>
            <w:r w:rsidRPr="00764049">
              <w:rPr>
                <w:rFonts w:ascii="Verdana" w:hAnsi="Verdana" w:cs="Verdana"/>
              </w:rPr>
              <w:t>3.5</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EFA335B" w14:textId="77777777" w:rsidR="00764049" w:rsidRPr="00AB4161" w:rsidRDefault="00764049" w:rsidP="00764049">
            <w:pPr>
              <w:ind w:right="-41"/>
              <w:rPr>
                <w:rFonts w:ascii="Verdana" w:hAnsi="Verdana" w:cs="Verdana"/>
              </w:rPr>
            </w:pPr>
            <w:r w:rsidRPr="00AB4161">
              <w:rPr>
                <w:rFonts w:ascii="Verdana" w:hAnsi="Verdana" w:cs="Verdana"/>
              </w:rPr>
              <w:t>Water content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vAlign w:val="center"/>
          </w:tcPr>
          <w:p w14:paraId="1F90F0CB" w14:textId="77777777" w:rsidR="00764049" w:rsidRPr="00AB4161" w:rsidRDefault="00764049" w:rsidP="00764049">
            <w:pPr>
              <w:ind w:right="-41"/>
              <w:rPr>
                <w:rFonts w:ascii="Verdana" w:hAnsi="Verdana" w:cs="Verdana"/>
              </w:rPr>
            </w:pPr>
            <w:r w:rsidRPr="00764049">
              <w:rPr>
                <w:rFonts w:ascii="Verdana" w:hAnsi="Verdana" w:cs="Verdana"/>
              </w:rPr>
              <w:t>БДС 644**</w:t>
            </w:r>
          </w:p>
        </w:tc>
      </w:tr>
      <w:tr w:rsidR="00764049" w:rsidRPr="00764049" w14:paraId="243B8D9C"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D07F057"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49C1B62"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23D38061" w14:textId="544EB163" w:rsidR="00764049" w:rsidRPr="00764049" w:rsidRDefault="00764049" w:rsidP="00312D7D">
            <w:pPr>
              <w:ind w:right="-41"/>
              <w:jc w:val="both"/>
              <w:rPr>
                <w:rFonts w:ascii="Verdana" w:hAnsi="Verdana" w:cs="Verdana"/>
              </w:rPr>
            </w:pPr>
            <w:r w:rsidRPr="00764049">
              <w:rPr>
                <w:rFonts w:ascii="Verdana" w:hAnsi="Verdana" w:cs="Verdana"/>
              </w:rPr>
              <w:t>3.6</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3F0D3CC" w14:textId="77777777" w:rsidR="00764049" w:rsidRPr="00AB4161" w:rsidRDefault="00764049" w:rsidP="00AB4161">
            <w:pPr>
              <w:ind w:right="-41"/>
              <w:rPr>
                <w:rFonts w:ascii="Verdana" w:hAnsi="Verdana" w:cs="Verdana"/>
              </w:rPr>
            </w:pPr>
            <w:r w:rsidRPr="00AB4161">
              <w:rPr>
                <w:rFonts w:ascii="Verdana" w:hAnsi="Verdana" w:cs="Verdana"/>
              </w:rPr>
              <w:t>Elastic and deformation moduli by the round plate load test:</w:t>
            </w:r>
          </w:p>
          <w:p w14:paraId="48F9E252" w14:textId="77777777" w:rsidR="00764049" w:rsidRPr="00AB4161" w:rsidRDefault="00764049" w:rsidP="00AB4161">
            <w:pPr>
              <w:ind w:right="-41"/>
              <w:rPr>
                <w:rFonts w:ascii="Verdana" w:hAnsi="Verdana" w:cs="Verdana"/>
              </w:rPr>
            </w:pPr>
            <w:r w:rsidRPr="00AB4161">
              <w:rPr>
                <w:rFonts w:ascii="Verdana" w:hAnsi="Verdana" w:cs="Verdana"/>
              </w:rPr>
              <w:t>- Elastic modulus, Eavg;</w:t>
            </w:r>
          </w:p>
          <w:p w14:paraId="356C39E2" w14:textId="77777777" w:rsidR="00764049" w:rsidRPr="00AB4161" w:rsidRDefault="00764049" w:rsidP="00AB4161">
            <w:pPr>
              <w:ind w:right="-41"/>
              <w:rPr>
                <w:rFonts w:ascii="Verdana" w:hAnsi="Verdana" w:cs="Verdana"/>
              </w:rPr>
            </w:pPr>
            <w:r w:rsidRPr="00AB4161">
              <w:rPr>
                <w:rFonts w:ascii="Verdana" w:hAnsi="Verdana" w:cs="Verdana"/>
              </w:rPr>
              <w:t>- Deformation moduli E1, E2;</w:t>
            </w:r>
          </w:p>
          <w:p w14:paraId="13F561A1" w14:textId="77777777" w:rsidR="00764049" w:rsidRPr="00AB4161" w:rsidRDefault="00764049" w:rsidP="00AB4161">
            <w:pPr>
              <w:ind w:right="-41"/>
              <w:rPr>
                <w:rFonts w:ascii="Verdana" w:hAnsi="Verdana" w:cs="Verdana"/>
              </w:rPr>
            </w:pPr>
            <w:r w:rsidRPr="00AB4161">
              <w:rPr>
                <w:rFonts w:ascii="Verdana" w:hAnsi="Verdana" w:cs="Verdana"/>
              </w:rPr>
              <w:t>- Deformation moduli ratio E2/E1;</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7AF1EC0" w14:textId="77777777" w:rsidR="00764049" w:rsidRPr="00AB4161" w:rsidRDefault="00764049" w:rsidP="00AB4161">
            <w:pPr>
              <w:ind w:right="-41"/>
              <w:rPr>
                <w:rFonts w:ascii="Verdana" w:hAnsi="Verdana" w:cs="Verdana"/>
              </w:rPr>
            </w:pPr>
            <w:r w:rsidRPr="00AB4161">
              <w:rPr>
                <w:rFonts w:ascii="Verdana" w:hAnsi="Verdana" w:cs="Verdana"/>
              </w:rPr>
              <w:t>БДС 15130</w:t>
            </w:r>
          </w:p>
        </w:tc>
      </w:tr>
      <w:tr w:rsidR="00764049" w:rsidRPr="00764049" w14:paraId="2D937E69" w14:textId="77777777" w:rsidTr="00AB4161">
        <w:tc>
          <w:tcPr>
            <w:tcW w:w="567"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BB455B1" w14:textId="77777777" w:rsidR="00764049" w:rsidRPr="00764049" w:rsidRDefault="00764049" w:rsidP="00764049">
            <w:pPr>
              <w:snapToGrid w:val="0"/>
              <w:jc w:val="center"/>
              <w:rPr>
                <w:rFonts w:ascii="Verdana" w:hAnsi="Verdana" w:cs="Verdana"/>
              </w:rPr>
            </w:pPr>
          </w:p>
        </w:tc>
        <w:tc>
          <w:tcPr>
            <w:tcW w:w="1843" w:type="dxa"/>
            <w:vMerge/>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0482DBB"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C0F553F" w14:textId="69F8147B" w:rsidR="00764049" w:rsidRPr="00764049" w:rsidRDefault="00764049" w:rsidP="00312D7D">
            <w:pPr>
              <w:ind w:right="-41"/>
              <w:jc w:val="both"/>
              <w:rPr>
                <w:rFonts w:ascii="Verdana" w:hAnsi="Verdana" w:cs="Verdana"/>
              </w:rPr>
            </w:pPr>
            <w:r w:rsidRPr="00764049">
              <w:rPr>
                <w:rFonts w:ascii="Verdana" w:hAnsi="Verdana" w:cs="Verdana"/>
              </w:rPr>
              <w:t>3.7</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3462489" w14:textId="77777777" w:rsidR="00764049" w:rsidRPr="00AB4161" w:rsidRDefault="00764049" w:rsidP="00764049">
            <w:pPr>
              <w:ind w:right="-41"/>
              <w:rPr>
                <w:rFonts w:ascii="Verdana" w:hAnsi="Verdana" w:cs="Verdana"/>
              </w:rPr>
            </w:pPr>
            <w:r w:rsidRPr="00AB4161">
              <w:rPr>
                <w:rFonts w:ascii="Verdana" w:hAnsi="Verdana" w:cs="Verdana"/>
              </w:rPr>
              <w:t>Bulk density of the skeleton by the sand replacement method</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4F45CA9" w14:textId="69E9CFF3" w:rsidR="00764049" w:rsidRPr="00AB4161" w:rsidRDefault="00764049" w:rsidP="00764049">
            <w:pPr>
              <w:ind w:right="-41"/>
              <w:rPr>
                <w:rFonts w:ascii="Verdana" w:hAnsi="Verdana" w:cs="Verdana"/>
              </w:rPr>
            </w:pPr>
            <w:r w:rsidRPr="00AB4161">
              <w:rPr>
                <w:rFonts w:ascii="Verdana" w:hAnsi="Verdana" w:cs="Verdana"/>
              </w:rPr>
              <w:t>Ordinance № РД-02-20-2 of MRDPW, Annex №18</w:t>
            </w:r>
          </w:p>
        </w:tc>
      </w:tr>
      <w:tr w:rsidR="00764049" w:rsidRPr="00764049" w14:paraId="58E507CF" w14:textId="77777777" w:rsidTr="00AB4161">
        <w:tc>
          <w:tcPr>
            <w:tcW w:w="567"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0E6552C5" w14:textId="77777777" w:rsidR="00764049" w:rsidRPr="00764049" w:rsidRDefault="00764049" w:rsidP="00764049">
            <w:pPr>
              <w:snapToGrid w:val="0"/>
              <w:jc w:val="center"/>
              <w:rPr>
                <w:rFonts w:ascii="Verdana" w:hAnsi="Verdana" w:cs="Verdana"/>
              </w:rPr>
            </w:pPr>
            <w:r w:rsidRPr="00764049">
              <w:rPr>
                <w:rFonts w:ascii="Verdana" w:hAnsi="Verdana" w:cs="Verdana"/>
              </w:rPr>
              <w:t>4.</w:t>
            </w:r>
          </w:p>
        </w:tc>
        <w:tc>
          <w:tcPr>
            <w:tcW w:w="1843"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60251420" w14:textId="77777777" w:rsidR="00764049" w:rsidRPr="00764049" w:rsidRDefault="00764049" w:rsidP="00764049">
            <w:pPr>
              <w:snapToGrid w:val="0"/>
              <w:rPr>
                <w:rFonts w:ascii="Verdana" w:hAnsi="Verdana" w:cs="Verdana"/>
              </w:rPr>
            </w:pPr>
            <w:r w:rsidRPr="00764049">
              <w:rPr>
                <w:rFonts w:ascii="Verdana" w:hAnsi="Verdana" w:cs="Verdana"/>
              </w:rPr>
              <w:t>Hardened concrete</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981F12F" w14:textId="6D3693A3" w:rsidR="00764049" w:rsidRPr="00764049" w:rsidRDefault="00764049" w:rsidP="00312D7D">
            <w:pPr>
              <w:ind w:right="-41"/>
              <w:jc w:val="both"/>
              <w:rPr>
                <w:rFonts w:ascii="Verdana" w:hAnsi="Verdana" w:cs="Verdana"/>
              </w:rPr>
            </w:pPr>
            <w:r w:rsidRPr="00764049">
              <w:rPr>
                <w:rFonts w:ascii="Verdana" w:hAnsi="Verdana" w:cs="Verdana"/>
              </w:rPr>
              <w:t>4.1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90E5E95" w14:textId="77777777" w:rsidR="00764049" w:rsidRPr="00AB4161" w:rsidRDefault="00764049" w:rsidP="00764049">
            <w:pPr>
              <w:ind w:right="-41"/>
              <w:rPr>
                <w:rFonts w:ascii="Verdana" w:hAnsi="Verdana" w:cs="Verdana"/>
              </w:rPr>
            </w:pPr>
            <w:r w:rsidRPr="00AB4161">
              <w:rPr>
                <w:rFonts w:ascii="Verdana" w:hAnsi="Verdana" w:cs="Verdana"/>
              </w:rPr>
              <w:t>Density</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74F510C" w14:textId="77777777" w:rsidR="00764049" w:rsidRPr="00AB4161" w:rsidRDefault="00764049" w:rsidP="00764049">
            <w:pPr>
              <w:ind w:right="-41"/>
              <w:rPr>
                <w:rFonts w:ascii="Verdana" w:hAnsi="Verdana" w:cs="Verdana"/>
              </w:rPr>
            </w:pPr>
            <w:r w:rsidRPr="00AB4161">
              <w:rPr>
                <w:rFonts w:ascii="Verdana" w:hAnsi="Verdana" w:cs="Verdana"/>
              </w:rPr>
              <w:t>БДС EN 12390-7</w:t>
            </w:r>
          </w:p>
        </w:tc>
      </w:tr>
      <w:tr w:rsidR="00764049" w:rsidRPr="00764049" w14:paraId="02F840C1" w14:textId="77777777" w:rsidTr="00AB4161">
        <w:tc>
          <w:tcPr>
            <w:tcW w:w="567" w:type="dxa"/>
            <w:vMerge/>
            <w:tcBorders>
              <w:left w:val="single" w:sz="4" w:space="0" w:color="auto"/>
              <w:bottom w:val="single" w:sz="4" w:space="0" w:color="auto"/>
              <w:right w:val="single" w:sz="4" w:space="0" w:color="auto"/>
            </w:tcBorders>
            <w:shd w:val="clear" w:color="auto" w:fill="auto"/>
            <w:tcMar>
              <w:left w:w="85" w:type="dxa"/>
              <w:right w:w="57" w:type="dxa"/>
            </w:tcMar>
          </w:tcPr>
          <w:p w14:paraId="656970DB" w14:textId="77777777" w:rsidR="00764049" w:rsidRPr="00764049" w:rsidRDefault="00764049" w:rsidP="00764049">
            <w:pPr>
              <w:snapToGrid w:val="0"/>
              <w:jc w:val="center"/>
              <w:rPr>
                <w:rFonts w:ascii="Verdana" w:hAnsi="Verdana" w:cs="Verdana"/>
              </w:rPr>
            </w:pPr>
          </w:p>
        </w:tc>
        <w:tc>
          <w:tcPr>
            <w:tcW w:w="1843" w:type="dxa"/>
            <w:vMerge/>
            <w:tcBorders>
              <w:left w:val="single" w:sz="4" w:space="0" w:color="auto"/>
              <w:bottom w:val="single" w:sz="4" w:space="0" w:color="auto"/>
              <w:right w:val="single" w:sz="4" w:space="0" w:color="auto"/>
            </w:tcBorders>
            <w:shd w:val="clear" w:color="auto" w:fill="auto"/>
            <w:tcMar>
              <w:left w:w="85" w:type="dxa"/>
              <w:right w:w="57" w:type="dxa"/>
            </w:tcMar>
          </w:tcPr>
          <w:p w14:paraId="191B678A" w14:textId="77777777" w:rsidR="00764049" w:rsidRPr="00764049" w:rsidRDefault="00764049" w:rsidP="00764049">
            <w:pPr>
              <w:snapToGrid w:val="0"/>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B5FD4C6" w14:textId="61CAD610" w:rsidR="00764049" w:rsidRPr="00764049" w:rsidRDefault="00764049" w:rsidP="00312D7D">
            <w:pPr>
              <w:ind w:right="-41"/>
              <w:jc w:val="both"/>
              <w:rPr>
                <w:rFonts w:ascii="Verdana" w:hAnsi="Verdana" w:cs="Verdana"/>
              </w:rPr>
            </w:pPr>
            <w:r w:rsidRPr="00764049">
              <w:rPr>
                <w:rFonts w:ascii="Verdana" w:hAnsi="Verdana" w:cs="Verdana"/>
              </w:rPr>
              <w:t>4.2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672A040" w14:textId="77777777" w:rsidR="00764049" w:rsidRPr="00AB4161" w:rsidRDefault="00764049" w:rsidP="00764049">
            <w:pPr>
              <w:ind w:right="-41"/>
              <w:rPr>
                <w:rFonts w:ascii="Verdana" w:hAnsi="Verdana" w:cs="Verdana"/>
              </w:rPr>
            </w:pPr>
            <w:r w:rsidRPr="00AB4161">
              <w:rPr>
                <w:rFonts w:ascii="Verdana" w:hAnsi="Verdana" w:cs="Verdana"/>
              </w:rPr>
              <w:t>Compressive strength</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67A7570" w14:textId="77777777" w:rsidR="00764049" w:rsidRPr="00AB4161" w:rsidRDefault="00764049" w:rsidP="00764049">
            <w:pPr>
              <w:ind w:right="-41"/>
              <w:rPr>
                <w:rFonts w:ascii="Verdana" w:hAnsi="Verdana" w:cs="Verdana"/>
              </w:rPr>
            </w:pPr>
            <w:r w:rsidRPr="00AB4161">
              <w:rPr>
                <w:rFonts w:ascii="Verdana" w:hAnsi="Verdana" w:cs="Verdana"/>
              </w:rPr>
              <w:t>БДС EN 12390-3</w:t>
            </w:r>
          </w:p>
        </w:tc>
      </w:tr>
      <w:tr w:rsidR="00764049" w:rsidRPr="00764049" w14:paraId="437EB917" w14:textId="77777777" w:rsidTr="00AB4161">
        <w:tc>
          <w:tcPr>
            <w:tcW w:w="567"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8D8D148" w14:textId="77777777" w:rsidR="00764049" w:rsidRPr="00764049" w:rsidRDefault="00764049" w:rsidP="00764049">
            <w:pPr>
              <w:snapToGrid w:val="0"/>
              <w:jc w:val="center"/>
              <w:rPr>
                <w:rFonts w:ascii="Verdana" w:hAnsi="Verdana" w:cs="Verdana"/>
              </w:rPr>
            </w:pPr>
            <w:r w:rsidRPr="00764049">
              <w:rPr>
                <w:rFonts w:ascii="Verdana" w:hAnsi="Verdana" w:cs="Verdana"/>
              </w:rPr>
              <w:t>5.</w:t>
            </w:r>
          </w:p>
        </w:tc>
        <w:tc>
          <w:tcPr>
            <w:tcW w:w="1843"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00E16E3C" w14:textId="77777777" w:rsidR="00764049" w:rsidRPr="00764049" w:rsidRDefault="00764049" w:rsidP="00764049">
            <w:pPr>
              <w:snapToGrid w:val="0"/>
              <w:rPr>
                <w:rFonts w:ascii="Verdana" w:hAnsi="Verdana" w:cs="Verdana"/>
              </w:rPr>
            </w:pPr>
            <w:r w:rsidRPr="00764049">
              <w:rPr>
                <w:rFonts w:ascii="Verdana" w:hAnsi="Verdana" w:cs="Verdana"/>
              </w:rPr>
              <w:t>Fresh concrete</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34EAB4F" w14:textId="3D831BC6" w:rsidR="00764049" w:rsidRPr="00764049" w:rsidRDefault="00764049" w:rsidP="00312D7D">
            <w:pPr>
              <w:ind w:right="-41"/>
              <w:jc w:val="both"/>
              <w:rPr>
                <w:rFonts w:ascii="Verdana" w:hAnsi="Verdana" w:cs="Verdana"/>
              </w:rPr>
            </w:pPr>
            <w:r w:rsidRPr="00764049">
              <w:rPr>
                <w:rFonts w:ascii="Verdana" w:hAnsi="Verdana" w:cs="Verdana"/>
              </w:rPr>
              <w:t>5.1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C0ED722" w14:textId="77777777" w:rsidR="00764049" w:rsidRPr="00AB4161" w:rsidRDefault="00764049" w:rsidP="00764049">
            <w:pPr>
              <w:ind w:right="-41"/>
              <w:rPr>
                <w:rFonts w:ascii="Verdana" w:hAnsi="Verdana" w:cs="Verdana"/>
              </w:rPr>
            </w:pPr>
            <w:r w:rsidRPr="00AB4161">
              <w:rPr>
                <w:rFonts w:ascii="Verdana" w:hAnsi="Verdana" w:cs="Verdana"/>
              </w:rPr>
              <w:t>Slump</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060252B" w14:textId="77777777" w:rsidR="00764049" w:rsidRPr="00AB4161" w:rsidRDefault="00764049" w:rsidP="00764049">
            <w:pPr>
              <w:ind w:right="-41"/>
              <w:rPr>
                <w:rFonts w:ascii="Verdana" w:hAnsi="Verdana" w:cs="Verdana"/>
              </w:rPr>
            </w:pPr>
            <w:r w:rsidRPr="00AB4161">
              <w:rPr>
                <w:rFonts w:ascii="Verdana" w:hAnsi="Verdana" w:cs="Verdana"/>
              </w:rPr>
              <w:t>БДС EN 12350-2</w:t>
            </w:r>
          </w:p>
        </w:tc>
      </w:tr>
      <w:tr w:rsidR="00764049" w:rsidRPr="00764049" w14:paraId="7944D294" w14:textId="77777777" w:rsidTr="00AB4161">
        <w:tc>
          <w:tcPr>
            <w:tcW w:w="567"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6F8F725B" w14:textId="77777777" w:rsidR="00764049" w:rsidRPr="00764049" w:rsidRDefault="00764049" w:rsidP="00764049">
            <w:pPr>
              <w:snapToGrid w:val="0"/>
              <w:jc w:val="center"/>
              <w:rPr>
                <w:rFonts w:ascii="Verdana" w:hAnsi="Verdana" w:cs="Verdana"/>
              </w:rPr>
            </w:pPr>
            <w:r w:rsidRPr="00764049">
              <w:rPr>
                <w:rFonts w:ascii="Verdana" w:hAnsi="Verdana" w:cs="Verdana"/>
              </w:rPr>
              <w:t>6.</w:t>
            </w:r>
          </w:p>
        </w:tc>
        <w:tc>
          <w:tcPr>
            <w:tcW w:w="1843" w:type="dxa"/>
            <w:vMerge w:val="restart"/>
            <w:tcBorders>
              <w:top w:val="single" w:sz="4" w:space="0" w:color="auto"/>
              <w:left w:val="single" w:sz="4" w:space="0" w:color="auto"/>
              <w:right w:val="single" w:sz="4" w:space="0" w:color="auto"/>
            </w:tcBorders>
            <w:shd w:val="clear" w:color="auto" w:fill="auto"/>
            <w:tcMar>
              <w:left w:w="85" w:type="dxa"/>
              <w:right w:w="57" w:type="dxa"/>
            </w:tcMar>
          </w:tcPr>
          <w:p w14:paraId="6D230671" w14:textId="77777777" w:rsidR="00764049" w:rsidRPr="00764049" w:rsidRDefault="00764049" w:rsidP="00764049">
            <w:pPr>
              <w:snapToGrid w:val="0"/>
              <w:rPr>
                <w:rFonts w:ascii="Verdana" w:hAnsi="Verdana" w:cs="Verdana"/>
              </w:rPr>
            </w:pPr>
            <w:proofErr w:type="spellStart"/>
            <w:r w:rsidRPr="00764049">
              <w:rPr>
                <w:rFonts w:ascii="Verdana" w:hAnsi="Verdana" w:cs="Verdana"/>
              </w:rPr>
              <w:t>Bitumens</w:t>
            </w:r>
            <w:proofErr w:type="spellEnd"/>
            <w:r w:rsidRPr="00764049">
              <w:rPr>
                <w:rFonts w:ascii="Verdana" w:hAnsi="Verdana" w:cs="Verdana"/>
              </w:rPr>
              <w:t xml:space="preserve"> and bituminous binders</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73BB00C7" w14:textId="69CD4D59" w:rsidR="00764049" w:rsidRPr="00764049" w:rsidRDefault="00764049" w:rsidP="00312D7D">
            <w:pPr>
              <w:ind w:right="-41"/>
              <w:jc w:val="both"/>
              <w:rPr>
                <w:rFonts w:ascii="Verdana" w:hAnsi="Verdana" w:cs="Verdana"/>
              </w:rPr>
            </w:pPr>
            <w:r w:rsidRPr="00764049">
              <w:rPr>
                <w:rFonts w:ascii="Verdana" w:hAnsi="Verdana" w:cs="Verdana"/>
              </w:rPr>
              <w:t>6.1</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819C980" w14:textId="77777777" w:rsidR="00764049" w:rsidRPr="00AB4161" w:rsidRDefault="00764049" w:rsidP="00764049">
            <w:pPr>
              <w:ind w:right="-41"/>
              <w:rPr>
                <w:rFonts w:ascii="Verdana" w:hAnsi="Verdana" w:cs="Verdana"/>
              </w:rPr>
            </w:pPr>
            <w:r w:rsidRPr="00AB4161">
              <w:rPr>
                <w:rFonts w:ascii="Verdana" w:hAnsi="Verdana" w:cs="Verdana"/>
              </w:rPr>
              <w:t>Penetration</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0543367" w14:textId="77777777" w:rsidR="00764049" w:rsidRPr="00AB4161" w:rsidRDefault="00764049" w:rsidP="00764049">
            <w:pPr>
              <w:ind w:right="-41"/>
              <w:rPr>
                <w:rFonts w:ascii="Verdana" w:hAnsi="Verdana" w:cs="Verdana"/>
              </w:rPr>
            </w:pPr>
            <w:r w:rsidRPr="00AB4161">
              <w:rPr>
                <w:rFonts w:ascii="Verdana" w:hAnsi="Verdana" w:cs="Verdana"/>
              </w:rPr>
              <w:t>БДС EN 1426</w:t>
            </w:r>
          </w:p>
        </w:tc>
      </w:tr>
      <w:tr w:rsidR="00764049" w:rsidRPr="00764049" w14:paraId="252F1ADA" w14:textId="77777777" w:rsidTr="00AB4161">
        <w:tc>
          <w:tcPr>
            <w:tcW w:w="567" w:type="dxa"/>
            <w:vMerge/>
            <w:tcBorders>
              <w:left w:val="single" w:sz="4" w:space="0" w:color="auto"/>
              <w:right w:val="single" w:sz="4" w:space="0" w:color="auto"/>
            </w:tcBorders>
            <w:shd w:val="clear" w:color="auto" w:fill="auto"/>
            <w:tcMar>
              <w:left w:w="85" w:type="dxa"/>
              <w:right w:w="57" w:type="dxa"/>
            </w:tcMar>
          </w:tcPr>
          <w:p w14:paraId="604F61A3" w14:textId="77777777" w:rsidR="00764049" w:rsidRPr="00764049" w:rsidRDefault="00764049" w:rsidP="00312D7D">
            <w:pPr>
              <w:snapToGrid w:val="0"/>
              <w:jc w:val="both"/>
              <w:rPr>
                <w:rFonts w:ascii="Verdana" w:hAnsi="Verdana" w:cs="Verdana"/>
              </w:rPr>
            </w:pPr>
          </w:p>
        </w:tc>
        <w:tc>
          <w:tcPr>
            <w:tcW w:w="1843" w:type="dxa"/>
            <w:vMerge/>
            <w:tcBorders>
              <w:left w:val="single" w:sz="4" w:space="0" w:color="auto"/>
              <w:right w:val="single" w:sz="4" w:space="0" w:color="auto"/>
            </w:tcBorders>
            <w:shd w:val="clear" w:color="auto" w:fill="auto"/>
            <w:tcMar>
              <w:left w:w="85" w:type="dxa"/>
              <w:right w:w="57" w:type="dxa"/>
            </w:tcMar>
          </w:tcPr>
          <w:p w14:paraId="60619D61" w14:textId="77777777" w:rsidR="00764049" w:rsidRPr="00764049" w:rsidRDefault="00764049" w:rsidP="00312D7D">
            <w:pPr>
              <w:snapToGrid w:val="0"/>
              <w:jc w:val="both"/>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BDF730C" w14:textId="041D480C" w:rsidR="00764049" w:rsidRPr="00764049" w:rsidRDefault="00764049" w:rsidP="00312D7D">
            <w:pPr>
              <w:ind w:right="-41"/>
              <w:jc w:val="both"/>
              <w:rPr>
                <w:rFonts w:ascii="Verdana" w:hAnsi="Verdana" w:cs="Verdana"/>
              </w:rPr>
            </w:pPr>
            <w:r w:rsidRPr="00764049">
              <w:rPr>
                <w:rFonts w:ascii="Verdana" w:hAnsi="Verdana" w:cs="Verdana"/>
              </w:rPr>
              <w:t>6.2</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664D60E8" w14:textId="77777777" w:rsidR="00764049" w:rsidRPr="00AB4161" w:rsidRDefault="00764049" w:rsidP="00764049">
            <w:pPr>
              <w:ind w:right="-41"/>
              <w:rPr>
                <w:rFonts w:ascii="Verdana" w:hAnsi="Verdana" w:cs="Verdana"/>
              </w:rPr>
            </w:pPr>
            <w:r w:rsidRPr="00AB4161">
              <w:rPr>
                <w:rFonts w:ascii="Verdana" w:hAnsi="Verdana" w:cs="Verdana"/>
              </w:rPr>
              <w:t>Softening point</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418BA469" w14:textId="77777777" w:rsidR="00764049" w:rsidRPr="00AB4161" w:rsidRDefault="00764049" w:rsidP="00764049">
            <w:pPr>
              <w:ind w:right="-41"/>
              <w:rPr>
                <w:rFonts w:ascii="Verdana" w:hAnsi="Verdana" w:cs="Verdana"/>
              </w:rPr>
            </w:pPr>
            <w:r w:rsidRPr="00AB4161">
              <w:rPr>
                <w:rFonts w:ascii="Verdana" w:hAnsi="Verdana" w:cs="Verdana"/>
              </w:rPr>
              <w:t>БДС EN 1427</w:t>
            </w:r>
          </w:p>
        </w:tc>
      </w:tr>
      <w:tr w:rsidR="00764049" w:rsidRPr="00764049" w14:paraId="211742A8" w14:textId="77777777" w:rsidTr="00AB4161">
        <w:tc>
          <w:tcPr>
            <w:tcW w:w="567" w:type="dxa"/>
            <w:vMerge/>
            <w:tcBorders>
              <w:left w:val="single" w:sz="4" w:space="0" w:color="auto"/>
              <w:bottom w:val="single" w:sz="4" w:space="0" w:color="auto"/>
              <w:right w:val="single" w:sz="4" w:space="0" w:color="auto"/>
            </w:tcBorders>
            <w:shd w:val="clear" w:color="auto" w:fill="auto"/>
            <w:tcMar>
              <w:left w:w="85" w:type="dxa"/>
              <w:right w:w="57" w:type="dxa"/>
            </w:tcMar>
          </w:tcPr>
          <w:p w14:paraId="1B25D458" w14:textId="77777777" w:rsidR="00764049" w:rsidRPr="00764049" w:rsidRDefault="00764049" w:rsidP="00312D7D">
            <w:pPr>
              <w:snapToGrid w:val="0"/>
              <w:jc w:val="both"/>
              <w:rPr>
                <w:rFonts w:ascii="Verdana" w:hAnsi="Verdana" w:cs="Verdana"/>
              </w:rPr>
            </w:pPr>
          </w:p>
        </w:tc>
        <w:tc>
          <w:tcPr>
            <w:tcW w:w="1843" w:type="dxa"/>
            <w:vMerge/>
            <w:tcBorders>
              <w:left w:val="single" w:sz="4" w:space="0" w:color="auto"/>
              <w:bottom w:val="single" w:sz="4" w:space="0" w:color="auto"/>
              <w:right w:val="single" w:sz="4" w:space="0" w:color="auto"/>
            </w:tcBorders>
            <w:shd w:val="clear" w:color="auto" w:fill="auto"/>
            <w:tcMar>
              <w:left w:w="85" w:type="dxa"/>
              <w:right w:w="57" w:type="dxa"/>
            </w:tcMar>
          </w:tcPr>
          <w:p w14:paraId="155001D2" w14:textId="77777777" w:rsidR="00764049" w:rsidRPr="00764049" w:rsidRDefault="00764049" w:rsidP="00312D7D">
            <w:pPr>
              <w:snapToGrid w:val="0"/>
              <w:jc w:val="both"/>
              <w:rPr>
                <w:rFonts w:ascii="Verdana" w:hAnsi="Verdana" w:cs="Verdana"/>
              </w:rPr>
            </w:pPr>
          </w:p>
        </w:tc>
        <w:tc>
          <w:tcPr>
            <w:tcW w:w="709"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3962A490" w14:textId="7261995F" w:rsidR="00764049" w:rsidRPr="00764049" w:rsidRDefault="00764049" w:rsidP="00312D7D">
            <w:pPr>
              <w:ind w:right="-41"/>
              <w:jc w:val="both"/>
              <w:rPr>
                <w:rFonts w:ascii="Verdana" w:hAnsi="Verdana" w:cs="Verdana"/>
              </w:rPr>
            </w:pPr>
            <w:r w:rsidRPr="00764049">
              <w:rPr>
                <w:rFonts w:ascii="Verdana" w:hAnsi="Verdana" w:cs="Verdana"/>
              </w:rPr>
              <w:t>6.3</w:t>
            </w:r>
            <w:r w:rsidR="006C455B">
              <w:rPr>
                <w:rFonts w:ascii="Verdana" w:hAnsi="Verdana" w:cs="Verdana"/>
              </w:rPr>
              <w:t>.</w:t>
            </w:r>
          </w:p>
        </w:tc>
        <w:tc>
          <w:tcPr>
            <w:tcW w:w="3260"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185008E6" w14:textId="77777777" w:rsidR="00764049" w:rsidRPr="00AB4161" w:rsidRDefault="00764049" w:rsidP="00764049">
            <w:pPr>
              <w:ind w:right="-41"/>
              <w:rPr>
                <w:rFonts w:ascii="Verdana" w:hAnsi="Verdana" w:cs="Verdana"/>
              </w:rPr>
            </w:pPr>
            <w:r w:rsidRPr="00AB4161">
              <w:rPr>
                <w:rFonts w:ascii="Verdana" w:hAnsi="Verdana" w:cs="Verdana"/>
              </w:rPr>
              <w:t>Elastic recovery</w:t>
            </w:r>
          </w:p>
        </w:tc>
        <w:tc>
          <w:tcPr>
            <w:tcW w:w="2835" w:type="dxa"/>
            <w:tcBorders>
              <w:top w:val="single" w:sz="4" w:space="0" w:color="auto"/>
              <w:left w:val="single" w:sz="4" w:space="0" w:color="auto"/>
              <w:bottom w:val="single" w:sz="4" w:space="0" w:color="auto"/>
              <w:right w:val="single" w:sz="4" w:space="0" w:color="auto"/>
            </w:tcBorders>
            <w:shd w:val="clear" w:color="auto" w:fill="auto"/>
            <w:tcMar>
              <w:left w:w="85" w:type="dxa"/>
              <w:right w:w="57" w:type="dxa"/>
            </w:tcMar>
          </w:tcPr>
          <w:p w14:paraId="51721833" w14:textId="77777777" w:rsidR="00764049" w:rsidRPr="00AB4161" w:rsidRDefault="00764049" w:rsidP="00764049">
            <w:pPr>
              <w:ind w:right="-41"/>
              <w:rPr>
                <w:rFonts w:ascii="Verdana" w:hAnsi="Verdana" w:cs="Verdana"/>
              </w:rPr>
            </w:pPr>
            <w:r w:rsidRPr="00AB4161">
              <w:rPr>
                <w:rFonts w:ascii="Verdana" w:hAnsi="Verdana" w:cs="Verdana"/>
              </w:rPr>
              <w:t>БДС EN 13398</w:t>
            </w:r>
          </w:p>
        </w:tc>
      </w:tr>
    </w:tbl>
    <w:p w14:paraId="7C0DEEA5" w14:textId="0086802C" w:rsidR="00BA2176" w:rsidRPr="00792DBB" w:rsidRDefault="00792DBB" w:rsidP="00792DBB">
      <w:pPr>
        <w:pStyle w:val="PlainText"/>
        <w:spacing w:line="360" w:lineRule="auto"/>
        <w:ind w:right="-41"/>
        <w:jc w:val="both"/>
        <w:rPr>
          <w:rFonts w:ascii="Verdana" w:hAnsi="Verdana"/>
          <w:b/>
        </w:rPr>
      </w:pPr>
      <w:r w:rsidRPr="00792DBB">
        <w:rPr>
          <w:rFonts w:ascii="Verdana" w:hAnsi="Verdana"/>
          <w:i/>
        </w:rPr>
        <w:t>*</w:t>
      </w:r>
      <w:proofErr w:type="spellStart"/>
      <w:r w:rsidRPr="00792DBB">
        <w:rPr>
          <w:rFonts w:ascii="Verdana" w:hAnsi="Verdana"/>
          <w:i/>
          <w:lang w:val="bg-BG"/>
        </w:rPr>
        <w:t>Repealed</w:t>
      </w:r>
      <w:proofErr w:type="spellEnd"/>
      <w:r w:rsidRPr="00792DBB">
        <w:rPr>
          <w:rFonts w:ascii="Verdana" w:hAnsi="Verdana"/>
          <w:i/>
        </w:rPr>
        <w:t xml:space="preserve"> </w:t>
      </w:r>
      <w:proofErr w:type="spellStart"/>
      <w:r w:rsidRPr="00792DBB">
        <w:rPr>
          <w:rFonts w:ascii="Verdana" w:hAnsi="Verdana"/>
          <w:i/>
          <w:lang w:val="bg-BG"/>
        </w:rPr>
        <w:t>but</w:t>
      </w:r>
      <w:proofErr w:type="spellEnd"/>
      <w:r w:rsidRPr="00792DBB">
        <w:rPr>
          <w:rFonts w:ascii="Verdana" w:hAnsi="Verdana"/>
          <w:i/>
          <w:lang w:val="bg-BG"/>
        </w:rPr>
        <w:t xml:space="preserve"> </w:t>
      </w:r>
      <w:proofErr w:type="spellStart"/>
      <w:r w:rsidRPr="00792DBB">
        <w:rPr>
          <w:rFonts w:ascii="Verdana" w:hAnsi="Verdana"/>
          <w:i/>
          <w:lang w:val="bg-BG"/>
        </w:rPr>
        <w:t>not</w:t>
      </w:r>
      <w:proofErr w:type="spellEnd"/>
      <w:r w:rsidRPr="00792DBB">
        <w:rPr>
          <w:rFonts w:ascii="Verdana" w:hAnsi="Verdana"/>
          <w:i/>
          <w:lang w:val="bg-BG"/>
        </w:rPr>
        <w:t xml:space="preserve"> </w:t>
      </w:r>
      <w:proofErr w:type="spellStart"/>
      <w:r w:rsidRPr="00792DBB">
        <w:rPr>
          <w:rFonts w:ascii="Verdana" w:hAnsi="Verdana"/>
          <w:i/>
        </w:rPr>
        <w:t>replaced</w:t>
      </w:r>
      <w:proofErr w:type="spellEnd"/>
      <w:r w:rsidRPr="00792DBB">
        <w:rPr>
          <w:rFonts w:ascii="Verdana" w:hAnsi="Verdana"/>
          <w:i/>
          <w:lang w:val="bg-BG"/>
        </w:rPr>
        <w:t xml:space="preserve"> </w:t>
      </w:r>
      <w:proofErr w:type="spellStart"/>
      <w:r w:rsidRPr="00792DBB">
        <w:rPr>
          <w:rFonts w:ascii="Verdana" w:hAnsi="Verdana"/>
          <w:i/>
          <w:lang w:val="bg-BG"/>
        </w:rPr>
        <w:t>standard</w:t>
      </w:r>
      <w:proofErr w:type="spellEnd"/>
      <w:r w:rsidRPr="00792DBB">
        <w:rPr>
          <w:rFonts w:ascii="Verdana" w:hAnsi="Verdana"/>
          <w:i/>
          <w:lang w:val="bg-BG"/>
        </w:rPr>
        <w:t xml:space="preserve"> </w:t>
      </w:r>
      <w:proofErr w:type="spellStart"/>
      <w:r w:rsidRPr="00792DBB">
        <w:rPr>
          <w:rFonts w:ascii="Verdana" w:hAnsi="Verdana"/>
          <w:i/>
          <w:lang w:val="bg-BG"/>
        </w:rPr>
        <w:t>with</w:t>
      </w:r>
      <w:proofErr w:type="spellEnd"/>
      <w:r w:rsidRPr="00792DBB">
        <w:rPr>
          <w:rFonts w:ascii="Verdana" w:hAnsi="Verdana"/>
          <w:i/>
          <w:lang w:val="bg-BG"/>
        </w:rPr>
        <w:t xml:space="preserve"> </w:t>
      </w:r>
      <w:proofErr w:type="spellStart"/>
      <w:r w:rsidRPr="00792DBB">
        <w:rPr>
          <w:rFonts w:ascii="Verdana" w:hAnsi="Verdana"/>
          <w:i/>
          <w:lang w:val="bg-BG"/>
        </w:rPr>
        <w:t>regard</w:t>
      </w:r>
      <w:proofErr w:type="spellEnd"/>
      <w:r w:rsidRPr="00792DBB">
        <w:rPr>
          <w:rFonts w:ascii="Verdana" w:hAnsi="Verdana"/>
          <w:i/>
          <w:lang w:val="bg-BG"/>
        </w:rPr>
        <w:t xml:space="preserve"> </w:t>
      </w:r>
      <w:proofErr w:type="spellStart"/>
      <w:r w:rsidRPr="00792DBB">
        <w:rPr>
          <w:rFonts w:ascii="Verdana" w:hAnsi="Verdana"/>
          <w:i/>
          <w:lang w:val="bg-BG"/>
        </w:rPr>
        <w:t>to</w:t>
      </w:r>
      <w:proofErr w:type="spellEnd"/>
      <w:r w:rsidRPr="00792DBB">
        <w:rPr>
          <w:rFonts w:ascii="Verdana" w:hAnsi="Verdana"/>
          <w:i/>
          <w:lang w:val="bg-BG"/>
        </w:rPr>
        <w:t xml:space="preserve"> </w:t>
      </w:r>
      <w:proofErr w:type="spellStart"/>
      <w:r w:rsidRPr="00792DBB">
        <w:rPr>
          <w:rFonts w:ascii="Verdana" w:hAnsi="Verdana"/>
          <w:i/>
          <w:lang w:val="bg-BG"/>
        </w:rPr>
        <w:t>the</w:t>
      </w:r>
      <w:proofErr w:type="spellEnd"/>
      <w:r w:rsidRPr="00792DBB">
        <w:rPr>
          <w:rFonts w:ascii="Verdana" w:hAnsi="Verdana"/>
          <w:i/>
          <w:lang w:val="bg-BG"/>
        </w:rPr>
        <w:t xml:space="preserve"> </w:t>
      </w:r>
      <w:proofErr w:type="spellStart"/>
      <w:r w:rsidRPr="00792DBB">
        <w:rPr>
          <w:rFonts w:ascii="Verdana" w:hAnsi="Verdana"/>
          <w:i/>
          <w:lang w:val="bg-BG"/>
        </w:rPr>
        <w:t>test</w:t>
      </w:r>
      <w:r w:rsidRPr="00792DBB">
        <w:rPr>
          <w:rFonts w:ascii="Verdana" w:hAnsi="Verdana"/>
          <w:i/>
        </w:rPr>
        <w:t>ing</w:t>
      </w:r>
      <w:proofErr w:type="spellEnd"/>
      <w:r w:rsidRPr="00792DBB">
        <w:rPr>
          <w:rFonts w:ascii="Verdana" w:hAnsi="Verdana"/>
          <w:i/>
          <w:lang w:val="bg-BG"/>
        </w:rPr>
        <w:t xml:space="preserve"> </w:t>
      </w:r>
      <w:proofErr w:type="spellStart"/>
      <w:r w:rsidRPr="00792DBB">
        <w:rPr>
          <w:rFonts w:ascii="Verdana" w:hAnsi="Verdana"/>
          <w:i/>
          <w:lang w:val="bg-BG"/>
        </w:rPr>
        <w:t>method</w:t>
      </w:r>
      <w:proofErr w:type="spellEnd"/>
      <w:r w:rsidRPr="00792DBB">
        <w:rPr>
          <w:rFonts w:ascii="Verdana" w:hAnsi="Verdana"/>
          <w:i/>
          <w:lang w:val="bg-BG"/>
        </w:rPr>
        <w:t>.</w:t>
      </w:r>
    </w:p>
    <w:p w14:paraId="19E9FFEE" w14:textId="389AB24E" w:rsidR="00D31165" w:rsidRPr="0011378B" w:rsidRDefault="00BA2176" w:rsidP="00BA2176">
      <w:pPr>
        <w:pStyle w:val="PlainText"/>
        <w:ind w:left="142" w:right="-41"/>
        <w:jc w:val="both"/>
        <w:rPr>
          <w:rFonts w:ascii="Verdana" w:hAnsi="Verdana"/>
          <w:b/>
        </w:rPr>
      </w:pPr>
      <w:proofErr w:type="spellStart"/>
      <w:r w:rsidRPr="0011378B">
        <w:rPr>
          <w:rFonts w:ascii="Verdana" w:hAnsi="Verdana"/>
          <w:b/>
          <w:bCs/>
        </w:rPr>
        <w:t>To</w:t>
      </w:r>
      <w:proofErr w:type="spellEnd"/>
      <w:r w:rsidRPr="0011378B">
        <w:rPr>
          <w:rFonts w:ascii="Verdana" w:hAnsi="Verdana"/>
          <w:b/>
          <w:bCs/>
        </w:rPr>
        <w:t xml:space="preserve"> </w:t>
      </w:r>
      <w:proofErr w:type="spellStart"/>
      <w:r w:rsidRPr="0011378B">
        <w:rPr>
          <w:rFonts w:ascii="Verdana" w:hAnsi="Verdana"/>
          <w:b/>
          <w:bCs/>
        </w:rPr>
        <w:t>perform</w:t>
      </w:r>
      <w:proofErr w:type="spellEnd"/>
      <w:r w:rsidR="00D31165" w:rsidRPr="0011378B">
        <w:rPr>
          <w:rFonts w:ascii="Verdana" w:hAnsi="Verdana"/>
          <w:b/>
        </w:rPr>
        <w:t xml:space="preserve"> </w:t>
      </w:r>
      <w:r w:rsidR="00D31165" w:rsidRPr="0011378B">
        <w:rPr>
          <w:rFonts w:ascii="Verdana" w:hAnsi="Verdana"/>
          <w:b/>
          <w:lang w:val="en-US"/>
        </w:rPr>
        <w:t>sampling</w:t>
      </w:r>
      <w:r w:rsidR="00D31165" w:rsidRPr="0011378B">
        <w:rPr>
          <w:rFonts w:ascii="Verdana" w:hAnsi="Verdana"/>
          <w:b/>
        </w:rPr>
        <w:t xml:space="preserve"> </w:t>
      </w:r>
      <w:r w:rsidR="00D31165">
        <w:rPr>
          <w:rFonts w:ascii="Verdana" w:hAnsi="Verdana"/>
          <w:b/>
          <w:lang w:val="en-US"/>
        </w:rPr>
        <w:t>of</w:t>
      </w:r>
      <w:r w:rsidR="00D31165" w:rsidRPr="0011378B">
        <w:rPr>
          <w:rFonts w:ascii="Verdana" w:hAnsi="Verdana"/>
          <w:b/>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402"/>
        <w:gridCol w:w="5245"/>
      </w:tblGrid>
      <w:tr w:rsidR="00D31165" w:rsidRPr="0011378B" w14:paraId="08C2B85E" w14:textId="77777777" w:rsidTr="00AB4161">
        <w:trPr>
          <w:tblHeader/>
        </w:trPr>
        <w:tc>
          <w:tcPr>
            <w:tcW w:w="9214" w:type="dxa"/>
            <w:gridSpan w:val="3"/>
            <w:tcBorders>
              <w:top w:val="single" w:sz="4" w:space="0" w:color="auto"/>
              <w:left w:val="single" w:sz="4" w:space="0" w:color="auto"/>
              <w:bottom w:val="single" w:sz="4" w:space="0" w:color="auto"/>
              <w:right w:val="single" w:sz="4" w:space="0" w:color="auto"/>
            </w:tcBorders>
            <w:vAlign w:val="center"/>
          </w:tcPr>
          <w:p w14:paraId="410C1D09" w14:textId="5272D1DE" w:rsidR="00D31165" w:rsidRPr="0011378B" w:rsidRDefault="00D31165" w:rsidP="00BA2176">
            <w:pPr>
              <w:pStyle w:val="PlainText"/>
              <w:ind w:left="142" w:right="-41"/>
              <w:rPr>
                <w:rFonts w:ascii="Verdana" w:hAnsi="Verdana"/>
              </w:rPr>
            </w:pPr>
            <w:r w:rsidRPr="001E2818">
              <w:rPr>
                <w:rFonts w:ascii="Verdana" w:hAnsi="Verdana"/>
                <w:b/>
                <w:bCs/>
                <w:iCs/>
                <w:lang w:val="en-US"/>
              </w:rPr>
              <w:t xml:space="preserve">Type of the </w:t>
            </w:r>
            <w:r>
              <w:rPr>
                <w:rFonts w:ascii="Verdana" w:hAnsi="Verdana"/>
                <w:b/>
                <w:bCs/>
                <w:iCs/>
                <w:lang w:val="en-US"/>
              </w:rPr>
              <w:t>s</w:t>
            </w:r>
            <w:r w:rsidRPr="001E2818">
              <w:rPr>
                <w:rFonts w:ascii="Verdana" w:hAnsi="Verdana"/>
                <w:b/>
                <w:bCs/>
                <w:iCs/>
                <w:lang w:val="en-US"/>
              </w:rPr>
              <w:t>cope:</w:t>
            </w:r>
            <w:r w:rsidRPr="001E2818">
              <w:rPr>
                <w:rFonts w:ascii="Verdana" w:hAnsi="Verdana"/>
                <w:i/>
                <w:lang w:val="en-US"/>
              </w:rPr>
              <w:t xml:space="preserve">  Flexible</w:t>
            </w:r>
            <w:r w:rsidR="00DF0E22">
              <w:rPr>
                <w:rFonts w:ascii="Verdana" w:hAnsi="Verdana"/>
                <w:i/>
                <w:lang w:val="en-US"/>
              </w:rPr>
              <w:t>*</w:t>
            </w:r>
          </w:p>
        </w:tc>
      </w:tr>
      <w:tr w:rsidR="00D31165" w:rsidRPr="0011378B" w14:paraId="4ED7999B" w14:textId="77777777" w:rsidTr="00606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198"/>
        </w:trPr>
        <w:tc>
          <w:tcPr>
            <w:tcW w:w="567" w:type="dxa"/>
            <w:tcBorders>
              <w:top w:val="single" w:sz="4" w:space="0" w:color="auto"/>
              <w:left w:val="single" w:sz="4" w:space="0" w:color="auto"/>
              <w:bottom w:val="single" w:sz="4" w:space="0" w:color="auto"/>
              <w:right w:val="single" w:sz="4" w:space="0" w:color="auto"/>
            </w:tcBorders>
            <w:vAlign w:val="center"/>
          </w:tcPr>
          <w:p w14:paraId="31279650" w14:textId="4340061A" w:rsidR="00D31165" w:rsidRPr="00BF6C5D" w:rsidRDefault="00D31165" w:rsidP="00BA2176">
            <w:pPr>
              <w:pStyle w:val="PlainText"/>
              <w:ind w:left="142" w:right="-41"/>
              <w:jc w:val="center"/>
              <w:rPr>
                <w:rFonts w:ascii="Verdana" w:hAnsi="Verdana"/>
                <w:lang w:val="en-US"/>
              </w:rPr>
            </w:pPr>
            <w:r w:rsidRPr="00E31084">
              <w:rPr>
                <w:rFonts w:ascii="Verdana" w:hAnsi="Verdana"/>
                <w:b/>
                <w:bCs/>
                <w:lang w:val="bg-BG"/>
              </w:rPr>
              <w:t>№</w:t>
            </w:r>
          </w:p>
        </w:tc>
        <w:tc>
          <w:tcPr>
            <w:tcW w:w="3402" w:type="dxa"/>
            <w:tcBorders>
              <w:top w:val="single" w:sz="4" w:space="0" w:color="auto"/>
              <w:left w:val="single" w:sz="4" w:space="0" w:color="auto"/>
              <w:bottom w:val="single" w:sz="4" w:space="0" w:color="auto"/>
              <w:right w:val="single" w:sz="4" w:space="0" w:color="auto"/>
            </w:tcBorders>
            <w:vAlign w:val="center"/>
          </w:tcPr>
          <w:p w14:paraId="56BE3C53" w14:textId="79704D39" w:rsidR="00D31165" w:rsidRPr="0011378B" w:rsidRDefault="00D31165" w:rsidP="00BA2176">
            <w:pPr>
              <w:pStyle w:val="PlainText"/>
              <w:ind w:left="142" w:right="-41"/>
              <w:jc w:val="center"/>
              <w:rPr>
                <w:rFonts w:ascii="Verdana" w:hAnsi="Verdana"/>
              </w:rPr>
            </w:pPr>
            <w:r w:rsidRPr="00E31084">
              <w:rPr>
                <w:rFonts w:ascii="Verdana" w:hAnsi="Verdana"/>
                <w:b/>
                <w:bCs/>
                <w:lang w:val="en-US"/>
              </w:rPr>
              <w:t>Product</w:t>
            </w:r>
          </w:p>
        </w:tc>
        <w:tc>
          <w:tcPr>
            <w:tcW w:w="5245" w:type="dxa"/>
            <w:tcBorders>
              <w:top w:val="single" w:sz="4" w:space="0" w:color="auto"/>
              <w:left w:val="single" w:sz="4" w:space="0" w:color="auto"/>
              <w:bottom w:val="single" w:sz="4" w:space="0" w:color="auto"/>
              <w:right w:val="single" w:sz="4" w:space="0" w:color="auto"/>
            </w:tcBorders>
            <w:vAlign w:val="center"/>
          </w:tcPr>
          <w:p w14:paraId="55FDBC00" w14:textId="77777777" w:rsidR="00D31165" w:rsidRPr="001054C6" w:rsidRDefault="00D31165" w:rsidP="00BA2176">
            <w:pPr>
              <w:pStyle w:val="HTMLPreformatted"/>
              <w:spacing w:line="276" w:lineRule="auto"/>
              <w:ind w:left="142"/>
              <w:jc w:val="center"/>
              <w:rPr>
                <w:rFonts w:ascii="Verdana" w:hAnsi="Verdana"/>
                <w:b/>
                <w:lang w:val="en"/>
              </w:rPr>
            </w:pPr>
            <w:r w:rsidRPr="001054C6">
              <w:rPr>
                <w:rFonts w:ascii="Verdana" w:hAnsi="Verdana"/>
                <w:b/>
                <w:lang w:val="en"/>
              </w:rPr>
              <w:t>Sampling methods</w:t>
            </w:r>
          </w:p>
          <w:p w14:paraId="0715151C" w14:textId="02222206" w:rsidR="00D31165" w:rsidRPr="0011378B" w:rsidRDefault="00D31165" w:rsidP="00BA2176">
            <w:pPr>
              <w:pStyle w:val="PlainText"/>
              <w:ind w:left="142" w:right="-41"/>
              <w:jc w:val="center"/>
              <w:rPr>
                <w:rFonts w:ascii="Verdana" w:hAnsi="Verdana"/>
              </w:rPr>
            </w:pPr>
            <w:r w:rsidRPr="001054C6">
              <w:rPr>
                <w:rFonts w:ascii="Verdana" w:hAnsi="Verdana"/>
                <w:b/>
                <w:lang w:val="en"/>
              </w:rPr>
              <w:t>(standard/validated method)</w:t>
            </w:r>
          </w:p>
        </w:tc>
      </w:tr>
      <w:tr w:rsidR="00D31165" w:rsidRPr="0011378B" w14:paraId="7A2ADE93" w14:textId="77777777" w:rsidTr="00606159">
        <w:tc>
          <w:tcPr>
            <w:tcW w:w="567" w:type="dxa"/>
            <w:tcBorders>
              <w:top w:val="single" w:sz="4" w:space="0" w:color="auto"/>
              <w:left w:val="single" w:sz="4" w:space="0" w:color="auto"/>
              <w:bottom w:val="single" w:sz="4" w:space="0" w:color="auto"/>
              <w:right w:val="single" w:sz="4" w:space="0" w:color="auto"/>
            </w:tcBorders>
          </w:tcPr>
          <w:p w14:paraId="402C9F42" w14:textId="77777777" w:rsidR="00D31165" w:rsidRPr="0011378B" w:rsidRDefault="00D31165" w:rsidP="00BA2176">
            <w:pPr>
              <w:pStyle w:val="PlainText"/>
              <w:ind w:left="142" w:right="-41"/>
              <w:jc w:val="center"/>
              <w:rPr>
                <w:rFonts w:ascii="Verdana" w:hAnsi="Verdana"/>
              </w:rPr>
            </w:pPr>
            <w:r w:rsidRPr="0011378B">
              <w:rPr>
                <w:rFonts w:ascii="Verdana" w:hAnsi="Verdana"/>
              </w:rPr>
              <w:t>1</w:t>
            </w:r>
          </w:p>
        </w:tc>
        <w:tc>
          <w:tcPr>
            <w:tcW w:w="3402" w:type="dxa"/>
            <w:tcBorders>
              <w:top w:val="single" w:sz="4" w:space="0" w:color="auto"/>
              <w:left w:val="single" w:sz="4" w:space="0" w:color="auto"/>
              <w:bottom w:val="single" w:sz="4" w:space="0" w:color="auto"/>
              <w:right w:val="single" w:sz="4" w:space="0" w:color="auto"/>
            </w:tcBorders>
          </w:tcPr>
          <w:p w14:paraId="0AE6798D" w14:textId="77777777" w:rsidR="00D31165" w:rsidRPr="0011378B" w:rsidRDefault="00D31165" w:rsidP="00BA2176">
            <w:pPr>
              <w:pStyle w:val="PlainText"/>
              <w:ind w:left="142" w:right="-41"/>
              <w:jc w:val="center"/>
              <w:rPr>
                <w:rFonts w:ascii="Verdana" w:hAnsi="Verdana"/>
              </w:rPr>
            </w:pPr>
            <w:r w:rsidRPr="0011378B">
              <w:rPr>
                <w:rFonts w:ascii="Verdana" w:hAnsi="Verdana"/>
              </w:rPr>
              <w:t>2</w:t>
            </w:r>
          </w:p>
        </w:tc>
        <w:tc>
          <w:tcPr>
            <w:tcW w:w="5245" w:type="dxa"/>
            <w:tcBorders>
              <w:top w:val="single" w:sz="4" w:space="0" w:color="auto"/>
              <w:left w:val="single" w:sz="4" w:space="0" w:color="auto"/>
              <w:bottom w:val="single" w:sz="4" w:space="0" w:color="auto"/>
              <w:right w:val="single" w:sz="4" w:space="0" w:color="auto"/>
            </w:tcBorders>
          </w:tcPr>
          <w:p w14:paraId="46D1D024" w14:textId="77777777" w:rsidR="00D31165" w:rsidRPr="0011378B" w:rsidRDefault="00D31165" w:rsidP="00BA2176">
            <w:pPr>
              <w:pStyle w:val="PlainText"/>
              <w:ind w:left="142" w:right="-41"/>
              <w:jc w:val="center"/>
              <w:rPr>
                <w:rFonts w:ascii="Verdana" w:hAnsi="Verdana"/>
              </w:rPr>
            </w:pPr>
            <w:r w:rsidRPr="0011378B">
              <w:rPr>
                <w:rFonts w:ascii="Verdana" w:hAnsi="Verdana"/>
              </w:rPr>
              <w:t>3</w:t>
            </w:r>
          </w:p>
        </w:tc>
      </w:tr>
      <w:tr w:rsidR="00764049" w:rsidRPr="008271D1" w14:paraId="48FE0790" w14:textId="77777777" w:rsidTr="00606159">
        <w:tc>
          <w:tcPr>
            <w:tcW w:w="567" w:type="dxa"/>
            <w:tcBorders>
              <w:top w:val="single" w:sz="4" w:space="0" w:color="auto"/>
              <w:left w:val="single" w:sz="4" w:space="0" w:color="auto"/>
              <w:bottom w:val="single" w:sz="4" w:space="0" w:color="auto"/>
              <w:right w:val="single" w:sz="4" w:space="0" w:color="auto"/>
            </w:tcBorders>
          </w:tcPr>
          <w:p w14:paraId="59A9A403" w14:textId="7A890803" w:rsidR="00764049" w:rsidRPr="0011378B" w:rsidRDefault="00764049" w:rsidP="00764049">
            <w:pPr>
              <w:pStyle w:val="PlainText"/>
              <w:ind w:left="142" w:right="-41"/>
              <w:jc w:val="both"/>
              <w:rPr>
                <w:rFonts w:ascii="Verdana" w:hAnsi="Verdana"/>
              </w:rPr>
            </w:pPr>
            <w:r w:rsidRPr="007C5D80">
              <w:rPr>
                <w:rFonts w:ascii="Verdana" w:eastAsia="SimSun" w:hAnsi="Verdana"/>
                <w:lang w:val="en-US"/>
              </w:rPr>
              <w:t>1</w:t>
            </w:r>
            <w:r w:rsidR="00AB4161">
              <w:rPr>
                <w:rFonts w:ascii="Verdana" w:eastAsia="SimSun" w:hAnsi="Verdana"/>
                <w:lang w:val="en-US"/>
              </w:rPr>
              <w:t>.</w:t>
            </w:r>
          </w:p>
        </w:tc>
        <w:tc>
          <w:tcPr>
            <w:tcW w:w="3402" w:type="dxa"/>
            <w:tcBorders>
              <w:top w:val="single" w:sz="4" w:space="0" w:color="auto"/>
              <w:left w:val="single" w:sz="4" w:space="0" w:color="auto"/>
              <w:bottom w:val="single" w:sz="4" w:space="0" w:color="auto"/>
              <w:right w:val="single" w:sz="4" w:space="0" w:color="auto"/>
            </w:tcBorders>
          </w:tcPr>
          <w:p w14:paraId="5C05F59C" w14:textId="7F994A98" w:rsidR="00764049" w:rsidRPr="0011378B" w:rsidRDefault="00764049" w:rsidP="00606159">
            <w:pPr>
              <w:pStyle w:val="PlainText"/>
              <w:ind w:right="-41"/>
              <w:jc w:val="both"/>
              <w:rPr>
                <w:rFonts w:ascii="Verdana" w:hAnsi="Verdana"/>
              </w:rPr>
            </w:pPr>
            <w:r w:rsidRPr="007C5D80">
              <w:rPr>
                <w:rFonts w:ascii="Verdana" w:eastAsia="SimSun" w:hAnsi="Verdana"/>
                <w:lang w:val="en-US"/>
              </w:rPr>
              <w:t>Aggregates</w:t>
            </w:r>
          </w:p>
        </w:tc>
        <w:tc>
          <w:tcPr>
            <w:tcW w:w="5245" w:type="dxa"/>
            <w:tcBorders>
              <w:top w:val="single" w:sz="4" w:space="0" w:color="auto"/>
              <w:left w:val="single" w:sz="4" w:space="0" w:color="auto"/>
              <w:bottom w:val="single" w:sz="4" w:space="0" w:color="auto"/>
              <w:right w:val="single" w:sz="4" w:space="0" w:color="auto"/>
            </w:tcBorders>
          </w:tcPr>
          <w:p w14:paraId="6BAC3870" w14:textId="23DDBCC3" w:rsidR="00764049" w:rsidRPr="008271D1" w:rsidRDefault="00764049" w:rsidP="00606159">
            <w:pPr>
              <w:pStyle w:val="PlainText"/>
              <w:ind w:right="-41"/>
              <w:jc w:val="both"/>
              <w:rPr>
                <w:rFonts w:ascii="Verdana" w:hAnsi="Verdana"/>
              </w:rPr>
            </w:pPr>
            <w:r w:rsidRPr="007C5D80">
              <w:rPr>
                <w:rFonts w:ascii="Verdana" w:eastAsia="SimSun" w:hAnsi="Verdana"/>
              </w:rPr>
              <w:t>БДС EN 932-1</w:t>
            </w:r>
            <w:r w:rsidRPr="007C5D80">
              <w:rPr>
                <w:rFonts w:ascii="Verdana" w:eastAsia="SimSun" w:hAnsi="Verdana"/>
                <w:lang w:val="en-US"/>
              </w:rPr>
              <w:t xml:space="preserve">, </w:t>
            </w:r>
            <w:r>
              <w:rPr>
                <w:rFonts w:ascii="Verdana" w:eastAsia="SimSun" w:hAnsi="Verdana"/>
                <w:lang w:val="en-US"/>
              </w:rPr>
              <w:t>cl.</w:t>
            </w:r>
            <w:r w:rsidRPr="007C5D80">
              <w:rPr>
                <w:rFonts w:ascii="Verdana" w:eastAsia="SimSun" w:hAnsi="Verdana"/>
              </w:rPr>
              <w:t xml:space="preserve"> </w:t>
            </w:r>
            <w:r w:rsidRPr="007C5D80">
              <w:rPr>
                <w:rFonts w:ascii="Verdana" w:eastAsia="SimSun" w:hAnsi="Verdana"/>
                <w:lang w:val="en-US"/>
              </w:rPr>
              <w:t xml:space="preserve"> 8.3 and</w:t>
            </w:r>
            <w:r w:rsidRPr="007C5D80">
              <w:rPr>
                <w:rFonts w:ascii="Verdana" w:eastAsia="SimSun" w:hAnsi="Verdana"/>
              </w:rPr>
              <w:t xml:space="preserve"> </w:t>
            </w:r>
            <w:r>
              <w:rPr>
                <w:rFonts w:ascii="Verdana" w:eastAsia="SimSun" w:hAnsi="Verdana"/>
                <w:lang w:val="en-US"/>
              </w:rPr>
              <w:t>cl.</w:t>
            </w:r>
            <w:r w:rsidRPr="007C5D80">
              <w:rPr>
                <w:rFonts w:ascii="Verdana" w:eastAsia="SimSun" w:hAnsi="Verdana"/>
              </w:rPr>
              <w:t xml:space="preserve"> 8.8</w:t>
            </w:r>
          </w:p>
        </w:tc>
      </w:tr>
      <w:tr w:rsidR="00764049" w:rsidRPr="008271D1" w14:paraId="1F47F434" w14:textId="77777777" w:rsidTr="00606159">
        <w:tc>
          <w:tcPr>
            <w:tcW w:w="567" w:type="dxa"/>
            <w:tcBorders>
              <w:top w:val="single" w:sz="4" w:space="0" w:color="auto"/>
              <w:left w:val="single" w:sz="4" w:space="0" w:color="auto"/>
              <w:bottom w:val="single" w:sz="4" w:space="0" w:color="auto"/>
              <w:right w:val="single" w:sz="4" w:space="0" w:color="auto"/>
            </w:tcBorders>
          </w:tcPr>
          <w:p w14:paraId="2488EC73" w14:textId="76054A0E" w:rsidR="00764049" w:rsidRPr="00AB4161" w:rsidRDefault="00764049" w:rsidP="00764049">
            <w:pPr>
              <w:pStyle w:val="PlainText"/>
              <w:ind w:left="142" w:right="-41"/>
              <w:jc w:val="both"/>
              <w:rPr>
                <w:rFonts w:ascii="Verdana" w:hAnsi="Verdana"/>
                <w:lang w:val="en-US"/>
              </w:rPr>
            </w:pPr>
            <w:r w:rsidRPr="007C5D80">
              <w:rPr>
                <w:rFonts w:ascii="Verdana" w:eastAsia="SimSun" w:hAnsi="Verdana"/>
              </w:rPr>
              <w:t>2</w:t>
            </w:r>
            <w:r w:rsidR="00AB4161">
              <w:rPr>
                <w:rFonts w:ascii="Verdana" w:eastAsia="SimSun" w:hAnsi="Verdana"/>
                <w:lang w:val="en-US"/>
              </w:rPr>
              <w:t>.</w:t>
            </w:r>
          </w:p>
        </w:tc>
        <w:tc>
          <w:tcPr>
            <w:tcW w:w="3402" w:type="dxa"/>
            <w:tcBorders>
              <w:top w:val="single" w:sz="4" w:space="0" w:color="auto"/>
              <w:left w:val="single" w:sz="4" w:space="0" w:color="auto"/>
              <w:bottom w:val="single" w:sz="4" w:space="0" w:color="auto"/>
              <w:right w:val="single" w:sz="4" w:space="0" w:color="auto"/>
            </w:tcBorders>
          </w:tcPr>
          <w:p w14:paraId="33E3C0FC" w14:textId="7BABC290" w:rsidR="00764049" w:rsidRPr="0011378B" w:rsidRDefault="00764049" w:rsidP="00606159">
            <w:pPr>
              <w:pStyle w:val="PlainText"/>
              <w:ind w:right="-41"/>
              <w:jc w:val="both"/>
              <w:rPr>
                <w:rFonts w:ascii="Verdana" w:hAnsi="Verdana"/>
                <w:lang w:val="en-US"/>
              </w:rPr>
            </w:pPr>
            <w:r w:rsidRPr="007C5D80">
              <w:rPr>
                <w:rFonts w:ascii="Verdana" w:eastAsia="SimSun" w:hAnsi="Verdana"/>
                <w:lang w:val="en-US"/>
              </w:rPr>
              <w:t>Bituminous mixtures</w:t>
            </w:r>
          </w:p>
        </w:tc>
        <w:tc>
          <w:tcPr>
            <w:tcW w:w="5245" w:type="dxa"/>
            <w:tcBorders>
              <w:top w:val="single" w:sz="4" w:space="0" w:color="auto"/>
              <w:left w:val="single" w:sz="4" w:space="0" w:color="auto"/>
              <w:bottom w:val="single" w:sz="4" w:space="0" w:color="auto"/>
              <w:right w:val="single" w:sz="4" w:space="0" w:color="auto"/>
            </w:tcBorders>
          </w:tcPr>
          <w:p w14:paraId="436F48C8" w14:textId="39251D38" w:rsidR="00764049" w:rsidRPr="0011378B" w:rsidRDefault="00764049" w:rsidP="00606159">
            <w:pPr>
              <w:pStyle w:val="PlainText"/>
              <w:ind w:right="-41"/>
              <w:jc w:val="both"/>
              <w:rPr>
                <w:rFonts w:ascii="Verdana" w:hAnsi="Verdana"/>
              </w:rPr>
            </w:pPr>
            <w:r w:rsidRPr="007C5D80">
              <w:rPr>
                <w:rFonts w:ascii="Verdana" w:eastAsia="SimSun" w:hAnsi="Verdana"/>
              </w:rPr>
              <w:t>БДС ЕN 12697-27</w:t>
            </w:r>
            <w:r w:rsidRPr="007C5D80">
              <w:rPr>
                <w:rFonts w:ascii="Verdana" w:eastAsia="SimSun" w:hAnsi="Verdana"/>
                <w:lang w:val="en-US"/>
              </w:rPr>
              <w:t xml:space="preserve">, </w:t>
            </w:r>
            <w:r>
              <w:rPr>
                <w:rFonts w:ascii="Verdana" w:eastAsia="SimSun" w:hAnsi="Verdana"/>
                <w:lang w:val="en-US"/>
              </w:rPr>
              <w:t>cl.</w:t>
            </w:r>
            <w:r w:rsidRPr="007C5D80">
              <w:rPr>
                <w:rFonts w:ascii="Verdana" w:eastAsia="SimSun" w:hAnsi="Verdana"/>
              </w:rPr>
              <w:t xml:space="preserve"> </w:t>
            </w:r>
            <w:r w:rsidRPr="007C5D80">
              <w:rPr>
                <w:rFonts w:ascii="Verdana" w:eastAsia="SimSun" w:hAnsi="Verdana"/>
                <w:lang w:val="en-US"/>
              </w:rPr>
              <w:t xml:space="preserve">4.1, </w:t>
            </w:r>
            <w:r>
              <w:rPr>
                <w:rFonts w:ascii="Verdana" w:eastAsia="SimSun" w:hAnsi="Verdana"/>
                <w:lang w:val="en-US"/>
              </w:rPr>
              <w:t>cl.</w:t>
            </w:r>
            <w:r w:rsidRPr="007C5D80">
              <w:rPr>
                <w:rFonts w:ascii="Verdana" w:eastAsia="SimSun" w:hAnsi="Verdana"/>
              </w:rPr>
              <w:t xml:space="preserve"> </w:t>
            </w:r>
            <w:r w:rsidRPr="007C5D80">
              <w:rPr>
                <w:rFonts w:ascii="Verdana" w:eastAsia="SimSun" w:hAnsi="Verdana"/>
                <w:lang w:val="en-US"/>
              </w:rPr>
              <w:t>4.3 and</w:t>
            </w:r>
            <w:r w:rsidRPr="007C5D80">
              <w:rPr>
                <w:rFonts w:ascii="Verdana" w:eastAsia="SimSun" w:hAnsi="Verdana"/>
              </w:rPr>
              <w:t xml:space="preserve"> </w:t>
            </w:r>
            <w:r>
              <w:rPr>
                <w:rFonts w:ascii="Verdana" w:eastAsia="SimSun" w:hAnsi="Verdana"/>
                <w:lang w:val="en-US"/>
              </w:rPr>
              <w:t>cl.</w:t>
            </w:r>
            <w:r w:rsidRPr="007C5D80">
              <w:rPr>
                <w:rFonts w:ascii="Verdana" w:eastAsia="SimSun" w:hAnsi="Verdana"/>
              </w:rPr>
              <w:t xml:space="preserve"> 4.7</w:t>
            </w:r>
          </w:p>
        </w:tc>
      </w:tr>
      <w:tr w:rsidR="00764049" w:rsidRPr="008271D1" w14:paraId="16802D5C" w14:textId="77777777" w:rsidTr="00606159">
        <w:tc>
          <w:tcPr>
            <w:tcW w:w="567" w:type="dxa"/>
            <w:tcBorders>
              <w:top w:val="single" w:sz="4" w:space="0" w:color="auto"/>
              <w:left w:val="single" w:sz="4" w:space="0" w:color="auto"/>
              <w:bottom w:val="single" w:sz="4" w:space="0" w:color="auto"/>
              <w:right w:val="single" w:sz="4" w:space="0" w:color="auto"/>
            </w:tcBorders>
          </w:tcPr>
          <w:p w14:paraId="6A7A3E62" w14:textId="43F6FBBD" w:rsidR="00764049" w:rsidRPr="00AB4161" w:rsidRDefault="00764049" w:rsidP="00764049">
            <w:pPr>
              <w:pStyle w:val="PlainText"/>
              <w:ind w:left="142" w:right="-41"/>
              <w:jc w:val="both"/>
              <w:rPr>
                <w:rFonts w:ascii="Verdana" w:hAnsi="Verdana"/>
                <w:lang w:val="en-US"/>
              </w:rPr>
            </w:pPr>
            <w:r w:rsidRPr="007C5D80">
              <w:rPr>
                <w:rFonts w:ascii="Verdana" w:eastAsia="SimSun" w:hAnsi="Verdana"/>
              </w:rPr>
              <w:t>3</w:t>
            </w:r>
            <w:r w:rsidR="00AB4161">
              <w:rPr>
                <w:rFonts w:ascii="Verdana" w:eastAsia="SimSun" w:hAnsi="Verdana"/>
                <w:lang w:val="en-US"/>
              </w:rPr>
              <w:t>.</w:t>
            </w:r>
          </w:p>
        </w:tc>
        <w:tc>
          <w:tcPr>
            <w:tcW w:w="3402" w:type="dxa"/>
            <w:tcBorders>
              <w:top w:val="single" w:sz="4" w:space="0" w:color="auto"/>
              <w:left w:val="single" w:sz="4" w:space="0" w:color="auto"/>
              <w:bottom w:val="single" w:sz="4" w:space="0" w:color="auto"/>
              <w:right w:val="single" w:sz="4" w:space="0" w:color="auto"/>
            </w:tcBorders>
          </w:tcPr>
          <w:p w14:paraId="6EB82C6F" w14:textId="7EB128E5" w:rsidR="00764049" w:rsidRPr="0011378B" w:rsidRDefault="00764049" w:rsidP="00606159">
            <w:pPr>
              <w:pStyle w:val="PlainText"/>
              <w:ind w:right="-41"/>
              <w:jc w:val="both"/>
              <w:rPr>
                <w:rFonts w:ascii="Verdana" w:hAnsi="Verdana"/>
                <w:lang w:val="en-US"/>
              </w:rPr>
            </w:pPr>
            <w:r w:rsidRPr="007C5D80">
              <w:rPr>
                <w:rFonts w:ascii="Verdana" w:eastAsia="SimSun" w:hAnsi="Verdana"/>
                <w:lang w:val="en-US"/>
              </w:rPr>
              <w:t>Fresh concrete</w:t>
            </w:r>
          </w:p>
        </w:tc>
        <w:tc>
          <w:tcPr>
            <w:tcW w:w="5245" w:type="dxa"/>
            <w:tcBorders>
              <w:top w:val="single" w:sz="4" w:space="0" w:color="auto"/>
              <w:left w:val="single" w:sz="4" w:space="0" w:color="auto"/>
              <w:bottom w:val="single" w:sz="4" w:space="0" w:color="auto"/>
              <w:right w:val="single" w:sz="4" w:space="0" w:color="auto"/>
            </w:tcBorders>
          </w:tcPr>
          <w:p w14:paraId="2A8DA1AD" w14:textId="6D7AC6F5" w:rsidR="00764049" w:rsidRPr="0011378B" w:rsidRDefault="00764049" w:rsidP="00606159">
            <w:pPr>
              <w:pStyle w:val="PlainText"/>
              <w:ind w:right="-41"/>
              <w:jc w:val="both"/>
              <w:rPr>
                <w:rFonts w:ascii="Verdana" w:hAnsi="Verdana"/>
              </w:rPr>
            </w:pPr>
            <w:r w:rsidRPr="007C5D80">
              <w:rPr>
                <w:rFonts w:ascii="Verdana" w:eastAsia="SimSun" w:hAnsi="Verdana"/>
              </w:rPr>
              <w:t>БДС EN 12350-1</w:t>
            </w:r>
          </w:p>
        </w:tc>
      </w:tr>
      <w:tr w:rsidR="00764049" w:rsidRPr="008271D1" w14:paraId="6F19BFC2" w14:textId="77777777" w:rsidTr="00606159">
        <w:tc>
          <w:tcPr>
            <w:tcW w:w="567" w:type="dxa"/>
            <w:tcBorders>
              <w:top w:val="single" w:sz="4" w:space="0" w:color="auto"/>
              <w:left w:val="single" w:sz="4" w:space="0" w:color="auto"/>
              <w:bottom w:val="single" w:sz="4" w:space="0" w:color="auto"/>
              <w:right w:val="single" w:sz="4" w:space="0" w:color="auto"/>
            </w:tcBorders>
          </w:tcPr>
          <w:p w14:paraId="310CAD6D" w14:textId="752456DA" w:rsidR="00764049" w:rsidRPr="00AB4161" w:rsidRDefault="00764049" w:rsidP="00764049">
            <w:pPr>
              <w:pStyle w:val="PlainText"/>
              <w:ind w:left="142" w:right="-41"/>
              <w:jc w:val="both"/>
              <w:rPr>
                <w:rFonts w:ascii="Verdana" w:hAnsi="Verdana"/>
                <w:lang w:val="en-US"/>
              </w:rPr>
            </w:pPr>
            <w:r w:rsidRPr="007C5D80">
              <w:rPr>
                <w:rFonts w:ascii="Verdana" w:eastAsia="SimSun" w:hAnsi="Verdana"/>
              </w:rPr>
              <w:t>4</w:t>
            </w:r>
            <w:r w:rsidR="00AB4161">
              <w:rPr>
                <w:rFonts w:ascii="Verdana" w:eastAsia="SimSun" w:hAnsi="Verdana"/>
                <w:lang w:val="en-US"/>
              </w:rPr>
              <w:t>.</w:t>
            </w:r>
          </w:p>
        </w:tc>
        <w:tc>
          <w:tcPr>
            <w:tcW w:w="3402" w:type="dxa"/>
            <w:tcBorders>
              <w:top w:val="single" w:sz="4" w:space="0" w:color="auto"/>
              <w:left w:val="single" w:sz="4" w:space="0" w:color="auto"/>
              <w:bottom w:val="single" w:sz="4" w:space="0" w:color="auto"/>
              <w:right w:val="single" w:sz="4" w:space="0" w:color="auto"/>
            </w:tcBorders>
          </w:tcPr>
          <w:p w14:paraId="4E65FCD2" w14:textId="317CED05" w:rsidR="00764049" w:rsidRPr="0011378B" w:rsidRDefault="00764049" w:rsidP="00606159">
            <w:pPr>
              <w:pStyle w:val="PlainText"/>
              <w:ind w:right="-41"/>
              <w:jc w:val="both"/>
              <w:rPr>
                <w:rFonts w:ascii="Verdana" w:hAnsi="Verdana"/>
                <w:lang w:val="en-US"/>
              </w:rPr>
            </w:pPr>
            <w:r w:rsidRPr="007C5D80">
              <w:rPr>
                <w:rFonts w:ascii="Verdana" w:eastAsia="SimSun" w:hAnsi="Verdana"/>
                <w:lang w:val="en-US"/>
              </w:rPr>
              <w:t>Construction soils</w:t>
            </w:r>
          </w:p>
        </w:tc>
        <w:tc>
          <w:tcPr>
            <w:tcW w:w="5245" w:type="dxa"/>
            <w:tcBorders>
              <w:top w:val="single" w:sz="4" w:space="0" w:color="auto"/>
              <w:left w:val="single" w:sz="4" w:space="0" w:color="auto"/>
              <w:bottom w:val="single" w:sz="4" w:space="0" w:color="auto"/>
              <w:right w:val="single" w:sz="4" w:space="0" w:color="auto"/>
            </w:tcBorders>
          </w:tcPr>
          <w:p w14:paraId="627B88C3" w14:textId="77777777" w:rsidR="00764049" w:rsidRDefault="00764049" w:rsidP="00606159">
            <w:pPr>
              <w:pStyle w:val="PlainText"/>
              <w:ind w:right="-41"/>
              <w:jc w:val="both"/>
              <w:rPr>
                <w:rFonts w:ascii="Verdana" w:eastAsia="SimSun" w:hAnsi="Verdana"/>
                <w:lang w:val="en-US"/>
              </w:rPr>
            </w:pPr>
            <w:r w:rsidRPr="007C5D80">
              <w:rPr>
                <w:rFonts w:ascii="Verdana" w:eastAsia="SimSun" w:hAnsi="Verdana"/>
              </w:rPr>
              <w:t xml:space="preserve">БДС EN </w:t>
            </w:r>
            <w:r w:rsidRPr="007C5D80">
              <w:rPr>
                <w:rFonts w:ascii="Verdana" w:eastAsia="SimSun" w:hAnsi="Verdana"/>
                <w:lang w:val="en-US"/>
              </w:rPr>
              <w:t>13286</w:t>
            </w:r>
            <w:r w:rsidRPr="007C5D80">
              <w:rPr>
                <w:rFonts w:ascii="Verdana" w:eastAsia="SimSun" w:hAnsi="Verdana"/>
              </w:rPr>
              <w:t>-1</w:t>
            </w:r>
            <w:r w:rsidRPr="007C5D80">
              <w:rPr>
                <w:rFonts w:ascii="Verdana" w:eastAsia="SimSun" w:hAnsi="Verdana"/>
                <w:lang w:val="en-US"/>
              </w:rPr>
              <w:t xml:space="preserve">, </w:t>
            </w:r>
          </w:p>
          <w:p w14:paraId="39A0F668" w14:textId="1BB74FC2" w:rsidR="00764049" w:rsidRPr="0011378B" w:rsidRDefault="00764049" w:rsidP="00606159">
            <w:pPr>
              <w:pStyle w:val="PlainText"/>
              <w:ind w:right="-41"/>
              <w:jc w:val="both"/>
              <w:rPr>
                <w:rFonts w:ascii="Verdana" w:hAnsi="Verdana"/>
              </w:rPr>
            </w:pPr>
            <w:r w:rsidRPr="007C5D80">
              <w:rPr>
                <w:rFonts w:ascii="Verdana" w:eastAsia="SimSun" w:hAnsi="Verdana"/>
              </w:rPr>
              <w:t>БДС EN 932-1</w:t>
            </w:r>
            <w:r w:rsidRPr="007C5D80">
              <w:rPr>
                <w:rFonts w:ascii="Verdana" w:eastAsia="SimSun" w:hAnsi="Verdana"/>
                <w:lang w:val="en-US"/>
              </w:rPr>
              <w:t xml:space="preserve">, </w:t>
            </w:r>
            <w:r>
              <w:rPr>
                <w:rFonts w:ascii="Verdana" w:eastAsia="SimSun" w:hAnsi="Verdana"/>
                <w:lang w:val="en-US"/>
              </w:rPr>
              <w:t>cl.</w:t>
            </w:r>
            <w:r w:rsidRPr="007C5D80">
              <w:rPr>
                <w:rFonts w:ascii="Verdana" w:eastAsia="SimSun" w:hAnsi="Verdana"/>
              </w:rPr>
              <w:t xml:space="preserve"> 8.8</w:t>
            </w:r>
          </w:p>
        </w:tc>
      </w:tr>
    </w:tbl>
    <w:p w14:paraId="1F328596" w14:textId="49DB9217" w:rsidR="001E2818" w:rsidRDefault="00E864AE" w:rsidP="00726130">
      <w:pPr>
        <w:pStyle w:val="PlainText"/>
        <w:ind w:right="236"/>
        <w:jc w:val="both"/>
        <w:rPr>
          <w:rFonts w:ascii="Verdana" w:hAnsi="Verdana"/>
          <w:i/>
          <w:iCs/>
        </w:rPr>
      </w:pPr>
      <w:r>
        <w:rPr>
          <w:rFonts w:ascii="Verdana" w:hAnsi="Verdana"/>
          <w:b/>
          <w:i/>
          <w:lang w:val="bg-BG"/>
        </w:rPr>
        <w:t>*</w:t>
      </w:r>
      <w:r w:rsidR="001E2818" w:rsidRPr="001E2818">
        <w:rPr>
          <w:rFonts w:ascii="Verdana" w:hAnsi="Verdana"/>
          <w:b/>
          <w:i/>
          <w:lang w:val="en-US"/>
        </w:rPr>
        <w:t>Flexible Scope:</w:t>
      </w:r>
      <w:r w:rsidR="00F813C7">
        <w:rPr>
          <w:rFonts w:ascii="Verdana" w:hAnsi="Verdana"/>
          <w:b/>
          <w:i/>
          <w:lang w:val="bg-BG"/>
        </w:rPr>
        <w:t xml:space="preserve"> </w:t>
      </w:r>
      <w:r w:rsidR="00F813C7" w:rsidRPr="00CB46F6">
        <w:rPr>
          <w:rFonts w:ascii="Verdana" w:hAnsi="Verdana" w:cs="Verdana"/>
          <w:i/>
        </w:rPr>
        <w:t xml:space="preserve">Implementing a </w:t>
      </w:r>
      <w:proofErr w:type="spellStart"/>
      <w:r w:rsidR="00F813C7" w:rsidRPr="00CB46F6">
        <w:rPr>
          <w:rFonts w:ascii="Verdana" w:hAnsi="Verdana" w:cs="Verdana"/>
          <w:i/>
        </w:rPr>
        <w:t>new</w:t>
      </w:r>
      <w:proofErr w:type="spellEnd"/>
      <w:r w:rsidR="00F813C7" w:rsidRPr="00CB46F6">
        <w:rPr>
          <w:rFonts w:ascii="Verdana" w:hAnsi="Verdana" w:cs="Verdana"/>
          <w:i/>
        </w:rPr>
        <w:t xml:space="preserve"> </w:t>
      </w:r>
      <w:proofErr w:type="spellStart"/>
      <w:r w:rsidR="00F813C7" w:rsidRPr="00CB46F6">
        <w:rPr>
          <w:rFonts w:ascii="Verdana" w:hAnsi="Verdana" w:cs="Verdana"/>
          <w:i/>
        </w:rPr>
        <w:t>version</w:t>
      </w:r>
      <w:proofErr w:type="spellEnd"/>
      <w:r w:rsidR="00F813C7" w:rsidRPr="00CB46F6">
        <w:rPr>
          <w:rFonts w:ascii="Verdana" w:hAnsi="Verdana" w:cs="Verdana"/>
          <w:i/>
        </w:rPr>
        <w:t xml:space="preserve"> </w:t>
      </w:r>
      <w:proofErr w:type="spellStart"/>
      <w:r w:rsidR="00F813C7" w:rsidRPr="00CB46F6">
        <w:rPr>
          <w:rFonts w:ascii="Verdana" w:hAnsi="Verdana" w:cs="Verdana"/>
          <w:i/>
        </w:rPr>
        <w:t>of</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rPr>
        <w:t>/</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or</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rPr>
        <w:t>/</w:t>
      </w:r>
      <w:r w:rsidR="00F813C7" w:rsidRPr="00CB46F6">
        <w:rPr>
          <w:rFonts w:ascii="Verdana" w:hAnsi="Verdana" w:cs="Verdana"/>
          <w:i/>
          <w:lang w:val="en-US"/>
        </w:rPr>
        <w:t xml:space="preserve"> </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replacing</w:t>
      </w:r>
      <w:proofErr w:type="spellEnd"/>
      <w:r w:rsidR="00F813C7" w:rsidRPr="00CB46F6">
        <w:rPr>
          <w:rFonts w:ascii="Verdana" w:hAnsi="Verdana" w:cs="Verdana"/>
          <w:i/>
        </w:rPr>
        <w:t xml:space="preserve"> </w:t>
      </w:r>
      <w:proofErr w:type="spellStart"/>
      <w:r w:rsidR="00F813C7" w:rsidRPr="00CB46F6">
        <w:rPr>
          <w:rFonts w:ascii="Verdana" w:hAnsi="Verdana" w:cs="Verdana"/>
          <w:i/>
        </w:rPr>
        <w:t>them</w:t>
      </w:r>
      <w:proofErr w:type="spellEnd"/>
      <w:r w:rsidR="00F813C7" w:rsidRPr="00CB46F6">
        <w:rPr>
          <w:rFonts w:ascii="Verdana" w:hAnsi="Verdana" w:cs="Verdana"/>
          <w:i/>
        </w:rPr>
        <w:t xml:space="preserve"> </w:t>
      </w:r>
      <w:proofErr w:type="spellStart"/>
      <w:r w:rsidR="00F813C7" w:rsidRPr="00CB46F6">
        <w:rPr>
          <w:rFonts w:ascii="Verdana" w:hAnsi="Verdana" w:cs="Verdana"/>
          <w:i/>
        </w:rPr>
        <w:t>is</w:t>
      </w:r>
      <w:proofErr w:type="spellEnd"/>
      <w:r w:rsidR="00F813C7" w:rsidRPr="00CB46F6">
        <w:rPr>
          <w:rFonts w:ascii="Verdana" w:hAnsi="Verdana" w:cs="Verdana"/>
          <w:i/>
        </w:rPr>
        <w:t xml:space="preserve"> allowed. </w:t>
      </w:r>
      <w:proofErr w:type="spellStart"/>
      <w:r w:rsidR="00F813C7" w:rsidRPr="00CB46F6">
        <w:rPr>
          <w:rFonts w:ascii="Verdana" w:hAnsi="Verdana" w:cs="Verdana"/>
          <w:i/>
        </w:rPr>
        <w:t>An</w:t>
      </w:r>
      <w:proofErr w:type="spellEnd"/>
      <w:r w:rsidR="00F813C7" w:rsidRPr="00CB46F6">
        <w:rPr>
          <w:rFonts w:ascii="Verdana" w:hAnsi="Verdana" w:cs="Verdana"/>
          <w:i/>
        </w:rPr>
        <w:t xml:space="preserve"> </w:t>
      </w:r>
      <w:proofErr w:type="spellStart"/>
      <w:r w:rsidR="00F813C7" w:rsidRPr="00CB46F6">
        <w:rPr>
          <w:rFonts w:ascii="Verdana" w:hAnsi="Verdana" w:cs="Verdana"/>
          <w:i/>
        </w:rPr>
        <w:t>updated</w:t>
      </w:r>
      <w:proofErr w:type="spellEnd"/>
      <w:r w:rsidR="00F813C7" w:rsidRPr="00CB46F6">
        <w:rPr>
          <w:rFonts w:ascii="Verdana" w:hAnsi="Verdana" w:cs="Verdana"/>
          <w:i/>
        </w:rPr>
        <w:t xml:space="preserve"> </w:t>
      </w:r>
      <w:proofErr w:type="spellStart"/>
      <w:r w:rsidR="00F813C7" w:rsidRPr="00CB46F6">
        <w:rPr>
          <w:rFonts w:ascii="Verdana" w:hAnsi="Verdana" w:cs="Verdana"/>
          <w:i/>
        </w:rPr>
        <w:t>list</w:t>
      </w:r>
      <w:proofErr w:type="spellEnd"/>
      <w:r w:rsidR="00F813C7" w:rsidRPr="00CB46F6">
        <w:rPr>
          <w:rFonts w:ascii="Verdana" w:hAnsi="Verdana" w:cs="Verdana"/>
          <w:i/>
        </w:rPr>
        <w:t xml:space="preserve"> </w:t>
      </w:r>
      <w:proofErr w:type="spellStart"/>
      <w:r w:rsidR="00F813C7" w:rsidRPr="00CB46F6">
        <w:rPr>
          <w:rFonts w:ascii="Verdana" w:hAnsi="Verdana" w:cs="Verdana"/>
          <w:i/>
        </w:rPr>
        <w:t>of</w:t>
      </w:r>
      <w:proofErr w:type="spellEnd"/>
      <w:r w:rsidR="00F813C7" w:rsidRPr="00CB46F6">
        <w:rPr>
          <w:rFonts w:ascii="Verdana" w:hAnsi="Verdana" w:cs="Verdana"/>
          <w:i/>
        </w:rPr>
        <w:t xml:space="preserve"> </w:t>
      </w:r>
      <w:proofErr w:type="spellStart"/>
      <w:r w:rsidR="00F813C7" w:rsidRPr="00CB46F6">
        <w:rPr>
          <w:rFonts w:ascii="Verdana" w:hAnsi="Verdana" w:cs="Verdana"/>
          <w:i/>
        </w:rPr>
        <w:t>standards</w:t>
      </w:r>
      <w:proofErr w:type="spellEnd"/>
      <w:r w:rsidR="00F813C7" w:rsidRPr="00CB46F6">
        <w:rPr>
          <w:rFonts w:ascii="Verdana" w:hAnsi="Verdana" w:cs="Verdana"/>
          <w:i/>
        </w:rPr>
        <w:t>/</w:t>
      </w:r>
      <w:proofErr w:type="spellStart"/>
      <w:r w:rsidR="00F813C7" w:rsidRPr="00CB46F6">
        <w:rPr>
          <w:rFonts w:ascii="Verdana" w:hAnsi="Verdana" w:cs="Verdana"/>
          <w:i/>
        </w:rPr>
        <w:t>documents</w:t>
      </w:r>
      <w:proofErr w:type="spellEnd"/>
      <w:r w:rsidR="00F813C7" w:rsidRPr="00CB46F6">
        <w:rPr>
          <w:rFonts w:ascii="Verdana" w:hAnsi="Verdana" w:cs="Verdana"/>
          <w:i/>
        </w:rPr>
        <w:t xml:space="preserve"> </w:t>
      </w:r>
      <w:proofErr w:type="spellStart"/>
      <w:r w:rsidR="00F813C7" w:rsidRPr="00CB46F6">
        <w:rPr>
          <w:rFonts w:ascii="Verdana" w:hAnsi="Verdana" w:cs="Verdana"/>
          <w:i/>
        </w:rPr>
        <w:t>and</w:t>
      </w:r>
      <w:proofErr w:type="spellEnd"/>
      <w:r w:rsidR="00F813C7" w:rsidRPr="00CB46F6">
        <w:rPr>
          <w:rFonts w:ascii="Verdana" w:hAnsi="Verdana" w:cs="Verdana"/>
          <w:i/>
        </w:rPr>
        <w:t xml:space="preserve"> </w:t>
      </w:r>
      <w:proofErr w:type="spellStart"/>
      <w:r w:rsidR="00F813C7" w:rsidRPr="00CB46F6">
        <w:rPr>
          <w:rFonts w:ascii="Verdana" w:hAnsi="Verdana" w:cs="Verdana"/>
          <w:i/>
        </w:rPr>
        <w:t>their</w:t>
      </w:r>
      <w:proofErr w:type="spellEnd"/>
      <w:r w:rsidR="00F813C7" w:rsidRPr="00CB46F6">
        <w:rPr>
          <w:rFonts w:ascii="Verdana" w:hAnsi="Verdana" w:cs="Verdana"/>
          <w:i/>
        </w:rPr>
        <w:t xml:space="preserve"> </w:t>
      </w:r>
      <w:proofErr w:type="spellStart"/>
      <w:r w:rsidR="00F813C7" w:rsidRPr="00CB46F6">
        <w:rPr>
          <w:rFonts w:ascii="Verdana" w:hAnsi="Verdana" w:cs="Verdana"/>
          <w:i/>
        </w:rPr>
        <w:t>dated</w:t>
      </w:r>
      <w:proofErr w:type="spellEnd"/>
      <w:r w:rsidR="00F813C7" w:rsidRPr="00CB46F6">
        <w:rPr>
          <w:rFonts w:ascii="Verdana" w:hAnsi="Verdana" w:cs="Verdana"/>
          <w:i/>
        </w:rPr>
        <w:t xml:space="preserve"> </w:t>
      </w:r>
      <w:proofErr w:type="spellStart"/>
      <w:r w:rsidR="00F813C7" w:rsidRPr="00CB46F6">
        <w:rPr>
          <w:rFonts w:ascii="Verdana" w:hAnsi="Verdana" w:cs="Verdana"/>
          <w:i/>
        </w:rPr>
        <w:t>versions</w:t>
      </w:r>
      <w:proofErr w:type="spellEnd"/>
      <w:r w:rsidR="00F813C7" w:rsidRPr="00CB46F6">
        <w:rPr>
          <w:rFonts w:ascii="Verdana" w:hAnsi="Verdana" w:cs="Verdana"/>
          <w:i/>
        </w:rPr>
        <w:t xml:space="preserve"> </w:t>
      </w:r>
      <w:proofErr w:type="spellStart"/>
      <w:r w:rsidR="00F813C7" w:rsidRPr="00CB46F6">
        <w:rPr>
          <w:rFonts w:ascii="Verdana" w:hAnsi="Verdana" w:cs="Verdana"/>
          <w:i/>
        </w:rPr>
        <w:t>is</w:t>
      </w:r>
      <w:proofErr w:type="spellEnd"/>
      <w:r w:rsidR="00F813C7" w:rsidRPr="00CB46F6">
        <w:rPr>
          <w:rFonts w:ascii="Verdana" w:hAnsi="Verdana" w:cs="Verdana"/>
          <w:i/>
        </w:rPr>
        <w:t xml:space="preserve"> </w:t>
      </w:r>
      <w:proofErr w:type="spellStart"/>
      <w:r w:rsidR="00F813C7" w:rsidRPr="00CB46F6">
        <w:rPr>
          <w:rFonts w:ascii="Verdana" w:hAnsi="Verdana" w:cs="Verdana"/>
          <w:i/>
        </w:rPr>
        <w:t>provided</w:t>
      </w:r>
      <w:proofErr w:type="spellEnd"/>
      <w:r w:rsidR="00F813C7" w:rsidRPr="00CB46F6">
        <w:rPr>
          <w:rFonts w:ascii="Verdana" w:hAnsi="Verdana" w:cs="Verdana"/>
          <w:i/>
        </w:rPr>
        <w:t xml:space="preserve"> </w:t>
      </w:r>
      <w:proofErr w:type="spellStart"/>
      <w:r w:rsidR="00F813C7" w:rsidRPr="00CB46F6">
        <w:rPr>
          <w:rFonts w:ascii="Verdana" w:hAnsi="Verdana" w:cs="Verdana"/>
          <w:i/>
        </w:rPr>
        <w:t>by</w:t>
      </w:r>
      <w:proofErr w:type="spellEnd"/>
      <w:r w:rsidR="00F813C7" w:rsidRPr="00CB46F6">
        <w:rPr>
          <w:rFonts w:ascii="Verdana" w:hAnsi="Verdana" w:cs="Verdana"/>
          <w:i/>
        </w:rPr>
        <w:t xml:space="preserve"> </w:t>
      </w:r>
      <w:r w:rsidR="00AB4161">
        <w:rPr>
          <w:rFonts w:ascii="Verdana" w:hAnsi="Verdana" w:cs="Verdana"/>
          <w:i/>
          <w:lang w:val="en-US"/>
        </w:rPr>
        <w:t>the laboratory</w:t>
      </w:r>
      <w:r w:rsidR="00F813C7" w:rsidRPr="00CB46F6">
        <w:rPr>
          <w:rFonts w:ascii="Verdana" w:hAnsi="Verdana"/>
          <w:i/>
          <w:iCs/>
        </w:rPr>
        <w:t>.</w:t>
      </w:r>
    </w:p>
    <w:p w14:paraId="67481B06" w14:textId="77777777" w:rsidR="00792DBB" w:rsidRDefault="00792DBB" w:rsidP="00726130">
      <w:pPr>
        <w:pStyle w:val="PlainText"/>
        <w:ind w:right="236"/>
        <w:jc w:val="both"/>
        <w:rPr>
          <w:rFonts w:ascii="Verdana" w:hAnsi="Verdana"/>
          <w:i/>
          <w:iCs/>
        </w:rPr>
      </w:pPr>
    </w:p>
    <w:p w14:paraId="68D9DCFC" w14:textId="77777777" w:rsidR="00726130" w:rsidRPr="00726130" w:rsidRDefault="00726130" w:rsidP="00726130">
      <w:pPr>
        <w:ind w:right="236"/>
        <w:jc w:val="both"/>
        <w:rPr>
          <w:rFonts w:ascii="Verdana" w:hAnsi="Verdana" w:cs="Verdana"/>
          <w:iCs/>
        </w:rPr>
      </w:pPr>
      <w:r w:rsidRPr="00726130">
        <w:rPr>
          <w:rFonts w:ascii="Verdana" w:hAnsi="Verdana" w:cs="Verdana"/>
          <w:b/>
          <w:iCs/>
        </w:rPr>
        <w:t>References:</w:t>
      </w:r>
    </w:p>
    <w:p w14:paraId="08FFA99C" w14:textId="4727293C" w:rsidR="00726130" w:rsidRPr="00726130" w:rsidRDefault="003C1350" w:rsidP="003C1350">
      <w:pPr>
        <w:suppressAutoHyphens/>
        <w:overflowPunct/>
        <w:autoSpaceDN/>
        <w:adjustRightInd/>
        <w:spacing w:after="240"/>
        <w:ind w:right="236"/>
        <w:jc w:val="both"/>
        <w:textAlignment w:val="auto"/>
        <w:rPr>
          <w:rFonts w:ascii="Verdana" w:hAnsi="Verdana"/>
          <w:iCs/>
        </w:rPr>
      </w:pPr>
      <w:r>
        <w:rPr>
          <w:rFonts w:ascii="Verdana" w:hAnsi="Verdana"/>
          <w:iCs/>
        </w:rPr>
        <w:t xml:space="preserve">1. </w:t>
      </w:r>
      <w:r w:rsidR="00726130" w:rsidRPr="00726130">
        <w:rPr>
          <w:rFonts w:ascii="Verdana" w:hAnsi="Verdana"/>
          <w:iCs/>
        </w:rPr>
        <w:t xml:space="preserve">Annex № 15 “Method for the determination of the liquid limit of soils” to </w:t>
      </w:r>
      <w:r>
        <w:rPr>
          <w:rFonts w:ascii="Verdana" w:hAnsi="Verdana"/>
          <w:iCs/>
        </w:rPr>
        <w:t>A</w:t>
      </w:r>
      <w:r w:rsidR="00726130" w:rsidRPr="00726130">
        <w:rPr>
          <w:rFonts w:ascii="Verdana" w:hAnsi="Verdana"/>
          <w:iCs/>
        </w:rPr>
        <w:t>rt. 160, item 3 of Ordinance № РД-02-20-2 of 28</w:t>
      </w:r>
      <w:r>
        <w:rPr>
          <w:rFonts w:ascii="Verdana" w:hAnsi="Verdana"/>
          <w:iCs/>
        </w:rPr>
        <w:t>.08.</w:t>
      </w:r>
      <w:r w:rsidR="00726130" w:rsidRPr="00726130">
        <w:rPr>
          <w:rFonts w:ascii="Verdana" w:hAnsi="Verdana"/>
          <w:iCs/>
        </w:rPr>
        <w:t xml:space="preserve">2018 for road design of Ministry of Regional Development and Public Works /MRDPW/, promulgated in </w:t>
      </w:r>
      <w:r w:rsidR="00726130">
        <w:rPr>
          <w:rFonts w:ascii="Verdana" w:hAnsi="Verdana"/>
          <w:iCs/>
        </w:rPr>
        <w:t xml:space="preserve">SG № </w:t>
      </w:r>
      <w:r w:rsidR="00726130" w:rsidRPr="00726130">
        <w:rPr>
          <w:rFonts w:ascii="Verdana" w:hAnsi="Verdana"/>
          <w:iCs/>
        </w:rPr>
        <w:t>79</w:t>
      </w:r>
      <w:r w:rsidR="00E220BF">
        <w:rPr>
          <w:rFonts w:ascii="Verdana" w:hAnsi="Verdana"/>
          <w:iCs/>
        </w:rPr>
        <w:t>/</w:t>
      </w:r>
      <w:r w:rsidR="00726130" w:rsidRPr="00726130">
        <w:rPr>
          <w:rFonts w:ascii="Verdana" w:hAnsi="Verdana"/>
          <w:iCs/>
        </w:rPr>
        <w:t xml:space="preserve">2018, amended in </w:t>
      </w:r>
      <w:r w:rsidR="00726130">
        <w:rPr>
          <w:rFonts w:ascii="Verdana" w:hAnsi="Verdana"/>
          <w:iCs/>
        </w:rPr>
        <w:t xml:space="preserve">SG № </w:t>
      </w:r>
      <w:r w:rsidR="00726130" w:rsidRPr="00726130">
        <w:rPr>
          <w:rFonts w:ascii="Verdana" w:hAnsi="Verdana"/>
          <w:iCs/>
        </w:rPr>
        <w:t>90</w:t>
      </w:r>
      <w:r w:rsidR="00E220BF">
        <w:rPr>
          <w:rFonts w:ascii="Verdana" w:hAnsi="Verdana"/>
          <w:iCs/>
        </w:rPr>
        <w:t>/</w:t>
      </w:r>
      <w:r w:rsidR="00726130" w:rsidRPr="00726130">
        <w:rPr>
          <w:rFonts w:ascii="Verdana" w:hAnsi="Verdana"/>
          <w:iCs/>
        </w:rPr>
        <w:t>2018, in force from 26</w:t>
      </w:r>
      <w:r w:rsidR="00726130">
        <w:rPr>
          <w:rFonts w:ascii="Verdana" w:hAnsi="Verdana"/>
          <w:iCs/>
        </w:rPr>
        <w:t>.10.</w:t>
      </w:r>
      <w:r w:rsidR="00726130" w:rsidRPr="00726130">
        <w:rPr>
          <w:rFonts w:ascii="Verdana" w:hAnsi="Verdana"/>
          <w:iCs/>
        </w:rPr>
        <w:t>2018;</w:t>
      </w:r>
    </w:p>
    <w:p w14:paraId="531A7507" w14:textId="6EB4C1EB" w:rsidR="00726130" w:rsidRPr="00726130" w:rsidRDefault="003C1350" w:rsidP="003C1350">
      <w:pPr>
        <w:suppressAutoHyphens/>
        <w:overflowPunct/>
        <w:autoSpaceDN/>
        <w:adjustRightInd/>
        <w:spacing w:after="240"/>
        <w:ind w:right="236"/>
        <w:jc w:val="both"/>
        <w:textAlignment w:val="auto"/>
        <w:rPr>
          <w:rFonts w:ascii="Verdana" w:hAnsi="Verdana"/>
          <w:iCs/>
        </w:rPr>
      </w:pPr>
      <w:r>
        <w:rPr>
          <w:rFonts w:ascii="Verdana" w:hAnsi="Verdana"/>
          <w:iCs/>
        </w:rPr>
        <w:t xml:space="preserve">2. </w:t>
      </w:r>
      <w:r w:rsidR="00726130" w:rsidRPr="00726130">
        <w:rPr>
          <w:rFonts w:ascii="Verdana" w:hAnsi="Verdana"/>
          <w:iCs/>
        </w:rPr>
        <w:t xml:space="preserve">Annex № 16 “Method for the determination of the plastic limit and plasticity index of soils” to </w:t>
      </w:r>
      <w:r>
        <w:rPr>
          <w:rFonts w:ascii="Verdana" w:hAnsi="Verdana"/>
          <w:iCs/>
        </w:rPr>
        <w:t>A</w:t>
      </w:r>
      <w:r w:rsidR="00726130" w:rsidRPr="00726130">
        <w:rPr>
          <w:rFonts w:ascii="Verdana" w:hAnsi="Verdana"/>
          <w:iCs/>
        </w:rPr>
        <w:t xml:space="preserve">rt. 160, item 3 of Ordinance № РД-02-20-2 of </w:t>
      </w:r>
      <w:r w:rsidRPr="00726130">
        <w:rPr>
          <w:rFonts w:ascii="Verdana" w:hAnsi="Verdana"/>
          <w:iCs/>
        </w:rPr>
        <w:t>28</w:t>
      </w:r>
      <w:r>
        <w:rPr>
          <w:rFonts w:ascii="Verdana" w:hAnsi="Verdana"/>
          <w:iCs/>
        </w:rPr>
        <w:t>.08.</w:t>
      </w:r>
      <w:r w:rsidRPr="00726130">
        <w:rPr>
          <w:rFonts w:ascii="Verdana" w:hAnsi="Verdana"/>
          <w:iCs/>
        </w:rPr>
        <w:t>2018</w:t>
      </w:r>
      <w:r w:rsidR="00726130" w:rsidRPr="00726130">
        <w:rPr>
          <w:rFonts w:ascii="Verdana" w:hAnsi="Verdana"/>
          <w:iCs/>
        </w:rPr>
        <w:t xml:space="preserve"> for road design of Ministry of Regional Development and Public Works /MRDPW/, promulgated in </w:t>
      </w:r>
      <w:r w:rsidR="00726130">
        <w:rPr>
          <w:rFonts w:ascii="Verdana" w:hAnsi="Verdana"/>
          <w:iCs/>
        </w:rPr>
        <w:t xml:space="preserve">SG № </w:t>
      </w:r>
      <w:r w:rsidR="00726130" w:rsidRPr="00726130">
        <w:rPr>
          <w:rFonts w:ascii="Verdana" w:hAnsi="Verdana"/>
          <w:iCs/>
        </w:rPr>
        <w:t xml:space="preserve">79 of 2018, amended in </w:t>
      </w:r>
      <w:r w:rsidR="00726130">
        <w:rPr>
          <w:rFonts w:ascii="Verdana" w:hAnsi="Verdana"/>
          <w:iCs/>
        </w:rPr>
        <w:t xml:space="preserve">SG № </w:t>
      </w:r>
      <w:r w:rsidR="00726130" w:rsidRPr="00726130">
        <w:rPr>
          <w:rFonts w:ascii="Verdana" w:hAnsi="Verdana"/>
          <w:iCs/>
        </w:rPr>
        <w:t xml:space="preserve">90 of 2018, in force from </w:t>
      </w:r>
      <w:r w:rsidRPr="00726130">
        <w:rPr>
          <w:rFonts w:ascii="Verdana" w:hAnsi="Verdana"/>
          <w:iCs/>
        </w:rPr>
        <w:t>26</w:t>
      </w:r>
      <w:r>
        <w:rPr>
          <w:rFonts w:ascii="Verdana" w:hAnsi="Verdana"/>
          <w:iCs/>
        </w:rPr>
        <w:t>.10.</w:t>
      </w:r>
      <w:r w:rsidRPr="00726130">
        <w:rPr>
          <w:rFonts w:ascii="Verdana" w:hAnsi="Verdana"/>
          <w:iCs/>
        </w:rPr>
        <w:t>2018</w:t>
      </w:r>
      <w:r w:rsidR="00726130" w:rsidRPr="00726130">
        <w:rPr>
          <w:rFonts w:ascii="Verdana" w:hAnsi="Verdana"/>
          <w:iCs/>
        </w:rPr>
        <w:t>;</w:t>
      </w:r>
    </w:p>
    <w:p w14:paraId="39085F97" w14:textId="5BE43AC7" w:rsidR="00726130" w:rsidRPr="00726130" w:rsidRDefault="003C1350" w:rsidP="003C1350">
      <w:pPr>
        <w:suppressAutoHyphens/>
        <w:overflowPunct/>
        <w:autoSpaceDN/>
        <w:adjustRightInd/>
        <w:ind w:right="236"/>
        <w:jc w:val="both"/>
        <w:textAlignment w:val="auto"/>
        <w:rPr>
          <w:rFonts w:ascii="Verdana" w:hAnsi="Verdana"/>
          <w:iCs/>
        </w:rPr>
      </w:pPr>
      <w:r>
        <w:rPr>
          <w:rFonts w:ascii="Verdana" w:hAnsi="Verdana"/>
          <w:iCs/>
        </w:rPr>
        <w:t xml:space="preserve">3. </w:t>
      </w:r>
      <w:r w:rsidR="00726130" w:rsidRPr="00726130">
        <w:rPr>
          <w:rFonts w:ascii="Verdana" w:hAnsi="Verdana"/>
          <w:iCs/>
        </w:rPr>
        <w:t xml:space="preserve">Annex № 18 “Method for the determination of the in-situ bulk density of construction soils using sand replacement” to </w:t>
      </w:r>
      <w:r>
        <w:rPr>
          <w:rFonts w:ascii="Verdana" w:hAnsi="Verdana"/>
          <w:iCs/>
        </w:rPr>
        <w:t>A</w:t>
      </w:r>
      <w:r w:rsidR="00726130" w:rsidRPr="00726130">
        <w:rPr>
          <w:rFonts w:ascii="Verdana" w:hAnsi="Verdana"/>
          <w:iCs/>
        </w:rPr>
        <w:t xml:space="preserve">rt. 161, table 39 and </w:t>
      </w:r>
      <w:r w:rsidR="00103159">
        <w:rPr>
          <w:rFonts w:ascii="Verdana" w:hAnsi="Verdana"/>
          <w:iCs/>
        </w:rPr>
        <w:t>A</w:t>
      </w:r>
      <w:r w:rsidR="00726130" w:rsidRPr="00726130">
        <w:rPr>
          <w:rFonts w:ascii="Verdana" w:hAnsi="Verdana"/>
          <w:iCs/>
        </w:rPr>
        <w:t xml:space="preserve">rt 162, table 40 of Ordinance № РД-02-20-2 of </w:t>
      </w:r>
      <w:r w:rsidRPr="00726130">
        <w:rPr>
          <w:rFonts w:ascii="Verdana" w:hAnsi="Verdana"/>
          <w:iCs/>
        </w:rPr>
        <w:t>28</w:t>
      </w:r>
      <w:r>
        <w:rPr>
          <w:rFonts w:ascii="Verdana" w:hAnsi="Verdana"/>
          <w:iCs/>
        </w:rPr>
        <w:t>.08.</w:t>
      </w:r>
      <w:r w:rsidRPr="00726130">
        <w:rPr>
          <w:rFonts w:ascii="Verdana" w:hAnsi="Verdana"/>
          <w:iCs/>
        </w:rPr>
        <w:t>2018</w:t>
      </w:r>
      <w:r w:rsidR="00726130" w:rsidRPr="00726130">
        <w:rPr>
          <w:rFonts w:ascii="Verdana" w:hAnsi="Verdana"/>
          <w:iCs/>
        </w:rPr>
        <w:t xml:space="preserve"> for road design of Ministry of Regional Development and Public Works /MRDPW/, promulgated in </w:t>
      </w:r>
      <w:r w:rsidR="00726130">
        <w:rPr>
          <w:rFonts w:ascii="Verdana" w:hAnsi="Verdana"/>
          <w:iCs/>
        </w:rPr>
        <w:t xml:space="preserve">SG № </w:t>
      </w:r>
      <w:r w:rsidR="00726130" w:rsidRPr="00726130">
        <w:rPr>
          <w:rFonts w:ascii="Verdana" w:hAnsi="Verdana"/>
          <w:iCs/>
        </w:rPr>
        <w:t>79</w:t>
      </w:r>
      <w:r w:rsidR="00E220BF">
        <w:rPr>
          <w:rFonts w:ascii="Verdana" w:hAnsi="Verdana"/>
          <w:iCs/>
        </w:rPr>
        <w:t>/</w:t>
      </w:r>
      <w:r w:rsidR="00726130" w:rsidRPr="00726130">
        <w:rPr>
          <w:rFonts w:ascii="Verdana" w:hAnsi="Verdana"/>
          <w:iCs/>
        </w:rPr>
        <w:t xml:space="preserve">2018, amended in </w:t>
      </w:r>
      <w:r w:rsidR="00726130">
        <w:rPr>
          <w:rFonts w:ascii="Verdana" w:hAnsi="Verdana"/>
          <w:iCs/>
        </w:rPr>
        <w:t xml:space="preserve">SG № </w:t>
      </w:r>
      <w:r w:rsidR="00726130" w:rsidRPr="00726130">
        <w:rPr>
          <w:rFonts w:ascii="Verdana" w:hAnsi="Verdana"/>
          <w:iCs/>
        </w:rPr>
        <w:t>90</w:t>
      </w:r>
      <w:r w:rsidR="00E220BF">
        <w:rPr>
          <w:rFonts w:ascii="Verdana" w:hAnsi="Verdana"/>
          <w:iCs/>
        </w:rPr>
        <w:t>/</w:t>
      </w:r>
      <w:r w:rsidR="00726130" w:rsidRPr="00726130">
        <w:rPr>
          <w:rFonts w:ascii="Verdana" w:hAnsi="Verdana"/>
          <w:iCs/>
        </w:rPr>
        <w:t xml:space="preserve">2018, in force from </w:t>
      </w:r>
      <w:r w:rsidRPr="00726130">
        <w:rPr>
          <w:rFonts w:ascii="Verdana" w:hAnsi="Verdana"/>
          <w:iCs/>
        </w:rPr>
        <w:t>26</w:t>
      </w:r>
      <w:r>
        <w:rPr>
          <w:rFonts w:ascii="Verdana" w:hAnsi="Verdana"/>
          <w:iCs/>
        </w:rPr>
        <w:t>.10.</w:t>
      </w:r>
      <w:r w:rsidRPr="00726130">
        <w:rPr>
          <w:rFonts w:ascii="Verdana" w:hAnsi="Verdana"/>
          <w:iCs/>
        </w:rPr>
        <w:t>2018</w:t>
      </w:r>
      <w:r w:rsidR="00726130" w:rsidRPr="00726130">
        <w:rPr>
          <w:rFonts w:ascii="Verdana" w:hAnsi="Verdana"/>
          <w:iCs/>
        </w:rPr>
        <w:t>.</w:t>
      </w:r>
    </w:p>
    <w:p w14:paraId="3813314B" w14:textId="77777777" w:rsidR="004620E5" w:rsidRPr="002231AD" w:rsidRDefault="004620E5" w:rsidP="00BA2176">
      <w:pPr>
        <w:overflowPunct/>
        <w:autoSpaceDE/>
        <w:autoSpaceDN/>
        <w:adjustRightInd/>
        <w:ind w:left="142" w:right="236"/>
        <w:jc w:val="both"/>
        <w:textAlignment w:val="auto"/>
        <w:rPr>
          <w:rFonts w:ascii="Verdana" w:eastAsia="MS Mincho" w:hAnsi="Verdana"/>
          <w:lang w:val="bg-BG"/>
        </w:rPr>
      </w:pPr>
    </w:p>
    <w:sectPr w:rsidR="004620E5" w:rsidRPr="002231AD"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B89BE" w14:textId="77777777" w:rsidR="009E51CA" w:rsidRDefault="009E51CA">
      <w:r>
        <w:separator/>
      </w:r>
    </w:p>
  </w:endnote>
  <w:endnote w:type="continuationSeparator" w:id="0">
    <w:p w14:paraId="2ABC7695" w14:textId="77777777" w:rsidR="009E51CA" w:rsidRDefault="009E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A43E" w14:textId="77777777" w:rsidR="00DA697F" w:rsidRPr="006839E2" w:rsidRDefault="00DA697F" w:rsidP="002C7293">
    <w:pPr>
      <w:rPr>
        <w:rFonts w:ascii="Verdana" w:hAnsi="Verdana"/>
        <w:sz w:val="16"/>
        <w:szCs w:val="16"/>
        <w:lang w:val="bg-BG"/>
      </w:rPr>
    </w:pPr>
  </w:p>
  <w:p w14:paraId="79C5B5E3" w14:textId="0C7AF0AF" w:rsidR="00DA697F" w:rsidRPr="00D36F2C" w:rsidRDefault="00DA697F"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967850">
      <w:rPr>
        <w:rFonts w:ascii="Verdana" w:hAnsi="Verdana"/>
        <w:lang w:val="bg-BG"/>
      </w:rPr>
      <w:t>15</w:t>
    </w:r>
    <w:r w:rsidRPr="00222AB0">
      <w:rPr>
        <w:rFonts w:ascii="Verdana" w:hAnsi="Verdana"/>
      </w:rPr>
      <w:t>.0</w:t>
    </w:r>
    <w:r w:rsidR="00967850">
      <w:rPr>
        <w:rFonts w:ascii="Verdana" w:hAnsi="Verdana"/>
        <w:lang w:val="bg-BG"/>
      </w:rPr>
      <w:t>7</w:t>
    </w:r>
    <w:r w:rsidRPr="00222AB0">
      <w:rPr>
        <w:rFonts w:ascii="Verdana" w:hAnsi="Verdana"/>
      </w:rPr>
      <w:t>.202</w:t>
    </w:r>
    <w:r w:rsidR="003E1AD2">
      <w:rPr>
        <w:rFonts w:ascii="Verdana" w:hAnsi="Verdana"/>
        <w:lang w:val="bg-BG"/>
      </w:rPr>
      <w:t>5</w:t>
    </w:r>
    <w:r w:rsidRPr="001B68C1">
      <w:rPr>
        <w:rStyle w:val="PageNumber"/>
        <w:rFonts w:ascii="Verdana" w:hAnsi="Verdana"/>
        <w:sz w:val="18"/>
        <w:szCs w:val="18"/>
        <w:lang w:val="bg-BG"/>
      </w:rPr>
      <w:t xml:space="preserve">      </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AA43F1">
      <w:rPr>
        <w:rStyle w:val="PageNumber"/>
        <w:rFonts w:ascii="Verdana" w:hAnsi="Verdana"/>
        <w:noProof/>
        <w:sz w:val="18"/>
        <w:szCs w:val="18"/>
      </w:rPr>
      <w:t>4</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AA43F1">
      <w:rPr>
        <w:rFonts w:ascii="Verdana" w:eastAsia="Calibri" w:hAnsi="Verdana"/>
        <w:bCs/>
        <w:noProof/>
        <w:sz w:val="18"/>
        <w:szCs w:val="18"/>
        <w:lang w:val="bg-BG"/>
      </w:rPr>
      <w:t>5</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E353" w14:textId="77777777" w:rsidR="00DA697F" w:rsidRDefault="00DA697F" w:rsidP="00946D85">
    <w:pPr>
      <w:pStyle w:val="Footer"/>
      <w:tabs>
        <w:tab w:val="left" w:pos="7230"/>
        <w:tab w:val="left" w:pos="7655"/>
      </w:tabs>
      <w:spacing w:line="216" w:lineRule="auto"/>
      <w:ind w:left="-851" w:right="-285"/>
      <w:jc w:val="center"/>
      <w:rPr>
        <w:noProof/>
        <w:sz w:val="16"/>
        <w:szCs w:val="16"/>
        <w:lang w:val="bg-BG"/>
      </w:rPr>
    </w:pPr>
  </w:p>
  <w:p w14:paraId="584ED0C3"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rPr>
    </w:pPr>
    <w:r w:rsidRPr="00EC5F8D">
      <w:rPr>
        <w:rFonts w:ascii="Verdana" w:hAnsi="Verdana"/>
        <w:noProof/>
        <w:sz w:val="16"/>
        <w:szCs w:val="16"/>
        <w:lang w:val="bg-BG"/>
      </w:rPr>
      <w:t>52 А</w:t>
    </w:r>
    <w:r w:rsidRPr="00EC5F8D">
      <w:rPr>
        <w:rFonts w:ascii="Verdana" w:hAnsi="Verdana"/>
        <w:noProof/>
        <w:sz w:val="16"/>
        <w:szCs w:val="16"/>
      </w:rPr>
      <w:t xml:space="preserve"> “Dr. G. M. Dimitrov” Blvd. 1797 Sofia Bulgaria</w:t>
    </w:r>
  </w:p>
  <w:p w14:paraId="62ABB82F" w14:textId="77777777" w:rsidR="003E1AD2" w:rsidRPr="00EC5F8D" w:rsidRDefault="003E1AD2" w:rsidP="003E1AD2">
    <w:pPr>
      <w:pStyle w:val="Footer"/>
      <w:tabs>
        <w:tab w:val="left" w:pos="7230"/>
        <w:tab w:val="left" w:pos="7655"/>
      </w:tabs>
      <w:spacing w:line="216" w:lineRule="auto"/>
      <w:ind w:left="-709" w:right="-285"/>
      <w:jc w:val="center"/>
      <w:rPr>
        <w:rFonts w:ascii="Verdana" w:hAnsi="Verdana"/>
        <w:noProof/>
        <w:sz w:val="16"/>
        <w:szCs w:val="16"/>
        <w:lang w:val="bg-BG"/>
      </w:rPr>
    </w:pPr>
    <w:r w:rsidRPr="00EC5F8D">
      <w:rPr>
        <w:rFonts w:ascii="Verdana" w:hAnsi="Verdana"/>
        <w:noProof/>
        <w:sz w:val="16"/>
        <w:szCs w:val="16"/>
      </w:rPr>
      <w:t>phone</w:t>
    </w:r>
    <w:r w:rsidRPr="00EC5F8D">
      <w:rPr>
        <w:rFonts w:ascii="Verdana" w:hAnsi="Verdana"/>
        <w:noProof/>
        <w:sz w:val="16"/>
        <w:szCs w:val="16"/>
        <w:lang w:val="bg-BG"/>
      </w:rPr>
      <w:t>: +359</w:t>
    </w:r>
    <w:r w:rsidRPr="00EC5F8D">
      <w:rPr>
        <w:rFonts w:ascii="Verdana" w:hAnsi="Verdana"/>
        <w:noProof/>
        <w:sz w:val="16"/>
        <w:szCs w:val="16"/>
      </w:rPr>
      <w:t xml:space="preserve"> 2 9766 401</w:t>
    </w:r>
    <w:r w:rsidRPr="00EC5F8D">
      <w:rPr>
        <w:rFonts w:ascii="Verdana" w:hAnsi="Verdana"/>
        <w:noProof/>
        <w:sz w:val="16"/>
        <w:szCs w:val="16"/>
        <w:lang w:val="bg-BG"/>
      </w:rPr>
      <w:t xml:space="preserve">; </w:t>
    </w:r>
    <w:r w:rsidRPr="00EC5F8D">
      <w:rPr>
        <w:rFonts w:ascii="Verdana" w:hAnsi="Verdana"/>
        <w:noProof/>
        <w:sz w:val="16"/>
        <w:szCs w:val="16"/>
      </w:rPr>
      <w:t>fax</w:t>
    </w:r>
    <w:r w:rsidRPr="00EC5F8D">
      <w:rPr>
        <w:rFonts w:ascii="Verdana" w:hAnsi="Verdana"/>
        <w:noProof/>
        <w:sz w:val="16"/>
        <w:szCs w:val="16"/>
        <w:lang w:val="it-IT"/>
      </w:rPr>
      <w:t>: +359 2 873 53 02</w:t>
    </w:r>
  </w:p>
  <w:p w14:paraId="70C5C53A" w14:textId="209862A0" w:rsidR="003E1AD2" w:rsidRDefault="003E1AD2" w:rsidP="003E1AD2">
    <w:pPr>
      <w:pStyle w:val="Footer"/>
      <w:ind w:left="-709"/>
      <w:jc w:val="center"/>
      <w:rPr>
        <w:rFonts w:ascii="Verdana" w:hAnsi="Verdana"/>
        <w:noProof/>
        <w:sz w:val="16"/>
        <w:szCs w:val="16"/>
      </w:rPr>
    </w:pPr>
    <w:r>
      <w:rPr>
        <w:rFonts w:ascii="Verdana" w:hAnsi="Verdana"/>
        <w:noProof/>
        <w:sz w:val="16"/>
        <w:szCs w:val="16"/>
        <w:lang w:val="it-IT"/>
      </w:rPr>
      <w:t xml:space="preserve">    </w:t>
    </w:r>
    <w:r w:rsidRPr="00EC5F8D">
      <w:rPr>
        <w:rFonts w:ascii="Verdana" w:hAnsi="Verdana"/>
        <w:noProof/>
        <w:sz w:val="16"/>
        <w:szCs w:val="16"/>
        <w:lang w:val="it-IT"/>
      </w:rPr>
      <w:t xml:space="preserve">e-mail: </w:t>
    </w:r>
    <w:r w:rsidRPr="00EC5F8D">
      <w:rPr>
        <w:rFonts w:ascii="Verdana" w:hAnsi="Verdana"/>
        <w:noProof/>
        <w:sz w:val="16"/>
        <w:szCs w:val="16"/>
        <w:lang w:val="de-DE"/>
      </w:rPr>
      <w:t>office</w:t>
    </w:r>
    <w:r w:rsidRPr="00EC5F8D">
      <w:rPr>
        <w:rFonts w:ascii="Verdana" w:hAnsi="Verdana"/>
        <w:noProof/>
        <w:sz w:val="16"/>
        <w:szCs w:val="16"/>
        <w:lang w:val="it-IT"/>
      </w:rPr>
      <w:t>@nab-bas.bg</w:t>
    </w:r>
    <w:r w:rsidRPr="00EC5F8D">
      <w:rPr>
        <w:rFonts w:ascii="Verdana" w:hAnsi="Verdana"/>
        <w:noProof/>
        <w:sz w:val="16"/>
        <w:szCs w:val="16"/>
        <w:lang w:val="bg-BG"/>
      </w:rPr>
      <w:t xml:space="preserve">; </w:t>
    </w:r>
    <w:r w:rsidRPr="00EC5F8D">
      <w:rPr>
        <w:rFonts w:ascii="Verdana" w:hAnsi="Verdana"/>
        <w:noProof/>
        <w:sz w:val="16"/>
        <w:szCs w:val="16"/>
      </w:rPr>
      <w:t>web: www.nab-bas.bg</w:t>
    </w:r>
  </w:p>
  <w:p w14:paraId="110C5B76" w14:textId="77777777" w:rsidR="003E1AD2" w:rsidRPr="00C21E14" w:rsidRDefault="003E1AD2" w:rsidP="003E1AD2">
    <w:pPr>
      <w:pStyle w:val="Footer"/>
      <w:ind w:left="-709"/>
      <w:jc w:val="center"/>
      <w:rPr>
        <w:rFonts w:ascii="Verdana" w:hAnsi="Verdana"/>
        <w:noProof/>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9AAA" w14:textId="77777777" w:rsidR="009E51CA" w:rsidRDefault="009E51CA">
      <w:r>
        <w:separator/>
      </w:r>
    </w:p>
  </w:footnote>
  <w:footnote w:type="continuationSeparator" w:id="0">
    <w:p w14:paraId="640B9F92" w14:textId="77777777" w:rsidR="009E51CA" w:rsidRDefault="009E51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5DD119A"/>
    <w:multiLevelType w:val="hybridMultilevel"/>
    <w:tmpl w:val="7504B26A"/>
    <w:lvl w:ilvl="0" w:tplc="E9F89040">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4251"/>
    <w:multiLevelType w:val="hybridMultilevel"/>
    <w:tmpl w:val="498836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6"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9"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10"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F135DC8"/>
    <w:multiLevelType w:val="multilevel"/>
    <w:tmpl w:val="0BC4B072"/>
    <w:lvl w:ilvl="0">
      <w:start w:val="1"/>
      <w:numFmt w:val="decimal"/>
      <w:lvlText w:val="%1"/>
      <w:lvlJc w:val="left"/>
      <w:pPr>
        <w:tabs>
          <w:tab w:val="num" w:pos="495"/>
        </w:tabs>
        <w:ind w:left="495" w:hanging="495"/>
      </w:pPr>
      <w:rPr>
        <w:rFonts w:hint="default"/>
      </w:rPr>
    </w:lvl>
    <w:lvl w:ilvl="1">
      <w:start w:val="15"/>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6"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7"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7E4F09"/>
    <w:multiLevelType w:val="multilevel"/>
    <w:tmpl w:val="B59CD75E"/>
    <w:lvl w:ilvl="0">
      <w:start w:val="1"/>
      <w:numFmt w:val="decimal"/>
      <w:lvlText w:val="%1"/>
      <w:lvlJc w:val="left"/>
      <w:pPr>
        <w:tabs>
          <w:tab w:val="num" w:pos="495"/>
        </w:tabs>
        <w:ind w:left="495" w:hanging="495"/>
      </w:pPr>
      <w:rPr>
        <w:rFonts w:hint="default"/>
      </w:rPr>
    </w:lvl>
    <w:lvl w:ilvl="1">
      <w:start w:val="18"/>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4953BEF"/>
    <w:multiLevelType w:val="multilevel"/>
    <w:tmpl w:val="19926E1C"/>
    <w:lvl w:ilvl="0">
      <w:start w:val="1"/>
      <w:numFmt w:val="decimal"/>
      <w:lvlText w:val="%1"/>
      <w:lvlJc w:val="left"/>
      <w:pPr>
        <w:tabs>
          <w:tab w:val="num" w:pos="390"/>
        </w:tabs>
        <w:ind w:left="390" w:hanging="390"/>
      </w:pPr>
      <w:rPr>
        <w:rFonts w:hint="default"/>
      </w:rPr>
    </w:lvl>
    <w:lvl w:ilvl="1">
      <w:start w:val="8"/>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B722BB"/>
    <w:multiLevelType w:val="multilevel"/>
    <w:tmpl w:val="44A25580"/>
    <w:lvl w:ilvl="0">
      <w:start w:val="1"/>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8"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B348E0"/>
    <w:multiLevelType w:val="multilevel"/>
    <w:tmpl w:val="13783FBC"/>
    <w:lvl w:ilvl="0">
      <w:start w:val="2"/>
      <w:numFmt w:val="decimal"/>
      <w:lvlText w:val="%1"/>
      <w:lvlJc w:val="left"/>
      <w:pPr>
        <w:tabs>
          <w:tab w:val="num" w:pos="390"/>
        </w:tabs>
        <w:ind w:left="390" w:hanging="390"/>
      </w:pPr>
      <w:rPr>
        <w:rFonts w:cs="Courier New" w:hint="default"/>
      </w:rPr>
    </w:lvl>
    <w:lvl w:ilvl="1">
      <w:start w:val="2"/>
      <w:numFmt w:val="decimal"/>
      <w:lvlText w:val="%1.%2"/>
      <w:lvlJc w:val="left"/>
      <w:pPr>
        <w:tabs>
          <w:tab w:val="num" w:pos="390"/>
        </w:tabs>
        <w:ind w:left="390" w:hanging="390"/>
      </w:pPr>
      <w:rPr>
        <w:rFonts w:cs="Courier New" w:hint="default"/>
      </w:rPr>
    </w:lvl>
    <w:lvl w:ilvl="2">
      <w:start w:val="1"/>
      <w:numFmt w:val="decimal"/>
      <w:lvlText w:val="%1.%2.%3"/>
      <w:lvlJc w:val="left"/>
      <w:pPr>
        <w:tabs>
          <w:tab w:val="num" w:pos="720"/>
        </w:tabs>
        <w:ind w:left="720" w:hanging="720"/>
      </w:pPr>
      <w:rPr>
        <w:rFonts w:cs="Courier New" w:hint="default"/>
      </w:rPr>
    </w:lvl>
    <w:lvl w:ilvl="3">
      <w:start w:val="1"/>
      <w:numFmt w:val="decimal"/>
      <w:lvlText w:val="%1.%2.%3.%4"/>
      <w:lvlJc w:val="left"/>
      <w:pPr>
        <w:tabs>
          <w:tab w:val="num" w:pos="720"/>
        </w:tabs>
        <w:ind w:left="720" w:hanging="720"/>
      </w:pPr>
      <w:rPr>
        <w:rFonts w:cs="Courier New" w:hint="default"/>
      </w:rPr>
    </w:lvl>
    <w:lvl w:ilvl="4">
      <w:start w:val="1"/>
      <w:numFmt w:val="decimal"/>
      <w:lvlText w:val="%1.%2.%3.%4.%5"/>
      <w:lvlJc w:val="left"/>
      <w:pPr>
        <w:tabs>
          <w:tab w:val="num" w:pos="1080"/>
        </w:tabs>
        <w:ind w:left="1080" w:hanging="1080"/>
      </w:pPr>
      <w:rPr>
        <w:rFonts w:cs="Courier New" w:hint="default"/>
      </w:rPr>
    </w:lvl>
    <w:lvl w:ilvl="5">
      <w:start w:val="1"/>
      <w:numFmt w:val="decimal"/>
      <w:lvlText w:val="%1.%2.%3.%4.%5.%6"/>
      <w:lvlJc w:val="left"/>
      <w:pPr>
        <w:tabs>
          <w:tab w:val="num" w:pos="1080"/>
        </w:tabs>
        <w:ind w:left="1080" w:hanging="1080"/>
      </w:pPr>
      <w:rPr>
        <w:rFonts w:cs="Courier New" w:hint="default"/>
      </w:rPr>
    </w:lvl>
    <w:lvl w:ilvl="6">
      <w:start w:val="1"/>
      <w:numFmt w:val="decimal"/>
      <w:lvlText w:val="%1.%2.%3.%4.%5.%6.%7"/>
      <w:lvlJc w:val="left"/>
      <w:pPr>
        <w:tabs>
          <w:tab w:val="num" w:pos="1440"/>
        </w:tabs>
        <w:ind w:left="1440" w:hanging="1440"/>
      </w:pPr>
      <w:rPr>
        <w:rFonts w:cs="Courier New" w:hint="default"/>
      </w:rPr>
    </w:lvl>
    <w:lvl w:ilvl="7">
      <w:start w:val="1"/>
      <w:numFmt w:val="decimal"/>
      <w:lvlText w:val="%1.%2.%3.%4.%5.%6.%7.%8"/>
      <w:lvlJc w:val="left"/>
      <w:pPr>
        <w:tabs>
          <w:tab w:val="num" w:pos="1440"/>
        </w:tabs>
        <w:ind w:left="1440" w:hanging="1440"/>
      </w:pPr>
      <w:rPr>
        <w:rFonts w:cs="Courier New" w:hint="default"/>
      </w:rPr>
    </w:lvl>
    <w:lvl w:ilvl="8">
      <w:start w:val="1"/>
      <w:numFmt w:val="decimal"/>
      <w:lvlText w:val="%1.%2.%3.%4.%5.%6.%7.%8.%9"/>
      <w:lvlJc w:val="left"/>
      <w:pPr>
        <w:tabs>
          <w:tab w:val="num" w:pos="1440"/>
        </w:tabs>
        <w:ind w:left="1440" w:hanging="1440"/>
      </w:pPr>
      <w:rPr>
        <w:rFonts w:cs="Courier New" w:hint="default"/>
      </w:rPr>
    </w:lvl>
  </w:abstractNum>
  <w:abstractNum w:abstractNumId="30"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31" w15:restartNumberingAfterBreak="0">
    <w:nsid w:val="610F46DE"/>
    <w:multiLevelType w:val="hybridMultilevel"/>
    <w:tmpl w:val="4AB8D666"/>
    <w:lvl w:ilvl="0" w:tplc="890407F4">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2"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34"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abstractNumId w:val="17"/>
  </w:num>
  <w:num w:numId="2">
    <w:abstractNumId w:val="14"/>
  </w:num>
  <w:num w:numId="3">
    <w:abstractNumId w:val="21"/>
  </w:num>
  <w:num w:numId="4">
    <w:abstractNumId w:val="23"/>
  </w:num>
  <w:num w:numId="5">
    <w:abstractNumId w:val="18"/>
  </w:num>
  <w:num w:numId="6">
    <w:abstractNumId w:val="8"/>
  </w:num>
  <w:num w:numId="7">
    <w:abstractNumId w:val="28"/>
  </w:num>
  <w:num w:numId="8">
    <w:abstractNumId w:val="27"/>
  </w:num>
  <w:num w:numId="9">
    <w:abstractNumId w:val="5"/>
  </w:num>
  <w:num w:numId="10">
    <w:abstractNumId w:val="4"/>
  </w:num>
  <w:num w:numId="11">
    <w:abstractNumId w:val="15"/>
  </w:num>
  <w:num w:numId="12">
    <w:abstractNumId w:val="1"/>
  </w:num>
  <w:num w:numId="13">
    <w:abstractNumId w:val="33"/>
  </w:num>
  <w:num w:numId="14">
    <w:abstractNumId w:val="9"/>
  </w:num>
  <w:num w:numId="15">
    <w:abstractNumId w:val="30"/>
  </w:num>
  <w:num w:numId="16">
    <w:abstractNumId w:val="16"/>
  </w:num>
  <w:num w:numId="17">
    <w:abstractNumId w:val="34"/>
  </w:num>
  <w:num w:numId="18">
    <w:abstractNumId w:val="6"/>
  </w:num>
  <w:num w:numId="19">
    <w:abstractNumId w:val="20"/>
  </w:num>
  <w:num w:numId="20">
    <w:abstractNumId w:val="19"/>
  </w:num>
  <w:num w:numId="21">
    <w:abstractNumId w:val="10"/>
  </w:num>
  <w:num w:numId="22">
    <w:abstractNumId w:val="22"/>
  </w:num>
  <w:num w:numId="23">
    <w:abstractNumId w:val="11"/>
  </w:num>
  <w:num w:numId="24">
    <w:abstractNumId w:val="7"/>
  </w:num>
  <w:num w:numId="25">
    <w:abstractNumId w:val="32"/>
  </w:num>
  <w:num w:numId="26">
    <w:abstractNumId w:val="12"/>
  </w:num>
  <w:num w:numId="27">
    <w:abstractNumId w:val="31"/>
  </w:num>
  <w:num w:numId="28">
    <w:abstractNumId w:val="2"/>
  </w:num>
  <w:num w:numId="29">
    <w:abstractNumId w:val="26"/>
  </w:num>
  <w:num w:numId="30">
    <w:abstractNumId w:val="25"/>
  </w:num>
  <w:num w:numId="31">
    <w:abstractNumId w:val="29"/>
  </w:num>
  <w:num w:numId="32">
    <w:abstractNumId w:val="13"/>
  </w:num>
  <w:num w:numId="33">
    <w:abstractNumId w:val="24"/>
  </w:num>
  <w:num w:numId="34">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4EF5"/>
    <w:rsid w:val="00007D08"/>
    <w:rsid w:val="00007E77"/>
    <w:rsid w:val="000102E8"/>
    <w:rsid w:val="000114EF"/>
    <w:rsid w:val="00012596"/>
    <w:rsid w:val="00014BF4"/>
    <w:rsid w:val="00017FB2"/>
    <w:rsid w:val="000215AE"/>
    <w:rsid w:val="0002291A"/>
    <w:rsid w:val="00023290"/>
    <w:rsid w:val="000278C4"/>
    <w:rsid w:val="00030231"/>
    <w:rsid w:val="00030A52"/>
    <w:rsid w:val="000312BC"/>
    <w:rsid w:val="0003164B"/>
    <w:rsid w:val="00034152"/>
    <w:rsid w:val="00037762"/>
    <w:rsid w:val="00040172"/>
    <w:rsid w:val="00040EE8"/>
    <w:rsid w:val="00041D0A"/>
    <w:rsid w:val="0004212B"/>
    <w:rsid w:val="00042697"/>
    <w:rsid w:val="00044946"/>
    <w:rsid w:val="0004513C"/>
    <w:rsid w:val="000479AB"/>
    <w:rsid w:val="0005269E"/>
    <w:rsid w:val="00054A30"/>
    <w:rsid w:val="00055705"/>
    <w:rsid w:val="00056BA8"/>
    <w:rsid w:val="00062E49"/>
    <w:rsid w:val="000656F4"/>
    <w:rsid w:val="00067DB5"/>
    <w:rsid w:val="00070360"/>
    <w:rsid w:val="0007047A"/>
    <w:rsid w:val="0007196E"/>
    <w:rsid w:val="00071FE8"/>
    <w:rsid w:val="00072C11"/>
    <w:rsid w:val="0007396C"/>
    <w:rsid w:val="00074560"/>
    <w:rsid w:val="0007554A"/>
    <w:rsid w:val="0008021D"/>
    <w:rsid w:val="00080AD5"/>
    <w:rsid w:val="00082A04"/>
    <w:rsid w:val="00082A4C"/>
    <w:rsid w:val="000830DE"/>
    <w:rsid w:val="000841E5"/>
    <w:rsid w:val="000844AF"/>
    <w:rsid w:val="00085ABD"/>
    <w:rsid w:val="00086A65"/>
    <w:rsid w:val="00086D56"/>
    <w:rsid w:val="000908B0"/>
    <w:rsid w:val="000928D4"/>
    <w:rsid w:val="00092CE6"/>
    <w:rsid w:val="00093BC0"/>
    <w:rsid w:val="00094549"/>
    <w:rsid w:val="000A098B"/>
    <w:rsid w:val="000A1C66"/>
    <w:rsid w:val="000A57B7"/>
    <w:rsid w:val="000A6E90"/>
    <w:rsid w:val="000A70C7"/>
    <w:rsid w:val="000A75AE"/>
    <w:rsid w:val="000B2169"/>
    <w:rsid w:val="000B2941"/>
    <w:rsid w:val="000B349B"/>
    <w:rsid w:val="000B369F"/>
    <w:rsid w:val="000B6E2E"/>
    <w:rsid w:val="000D0F75"/>
    <w:rsid w:val="000D1260"/>
    <w:rsid w:val="000D1DCF"/>
    <w:rsid w:val="000E3F1A"/>
    <w:rsid w:val="000E50BA"/>
    <w:rsid w:val="000E560C"/>
    <w:rsid w:val="000E75A2"/>
    <w:rsid w:val="000E7D4E"/>
    <w:rsid w:val="000F282C"/>
    <w:rsid w:val="000F3187"/>
    <w:rsid w:val="000F3330"/>
    <w:rsid w:val="0010256F"/>
    <w:rsid w:val="00103159"/>
    <w:rsid w:val="001054C6"/>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1120"/>
    <w:rsid w:val="001328AD"/>
    <w:rsid w:val="0013294C"/>
    <w:rsid w:val="00135DD8"/>
    <w:rsid w:val="00137319"/>
    <w:rsid w:val="00142197"/>
    <w:rsid w:val="00146D29"/>
    <w:rsid w:val="00147D63"/>
    <w:rsid w:val="0015143A"/>
    <w:rsid w:val="001527B5"/>
    <w:rsid w:val="00152DB2"/>
    <w:rsid w:val="001561BB"/>
    <w:rsid w:val="001564C9"/>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4BA5"/>
    <w:rsid w:val="001972D2"/>
    <w:rsid w:val="001972D6"/>
    <w:rsid w:val="001A0459"/>
    <w:rsid w:val="001A0F46"/>
    <w:rsid w:val="001A1764"/>
    <w:rsid w:val="001A1D1C"/>
    <w:rsid w:val="001A47F9"/>
    <w:rsid w:val="001B0823"/>
    <w:rsid w:val="001B0A95"/>
    <w:rsid w:val="001B1989"/>
    <w:rsid w:val="001B363E"/>
    <w:rsid w:val="001B3C72"/>
    <w:rsid w:val="001B4BA5"/>
    <w:rsid w:val="001B554D"/>
    <w:rsid w:val="001B6B12"/>
    <w:rsid w:val="001B71A5"/>
    <w:rsid w:val="001B75DF"/>
    <w:rsid w:val="001C22C8"/>
    <w:rsid w:val="001C2F72"/>
    <w:rsid w:val="001C6884"/>
    <w:rsid w:val="001D772D"/>
    <w:rsid w:val="001D7BEC"/>
    <w:rsid w:val="001E17C9"/>
    <w:rsid w:val="001E2450"/>
    <w:rsid w:val="001E2818"/>
    <w:rsid w:val="001E3236"/>
    <w:rsid w:val="001E6C8B"/>
    <w:rsid w:val="001E7BB1"/>
    <w:rsid w:val="001F1AE2"/>
    <w:rsid w:val="001F3EFC"/>
    <w:rsid w:val="0020059A"/>
    <w:rsid w:val="00204164"/>
    <w:rsid w:val="0020450C"/>
    <w:rsid w:val="0020653E"/>
    <w:rsid w:val="00207982"/>
    <w:rsid w:val="0021031E"/>
    <w:rsid w:val="002110A6"/>
    <w:rsid w:val="00211FE9"/>
    <w:rsid w:val="002131DB"/>
    <w:rsid w:val="00215E1B"/>
    <w:rsid w:val="0021684E"/>
    <w:rsid w:val="00217833"/>
    <w:rsid w:val="00222AB0"/>
    <w:rsid w:val="002231AD"/>
    <w:rsid w:val="00226786"/>
    <w:rsid w:val="002319B7"/>
    <w:rsid w:val="00231B96"/>
    <w:rsid w:val="002354BC"/>
    <w:rsid w:val="00235F13"/>
    <w:rsid w:val="00236E89"/>
    <w:rsid w:val="002401DD"/>
    <w:rsid w:val="002402DF"/>
    <w:rsid w:val="0024070E"/>
    <w:rsid w:val="00240C25"/>
    <w:rsid w:val="00241790"/>
    <w:rsid w:val="002424B1"/>
    <w:rsid w:val="00244881"/>
    <w:rsid w:val="00246B28"/>
    <w:rsid w:val="00253A46"/>
    <w:rsid w:val="00255173"/>
    <w:rsid w:val="002558D9"/>
    <w:rsid w:val="00256B82"/>
    <w:rsid w:val="0025711F"/>
    <w:rsid w:val="00257AD5"/>
    <w:rsid w:val="00260378"/>
    <w:rsid w:val="002604E1"/>
    <w:rsid w:val="00260F79"/>
    <w:rsid w:val="002627D9"/>
    <w:rsid w:val="00264E47"/>
    <w:rsid w:val="00266D04"/>
    <w:rsid w:val="00266D9F"/>
    <w:rsid w:val="00267DE9"/>
    <w:rsid w:val="002701F1"/>
    <w:rsid w:val="00270CCD"/>
    <w:rsid w:val="00270ECB"/>
    <w:rsid w:val="00271D7A"/>
    <w:rsid w:val="00271D7E"/>
    <w:rsid w:val="00273245"/>
    <w:rsid w:val="00275E92"/>
    <w:rsid w:val="00280DE8"/>
    <w:rsid w:val="00286298"/>
    <w:rsid w:val="00290ABC"/>
    <w:rsid w:val="00292529"/>
    <w:rsid w:val="00297570"/>
    <w:rsid w:val="002A067C"/>
    <w:rsid w:val="002A1AC3"/>
    <w:rsid w:val="002A487B"/>
    <w:rsid w:val="002A5170"/>
    <w:rsid w:val="002A5A26"/>
    <w:rsid w:val="002A7253"/>
    <w:rsid w:val="002A7453"/>
    <w:rsid w:val="002B0871"/>
    <w:rsid w:val="002B1004"/>
    <w:rsid w:val="002B26E6"/>
    <w:rsid w:val="002B295E"/>
    <w:rsid w:val="002B3550"/>
    <w:rsid w:val="002B44D8"/>
    <w:rsid w:val="002B4914"/>
    <w:rsid w:val="002B4D26"/>
    <w:rsid w:val="002B64A8"/>
    <w:rsid w:val="002B653D"/>
    <w:rsid w:val="002C0ABE"/>
    <w:rsid w:val="002C2482"/>
    <w:rsid w:val="002C7293"/>
    <w:rsid w:val="002C77F4"/>
    <w:rsid w:val="002C78F7"/>
    <w:rsid w:val="002C7D14"/>
    <w:rsid w:val="002D2F54"/>
    <w:rsid w:val="002D3813"/>
    <w:rsid w:val="002D47D8"/>
    <w:rsid w:val="002D666D"/>
    <w:rsid w:val="002E0283"/>
    <w:rsid w:val="002E052F"/>
    <w:rsid w:val="002E25EF"/>
    <w:rsid w:val="002E3F17"/>
    <w:rsid w:val="002E488D"/>
    <w:rsid w:val="002E5733"/>
    <w:rsid w:val="002E7FCF"/>
    <w:rsid w:val="002F2D22"/>
    <w:rsid w:val="002F53F6"/>
    <w:rsid w:val="002F6B28"/>
    <w:rsid w:val="003016BC"/>
    <w:rsid w:val="00301875"/>
    <w:rsid w:val="003060D6"/>
    <w:rsid w:val="00307160"/>
    <w:rsid w:val="0031082A"/>
    <w:rsid w:val="003112BE"/>
    <w:rsid w:val="0031214E"/>
    <w:rsid w:val="003126B0"/>
    <w:rsid w:val="00313532"/>
    <w:rsid w:val="0031680A"/>
    <w:rsid w:val="00316958"/>
    <w:rsid w:val="003216C0"/>
    <w:rsid w:val="00325D2E"/>
    <w:rsid w:val="00326BDC"/>
    <w:rsid w:val="003324D4"/>
    <w:rsid w:val="0033362C"/>
    <w:rsid w:val="003338EC"/>
    <w:rsid w:val="003340BD"/>
    <w:rsid w:val="0033509A"/>
    <w:rsid w:val="003360AA"/>
    <w:rsid w:val="003401F2"/>
    <w:rsid w:val="00342D92"/>
    <w:rsid w:val="003459AC"/>
    <w:rsid w:val="00346066"/>
    <w:rsid w:val="00346A44"/>
    <w:rsid w:val="0035120B"/>
    <w:rsid w:val="00351D8F"/>
    <w:rsid w:val="003549FB"/>
    <w:rsid w:val="003550C5"/>
    <w:rsid w:val="00357AEC"/>
    <w:rsid w:val="00357CE4"/>
    <w:rsid w:val="003608E4"/>
    <w:rsid w:val="0036281A"/>
    <w:rsid w:val="0036526A"/>
    <w:rsid w:val="00366E5A"/>
    <w:rsid w:val="003702F1"/>
    <w:rsid w:val="00371154"/>
    <w:rsid w:val="00372A3F"/>
    <w:rsid w:val="00374749"/>
    <w:rsid w:val="00374F06"/>
    <w:rsid w:val="00377322"/>
    <w:rsid w:val="00377C7F"/>
    <w:rsid w:val="00381B00"/>
    <w:rsid w:val="003825AE"/>
    <w:rsid w:val="003850F6"/>
    <w:rsid w:val="003852FD"/>
    <w:rsid w:val="00387B64"/>
    <w:rsid w:val="00391526"/>
    <w:rsid w:val="0039189E"/>
    <w:rsid w:val="00393567"/>
    <w:rsid w:val="003A19CD"/>
    <w:rsid w:val="003A3636"/>
    <w:rsid w:val="003A5422"/>
    <w:rsid w:val="003A7883"/>
    <w:rsid w:val="003B269E"/>
    <w:rsid w:val="003B2AD7"/>
    <w:rsid w:val="003B4DA2"/>
    <w:rsid w:val="003B5633"/>
    <w:rsid w:val="003C0177"/>
    <w:rsid w:val="003C0512"/>
    <w:rsid w:val="003C127A"/>
    <w:rsid w:val="003C1350"/>
    <w:rsid w:val="003C17AC"/>
    <w:rsid w:val="003C6A85"/>
    <w:rsid w:val="003C71D6"/>
    <w:rsid w:val="003D0728"/>
    <w:rsid w:val="003D0EA1"/>
    <w:rsid w:val="003D1C08"/>
    <w:rsid w:val="003E1AD2"/>
    <w:rsid w:val="003E3337"/>
    <w:rsid w:val="003E4E79"/>
    <w:rsid w:val="003F0FA7"/>
    <w:rsid w:val="003F1162"/>
    <w:rsid w:val="003F21A0"/>
    <w:rsid w:val="003F414D"/>
    <w:rsid w:val="003F481A"/>
    <w:rsid w:val="003F59F6"/>
    <w:rsid w:val="003F7B8D"/>
    <w:rsid w:val="003F7D6E"/>
    <w:rsid w:val="0040072F"/>
    <w:rsid w:val="00401CB8"/>
    <w:rsid w:val="0040340C"/>
    <w:rsid w:val="00404777"/>
    <w:rsid w:val="00404AA3"/>
    <w:rsid w:val="00407554"/>
    <w:rsid w:val="0041100B"/>
    <w:rsid w:val="004118A6"/>
    <w:rsid w:val="00411BA9"/>
    <w:rsid w:val="004215C5"/>
    <w:rsid w:val="004219E9"/>
    <w:rsid w:val="00425ECC"/>
    <w:rsid w:val="00427418"/>
    <w:rsid w:val="00434EB3"/>
    <w:rsid w:val="00435266"/>
    <w:rsid w:val="00435A84"/>
    <w:rsid w:val="00437AF9"/>
    <w:rsid w:val="00437B79"/>
    <w:rsid w:val="00445D49"/>
    <w:rsid w:val="00454199"/>
    <w:rsid w:val="00454265"/>
    <w:rsid w:val="00454300"/>
    <w:rsid w:val="00455A7B"/>
    <w:rsid w:val="004577DC"/>
    <w:rsid w:val="00460F11"/>
    <w:rsid w:val="004620E5"/>
    <w:rsid w:val="004624DA"/>
    <w:rsid w:val="00466A52"/>
    <w:rsid w:val="00467FC1"/>
    <w:rsid w:val="004732D1"/>
    <w:rsid w:val="00473DA5"/>
    <w:rsid w:val="00474696"/>
    <w:rsid w:val="004773C4"/>
    <w:rsid w:val="0047771E"/>
    <w:rsid w:val="00480B53"/>
    <w:rsid w:val="00483B60"/>
    <w:rsid w:val="00485402"/>
    <w:rsid w:val="00485562"/>
    <w:rsid w:val="00486633"/>
    <w:rsid w:val="0048704E"/>
    <w:rsid w:val="00492630"/>
    <w:rsid w:val="00493290"/>
    <w:rsid w:val="00494F9D"/>
    <w:rsid w:val="0049646F"/>
    <w:rsid w:val="004A2A08"/>
    <w:rsid w:val="004A33A8"/>
    <w:rsid w:val="004A479F"/>
    <w:rsid w:val="004A646C"/>
    <w:rsid w:val="004B14BD"/>
    <w:rsid w:val="004B5BB3"/>
    <w:rsid w:val="004B6FCC"/>
    <w:rsid w:val="004C0238"/>
    <w:rsid w:val="004C157A"/>
    <w:rsid w:val="004C3144"/>
    <w:rsid w:val="004C5800"/>
    <w:rsid w:val="004D1279"/>
    <w:rsid w:val="004D16EB"/>
    <w:rsid w:val="004D25ED"/>
    <w:rsid w:val="004D2745"/>
    <w:rsid w:val="004D46AD"/>
    <w:rsid w:val="004D5185"/>
    <w:rsid w:val="004D72E6"/>
    <w:rsid w:val="004E00D9"/>
    <w:rsid w:val="004E4AF8"/>
    <w:rsid w:val="004E4CBF"/>
    <w:rsid w:val="004E5711"/>
    <w:rsid w:val="004F5579"/>
    <w:rsid w:val="004F6BC9"/>
    <w:rsid w:val="004F765C"/>
    <w:rsid w:val="00501225"/>
    <w:rsid w:val="005027A9"/>
    <w:rsid w:val="00506EC5"/>
    <w:rsid w:val="005074EC"/>
    <w:rsid w:val="00510C25"/>
    <w:rsid w:val="00511C9D"/>
    <w:rsid w:val="00511D43"/>
    <w:rsid w:val="005126D0"/>
    <w:rsid w:val="00513783"/>
    <w:rsid w:val="0051582B"/>
    <w:rsid w:val="005173B1"/>
    <w:rsid w:val="005178E7"/>
    <w:rsid w:val="00520B98"/>
    <w:rsid w:val="00521DF3"/>
    <w:rsid w:val="00526E2E"/>
    <w:rsid w:val="00530030"/>
    <w:rsid w:val="00530298"/>
    <w:rsid w:val="00532E18"/>
    <w:rsid w:val="00534932"/>
    <w:rsid w:val="00536CAD"/>
    <w:rsid w:val="00542905"/>
    <w:rsid w:val="005433C2"/>
    <w:rsid w:val="00546978"/>
    <w:rsid w:val="00553686"/>
    <w:rsid w:val="00555D28"/>
    <w:rsid w:val="00562208"/>
    <w:rsid w:val="00562696"/>
    <w:rsid w:val="00564D4D"/>
    <w:rsid w:val="00567BA6"/>
    <w:rsid w:val="0057056E"/>
    <w:rsid w:val="005708C6"/>
    <w:rsid w:val="0057273A"/>
    <w:rsid w:val="0057282F"/>
    <w:rsid w:val="00574EAB"/>
    <w:rsid w:val="00575F40"/>
    <w:rsid w:val="005761D2"/>
    <w:rsid w:val="00581EC6"/>
    <w:rsid w:val="005820C0"/>
    <w:rsid w:val="005823F4"/>
    <w:rsid w:val="0058277E"/>
    <w:rsid w:val="005900F4"/>
    <w:rsid w:val="00592C67"/>
    <w:rsid w:val="00592D70"/>
    <w:rsid w:val="00593329"/>
    <w:rsid w:val="00593A5A"/>
    <w:rsid w:val="00593BD7"/>
    <w:rsid w:val="005A0630"/>
    <w:rsid w:val="005A2507"/>
    <w:rsid w:val="005A33BD"/>
    <w:rsid w:val="005A3B17"/>
    <w:rsid w:val="005A4500"/>
    <w:rsid w:val="005A4575"/>
    <w:rsid w:val="005B258A"/>
    <w:rsid w:val="005B3933"/>
    <w:rsid w:val="005B69F7"/>
    <w:rsid w:val="005C0078"/>
    <w:rsid w:val="005C53BC"/>
    <w:rsid w:val="005C5D53"/>
    <w:rsid w:val="005C66D4"/>
    <w:rsid w:val="005C782B"/>
    <w:rsid w:val="005C7B07"/>
    <w:rsid w:val="005D398C"/>
    <w:rsid w:val="005D6FAB"/>
    <w:rsid w:val="005D775D"/>
    <w:rsid w:val="005D7788"/>
    <w:rsid w:val="005E1FD0"/>
    <w:rsid w:val="005E2A77"/>
    <w:rsid w:val="005E333C"/>
    <w:rsid w:val="005F11D6"/>
    <w:rsid w:val="006006DA"/>
    <w:rsid w:val="0060248A"/>
    <w:rsid w:val="00602A0B"/>
    <w:rsid w:val="0060329C"/>
    <w:rsid w:val="00606159"/>
    <w:rsid w:val="006062F7"/>
    <w:rsid w:val="00610D46"/>
    <w:rsid w:val="00614D63"/>
    <w:rsid w:val="00616613"/>
    <w:rsid w:val="006166BA"/>
    <w:rsid w:val="0061780A"/>
    <w:rsid w:val="00617F6E"/>
    <w:rsid w:val="00624492"/>
    <w:rsid w:val="00624611"/>
    <w:rsid w:val="00631567"/>
    <w:rsid w:val="00631C3A"/>
    <w:rsid w:val="00631D26"/>
    <w:rsid w:val="00635BD1"/>
    <w:rsid w:val="00636125"/>
    <w:rsid w:val="0063758E"/>
    <w:rsid w:val="0063798E"/>
    <w:rsid w:val="00641EE8"/>
    <w:rsid w:val="0064281D"/>
    <w:rsid w:val="006446B9"/>
    <w:rsid w:val="00652E41"/>
    <w:rsid w:val="0065353E"/>
    <w:rsid w:val="00655020"/>
    <w:rsid w:val="00655F5E"/>
    <w:rsid w:val="0066693E"/>
    <w:rsid w:val="0066777E"/>
    <w:rsid w:val="006679F4"/>
    <w:rsid w:val="00672D7E"/>
    <w:rsid w:val="006730DE"/>
    <w:rsid w:val="0067323F"/>
    <w:rsid w:val="006737F1"/>
    <w:rsid w:val="00673934"/>
    <w:rsid w:val="00675C61"/>
    <w:rsid w:val="0068154F"/>
    <w:rsid w:val="00682F55"/>
    <w:rsid w:val="00683110"/>
    <w:rsid w:val="006839E2"/>
    <w:rsid w:val="00683AC8"/>
    <w:rsid w:val="00683C1F"/>
    <w:rsid w:val="006865D5"/>
    <w:rsid w:val="0069476A"/>
    <w:rsid w:val="0069570E"/>
    <w:rsid w:val="00696459"/>
    <w:rsid w:val="006A485B"/>
    <w:rsid w:val="006B0C42"/>
    <w:rsid w:val="006B65F6"/>
    <w:rsid w:val="006B6818"/>
    <w:rsid w:val="006C0608"/>
    <w:rsid w:val="006C06FB"/>
    <w:rsid w:val="006C2788"/>
    <w:rsid w:val="006C2AF3"/>
    <w:rsid w:val="006C367B"/>
    <w:rsid w:val="006C3946"/>
    <w:rsid w:val="006C455B"/>
    <w:rsid w:val="006C5B2A"/>
    <w:rsid w:val="006D298A"/>
    <w:rsid w:val="006D2B37"/>
    <w:rsid w:val="006D4494"/>
    <w:rsid w:val="006D61DB"/>
    <w:rsid w:val="006D7799"/>
    <w:rsid w:val="006E031B"/>
    <w:rsid w:val="006E1608"/>
    <w:rsid w:val="006E2677"/>
    <w:rsid w:val="006E666B"/>
    <w:rsid w:val="006E66C9"/>
    <w:rsid w:val="006F0BA0"/>
    <w:rsid w:val="006F1734"/>
    <w:rsid w:val="006F2852"/>
    <w:rsid w:val="006F3760"/>
    <w:rsid w:val="006F62D0"/>
    <w:rsid w:val="006F66F2"/>
    <w:rsid w:val="007030E6"/>
    <w:rsid w:val="007030F7"/>
    <w:rsid w:val="00710E17"/>
    <w:rsid w:val="007119B3"/>
    <w:rsid w:val="00711D25"/>
    <w:rsid w:val="00712FB0"/>
    <w:rsid w:val="0071357A"/>
    <w:rsid w:val="00716363"/>
    <w:rsid w:val="0072059F"/>
    <w:rsid w:val="00721A7D"/>
    <w:rsid w:val="00723904"/>
    <w:rsid w:val="00726130"/>
    <w:rsid w:val="00726F77"/>
    <w:rsid w:val="00733CDA"/>
    <w:rsid w:val="00734838"/>
    <w:rsid w:val="00735898"/>
    <w:rsid w:val="007366B3"/>
    <w:rsid w:val="007400A4"/>
    <w:rsid w:val="007451FC"/>
    <w:rsid w:val="00750F76"/>
    <w:rsid w:val="007526AF"/>
    <w:rsid w:val="007550BC"/>
    <w:rsid w:val="0075642E"/>
    <w:rsid w:val="0076299D"/>
    <w:rsid w:val="00762F06"/>
    <w:rsid w:val="00764049"/>
    <w:rsid w:val="00765B36"/>
    <w:rsid w:val="00773363"/>
    <w:rsid w:val="00774C21"/>
    <w:rsid w:val="00774F41"/>
    <w:rsid w:val="0077626C"/>
    <w:rsid w:val="00781BD9"/>
    <w:rsid w:val="007832F9"/>
    <w:rsid w:val="00783EFB"/>
    <w:rsid w:val="007852F4"/>
    <w:rsid w:val="007854FA"/>
    <w:rsid w:val="007875BF"/>
    <w:rsid w:val="00790BF8"/>
    <w:rsid w:val="00792DBB"/>
    <w:rsid w:val="00795494"/>
    <w:rsid w:val="00795C16"/>
    <w:rsid w:val="0079665B"/>
    <w:rsid w:val="0079730E"/>
    <w:rsid w:val="00797EA2"/>
    <w:rsid w:val="007A219E"/>
    <w:rsid w:val="007A31CD"/>
    <w:rsid w:val="007A426C"/>
    <w:rsid w:val="007A4F23"/>
    <w:rsid w:val="007A6290"/>
    <w:rsid w:val="007A6AAE"/>
    <w:rsid w:val="007B121F"/>
    <w:rsid w:val="007B2641"/>
    <w:rsid w:val="007B2E75"/>
    <w:rsid w:val="007B3AC2"/>
    <w:rsid w:val="007B4D53"/>
    <w:rsid w:val="007B5BA0"/>
    <w:rsid w:val="007C03F8"/>
    <w:rsid w:val="007D31C4"/>
    <w:rsid w:val="007D6718"/>
    <w:rsid w:val="007E005C"/>
    <w:rsid w:val="007E07DD"/>
    <w:rsid w:val="007E07F1"/>
    <w:rsid w:val="007E4369"/>
    <w:rsid w:val="007E76A2"/>
    <w:rsid w:val="007F2A78"/>
    <w:rsid w:val="007F2C63"/>
    <w:rsid w:val="00800C86"/>
    <w:rsid w:val="00800F2F"/>
    <w:rsid w:val="00802D00"/>
    <w:rsid w:val="00803611"/>
    <w:rsid w:val="008039D7"/>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4B89"/>
    <w:rsid w:val="00835D6B"/>
    <w:rsid w:val="00836E42"/>
    <w:rsid w:val="00836EB7"/>
    <w:rsid w:val="00836F72"/>
    <w:rsid w:val="00841A47"/>
    <w:rsid w:val="00841FA3"/>
    <w:rsid w:val="008427D2"/>
    <w:rsid w:val="00846F02"/>
    <w:rsid w:val="00850B21"/>
    <w:rsid w:val="0085348A"/>
    <w:rsid w:val="008536E4"/>
    <w:rsid w:val="00854685"/>
    <w:rsid w:val="00857280"/>
    <w:rsid w:val="0086132C"/>
    <w:rsid w:val="00861C62"/>
    <w:rsid w:val="00862DED"/>
    <w:rsid w:val="00864B2F"/>
    <w:rsid w:val="00867DC1"/>
    <w:rsid w:val="00870797"/>
    <w:rsid w:val="00871406"/>
    <w:rsid w:val="00871F02"/>
    <w:rsid w:val="008721D8"/>
    <w:rsid w:val="00877588"/>
    <w:rsid w:val="00880DAE"/>
    <w:rsid w:val="008830EA"/>
    <w:rsid w:val="00884CF7"/>
    <w:rsid w:val="00884D82"/>
    <w:rsid w:val="00885021"/>
    <w:rsid w:val="008862E4"/>
    <w:rsid w:val="008904A4"/>
    <w:rsid w:val="00891BD0"/>
    <w:rsid w:val="00893C9B"/>
    <w:rsid w:val="00893EB5"/>
    <w:rsid w:val="00894D27"/>
    <w:rsid w:val="008963CF"/>
    <w:rsid w:val="00896BD2"/>
    <w:rsid w:val="00897500"/>
    <w:rsid w:val="00897A16"/>
    <w:rsid w:val="008A30D8"/>
    <w:rsid w:val="008A572A"/>
    <w:rsid w:val="008A5AE0"/>
    <w:rsid w:val="008B3DF4"/>
    <w:rsid w:val="008B45A1"/>
    <w:rsid w:val="008B7394"/>
    <w:rsid w:val="008B7A87"/>
    <w:rsid w:val="008C0FCF"/>
    <w:rsid w:val="008C4DBB"/>
    <w:rsid w:val="008C6593"/>
    <w:rsid w:val="008D220A"/>
    <w:rsid w:val="008D35CA"/>
    <w:rsid w:val="008D5D34"/>
    <w:rsid w:val="008D7DF7"/>
    <w:rsid w:val="008E0304"/>
    <w:rsid w:val="008E1D45"/>
    <w:rsid w:val="008E38F2"/>
    <w:rsid w:val="008E3B62"/>
    <w:rsid w:val="008E3D19"/>
    <w:rsid w:val="008F0414"/>
    <w:rsid w:val="008F246F"/>
    <w:rsid w:val="008F43BE"/>
    <w:rsid w:val="008F7E83"/>
    <w:rsid w:val="0090007D"/>
    <w:rsid w:val="00901239"/>
    <w:rsid w:val="00902004"/>
    <w:rsid w:val="00903A59"/>
    <w:rsid w:val="009044A0"/>
    <w:rsid w:val="00910ABC"/>
    <w:rsid w:val="00913A17"/>
    <w:rsid w:val="00916207"/>
    <w:rsid w:val="009165D0"/>
    <w:rsid w:val="00920C0D"/>
    <w:rsid w:val="00920C71"/>
    <w:rsid w:val="0092165C"/>
    <w:rsid w:val="00922054"/>
    <w:rsid w:val="00923819"/>
    <w:rsid w:val="009267B3"/>
    <w:rsid w:val="00930ED6"/>
    <w:rsid w:val="00933486"/>
    <w:rsid w:val="0093525C"/>
    <w:rsid w:val="00940ED7"/>
    <w:rsid w:val="00942559"/>
    <w:rsid w:val="0094348E"/>
    <w:rsid w:val="00943738"/>
    <w:rsid w:val="0094394C"/>
    <w:rsid w:val="00946D85"/>
    <w:rsid w:val="0095000D"/>
    <w:rsid w:val="009518BB"/>
    <w:rsid w:val="0095303E"/>
    <w:rsid w:val="009537B9"/>
    <w:rsid w:val="00956CFF"/>
    <w:rsid w:val="009615D5"/>
    <w:rsid w:val="00961B73"/>
    <w:rsid w:val="00964834"/>
    <w:rsid w:val="00965794"/>
    <w:rsid w:val="00967850"/>
    <w:rsid w:val="00967C71"/>
    <w:rsid w:val="0097097D"/>
    <w:rsid w:val="00971642"/>
    <w:rsid w:val="00971879"/>
    <w:rsid w:val="00971B85"/>
    <w:rsid w:val="00972381"/>
    <w:rsid w:val="009723EA"/>
    <w:rsid w:val="00972864"/>
    <w:rsid w:val="00974546"/>
    <w:rsid w:val="00974FBE"/>
    <w:rsid w:val="00975317"/>
    <w:rsid w:val="00975EB1"/>
    <w:rsid w:val="00981991"/>
    <w:rsid w:val="00983368"/>
    <w:rsid w:val="00986970"/>
    <w:rsid w:val="009869FC"/>
    <w:rsid w:val="00987A4B"/>
    <w:rsid w:val="00990F16"/>
    <w:rsid w:val="009912D8"/>
    <w:rsid w:val="00994A59"/>
    <w:rsid w:val="00997777"/>
    <w:rsid w:val="009A49E5"/>
    <w:rsid w:val="009A5BC3"/>
    <w:rsid w:val="009A79EC"/>
    <w:rsid w:val="009B009E"/>
    <w:rsid w:val="009B1E8D"/>
    <w:rsid w:val="009B2C0D"/>
    <w:rsid w:val="009B3CF7"/>
    <w:rsid w:val="009B41AB"/>
    <w:rsid w:val="009B43B9"/>
    <w:rsid w:val="009B76ED"/>
    <w:rsid w:val="009C02CB"/>
    <w:rsid w:val="009C0322"/>
    <w:rsid w:val="009C04C4"/>
    <w:rsid w:val="009C34D3"/>
    <w:rsid w:val="009C489A"/>
    <w:rsid w:val="009C4E50"/>
    <w:rsid w:val="009C5D04"/>
    <w:rsid w:val="009C73B6"/>
    <w:rsid w:val="009D17F8"/>
    <w:rsid w:val="009D46C8"/>
    <w:rsid w:val="009D6012"/>
    <w:rsid w:val="009D7FD5"/>
    <w:rsid w:val="009E3489"/>
    <w:rsid w:val="009E51CA"/>
    <w:rsid w:val="009E714E"/>
    <w:rsid w:val="009E7215"/>
    <w:rsid w:val="009E7CFC"/>
    <w:rsid w:val="009F020F"/>
    <w:rsid w:val="009F16C7"/>
    <w:rsid w:val="009F5C71"/>
    <w:rsid w:val="009F5CEF"/>
    <w:rsid w:val="009F73F1"/>
    <w:rsid w:val="009F7A7E"/>
    <w:rsid w:val="00A00A35"/>
    <w:rsid w:val="00A04EC6"/>
    <w:rsid w:val="00A0638E"/>
    <w:rsid w:val="00A116AC"/>
    <w:rsid w:val="00A11F10"/>
    <w:rsid w:val="00A14251"/>
    <w:rsid w:val="00A14EDB"/>
    <w:rsid w:val="00A15A68"/>
    <w:rsid w:val="00A201F7"/>
    <w:rsid w:val="00A212B6"/>
    <w:rsid w:val="00A22451"/>
    <w:rsid w:val="00A27570"/>
    <w:rsid w:val="00A36CE7"/>
    <w:rsid w:val="00A4098C"/>
    <w:rsid w:val="00A4162F"/>
    <w:rsid w:val="00A41819"/>
    <w:rsid w:val="00A4683E"/>
    <w:rsid w:val="00A47F6E"/>
    <w:rsid w:val="00A50A9B"/>
    <w:rsid w:val="00A51AEE"/>
    <w:rsid w:val="00A5427C"/>
    <w:rsid w:val="00A547C4"/>
    <w:rsid w:val="00A55731"/>
    <w:rsid w:val="00A570A1"/>
    <w:rsid w:val="00A62999"/>
    <w:rsid w:val="00A6425D"/>
    <w:rsid w:val="00A65436"/>
    <w:rsid w:val="00A672EF"/>
    <w:rsid w:val="00A677D9"/>
    <w:rsid w:val="00A708DD"/>
    <w:rsid w:val="00A7291F"/>
    <w:rsid w:val="00A73542"/>
    <w:rsid w:val="00A75B3C"/>
    <w:rsid w:val="00A7631B"/>
    <w:rsid w:val="00A81AB7"/>
    <w:rsid w:val="00A83C5F"/>
    <w:rsid w:val="00A85B03"/>
    <w:rsid w:val="00A86CA5"/>
    <w:rsid w:val="00A95573"/>
    <w:rsid w:val="00A97C63"/>
    <w:rsid w:val="00AA06DF"/>
    <w:rsid w:val="00AA3225"/>
    <w:rsid w:val="00AA43F1"/>
    <w:rsid w:val="00AA5309"/>
    <w:rsid w:val="00AA61F0"/>
    <w:rsid w:val="00AB0A68"/>
    <w:rsid w:val="00AB1868"/>
    <w:rsid w:val="00AB4161"/>
    <w:rsid w:val="00AB4967"/>
    <w:rsid w:val="00AB50B2"/>
    <w:rsid w:val="00AC4029"/>
    <w:rsid w:val="00AC53A4"/>
    <w:rsid w:val="00AC6964"/>
    <w:rsid w:val="00AD13E8"/>
    <w:rsid w:val="00AD41FC"/>
    <w:rsid w:val="00AD4576"/>
    <w:rsid w:val="00AE0592"/>
    <w:rsid w:val="00AE426E"/>
    <w:rsid w:val="00AE4C0E"/>
    <w:rsid w:val="00AF3251"/>
    <w:rsid w:val="00AF74DA"/>
    <w:rsid w:val="00B00A59"/>
    <w:rsid w:val="00B01442"/>
    <w:rsid w:val="00B03744"/>
    <w:rsid w:val="00B04CEC"/>
    <w:rsid w:val="00B076EC"/>
    <w:rsid w:val="00B07BE8"/>
    <w:rsid w:val="00B136DF"/>
    <w:rsid w:val="00B14819"/>
    <w:rsid w:val="00B168AD"/>
    <w:rsid w:val="00B204C0"/>
    <w:rsid w:val="00B21BE0"/>
    <w:rsid w:val="00B240B7"/>
    <w:rsid w:val="00B2728F"/>
    <w:rsid w:val="00B27703"/>
    <w:rsid w:val="00B31F16"/>
    <w:rsid w:val="00B34F9D"/>
    <w:rsid w:val="00B359DD"/>
    <w:rsid w:val="00B362AB"/>
    <w:rsid w:val="00B404C9"/>
    <w:rsid w:val="00B4098E"/>
    <w:rsid w:val="00B42D7F"/>
    <w:rsid w:val="00B43021"/>
    <w:rsid w:val="00B46316"/>
    <w:rsid w:val="00B470F3"/>
    <w:rsid w:val="00B501B0"/>
    <w:rsid w:val="00B50838"/>
    <w:rsid w:val="00B517EF"/>
    <w:rsid w:val="00B52055"/>
    <w:rsid w:val="00B52FEF"/>
    <w:rsid w:val="00B548FC"/>
    <w:rsid w:val="00B564B7"/>
    <w:rsid w:val="00B56E81"/>
    <w:rsid w:val="00B60855"/>
    <w:rsid w:val="00B6195C"/>
    <w:rsid w:val="00B620C6"/>
    <w:rsid w:val="00B622B8"/>
    <w:rsid w:val="00B6266F"/>
    <w:rsid w:val="00B631A1"/>
    <w:rsid w:val="00B63629"/>
    <w:rsid w:val="00B64034"/>
    <w:rsid w:val="00B70063"/>
    <w:rsid w:val="00B717F5"/>
    <w:rsid w:val="00B74C8A"/>
    <w:rsid w:val="00B81251"/>
    <w:rsid w:val="00B8232D"/>
    <w:rsid w:val="00B84261"/>
    <w:rsid w:val="00B932E4"/>
    <w:rsid w:val="00B96C29"/>
    <w:rsid w:val="00B97903"/>
    <w:rsid w:val="00BA054B"/>
    <w:rsid w:val="00BA1092"/>
    <w:rsid w:val="00BA2176"/>
    <w:rsid w:val="00BA326C"/>
    <w:rsid w:val="00BA559E"/>
    <w:rsid w:val="00BA6D94"/>
    <w:rsid w:val="00BA7E0E"/>
    <w:rsid w:val="00BB63F8"/>
    <w:rsid w:val="00BB744E"/>
    <w:rsid w:val="00BC3CF3"/>
    <w:rsid w:val="00BC79B0"/>
    <w:rsid w:val="00BC7C88"/>
    <w:rsid w:val="00BD19F6"/>
    <w:rsid w:val="00BD4B89"/>
    <w:rsid w:val="00BD601A"/>
    <w:rsid w:val="00BD6446"/>
    <w:rsid w:val="00BD645D"/>
    <w:rsid w:val="00BD64CC"/>
    <w:rsid w:val="00BD7B24"/>
    <w:rsid w:val="00BE0979"/>
    <w:rsid w:val="00BE115E"/>
    <w:rsid w:val="00BE3394"/>
    <w:rsid w:val="00BE35A2"/>
    <w:rsid w:val="00BE4BFC"/>
    <w:rsid w:val="00BF2950"/>
    <w:rsid w:val="00BF7FAA"/>
    <w:rsid w:val="00C00947"/>
    <w:rsid w:val="00C0286B"/>
    <w:rsid w:val="00C02932"/>
    <w:rsid w:val="00C03BEF"/>
    <w:rsid w:val="00C0479E"/>
    <w:rsid w:val="00C0609A"/>
    <w:rsid w:val="00C07A6B"/>
    <w:rsid w:val="00C12FE0"/>
    <w:rsid w:val="00C1384B"/>
    <w:rsid w:val="00C1444E"/>
    <w:rsid w:val="00C1471C"/>
    <w:rsid w:val="00C15818"/>
    <w:rsid w:val="00C1713E"/>
    <w:rsid w:val="00C17DD9"/>
    <w:rsid w:val="00C26A01"/>
    <w:rsid w:val="00C27439"/>
    <w:rsid w:val="00C33787"/>
    <w:rsid w:val="00C37259"/>
    <w:rsid w:val="00C41AF8"/>
    <w:rsid w:val="00C426CA"/>
    <w:rsid w:val="00C45F88"/>
    <w:rsid w:val="00C473A4"/>
    <w:rsid w:val="00C51419"/>
    <w:rsid w:val="00C5160E"/>
    <w:rsid w:val="00C5464C"/>
    <w:rsid w:val="00C56D97"/>
    <w:rsid w:val="00C5737A"/>
    <w:rsid w:val="00C575E7"/>
    <w:rsid w:val="00C6050F"/>
    <w:rsid w:val="00C63F92"/>
    <w:rsid w:val="00C653A7"/>
    <w:rsid w:val="00C66353"/>
    <w:rsid w:val="00C66A16"/>
    <w:rsid w:val="00C708D7"/>
    <w:rsid w:val="00C70D32"/>
    <w:rsid w:val="00C724E3"/>
    <w:rsid w:val="00C75B9A"/>
    <w:rsid w:val="00C75C98"/>
    <w:rsid w:val="00C76542"/>
    <w:rsid w:val="00C8207D"/>
    <w:rsid w:val="00C82689"/>
    <w:rsid w:val="00C82F9B"/>
    <w:rsid w:val="00C8472E"/>
    <w:rsid w:val="00C84FBE"/>
    <w:rsid w:val="00C85C03"/>
    <w:rsid w:val="00C92E29"/>
    <w:rsid w:val="00C94FA5"/>
    <w:rsid w:val="00C96217"/>
    <w:rsid w:val="00C96951"/>
    <w:rsid w:val="00CA0059"/>
    <w:rsid w:val="00CA0836"/>
    <w:rsid w:val="00CA3953"/>
    <w:rsid w:val="00CA4E2B"/>
    <w:rsid w:val="00CA6C8C"/>
    <w:rsid w:val="00CB1551"/>
    <w:rsid w:val="00CB2A77"/>
    <w:rsid w:val="00CB4061"/>
    <w:rsid w:val="00CB42BE"/>
    <w:rsid w:val="00CB46F6"/>
    <w:rsid w:val="00CB570F"/>
    <w:rsid w:val="00CB59F9"/>
    <w:rsid w:val="00CB6EB4"/>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E6D86"/>
    <w:rsid w:val="00CE7C34"/>
    <w:rsid w:val="00CF20C8"/>
    <w:rsid w:val="00CF7230"/>
    <w:rsid w:val="00CF72E7"/>
    <w:rsid w:val="00CF7FE2"/>
    <w:rsid w:val="00D022E4"/>
    <w:rsid w:val="00D027D2"/>
    <w:rsid w:val="00D04E31"/>
    <w:rsid w:val="00D05345"/>
    <w:rsid w:val="00D072F6"/>
    <w:rsid w:val="00D078C9"/>
    <w:rsid w:val="00D12287"/>
    <w:rsid w:val="00D14BD4"/>
    <w:rsid w:val="00D16185"/>
    <w:rsid w:val="00D16C96"/>
    <w:rsid w:val="00D17AAA"/>
    <w:rsid w:val="00D22E5D"/>
    <w:rsid w:val="00D23487"/>
    <w:rsid w:val="00D23DB9"/>
    <w:rsid w:val="00D259F5"/>
    <w:rsid w:val="00D25DE2"/>
    <w:rsid w:val="00D31165"/>
    <w:rsid w:val="00D338C1"/>
    <w:rsid w:val="00D33E18"/>
    <w:rsid w:val="00D35118"/>
    <w:rsid w:val="00D3526C"/>
    <w:rsid w:val="00D35761"/>
    <w:rsid w:val="00D35BA2"/>
    <w:rsid w:val="00D36F2C"/>
    <w:rsid w:val="00D3725D"/>
    <w:rsid w:val="00D416AF"/>
    <w:rsid w:val="00D41920"/>
    <w:rsid w:val="00D41C94"/>
    <w:rsid w:val="00D42269"/>
    <w:rsid w:val="00D431E0"/>
    <w:rsid w:val="00D450FA"/>
    <w:rsid w:val="00D4604F"/>
    <w:rsid w:val="00D46184"/>
    <w:rsid w:val="00D46FA5"/>
    <w:rsid w:val="00D501B9"/>
    <w:rsid w:val="00D5224E"/>
    <w:rsid w:val="00D54BB5"/>
    <w:rsid w:val="00D57F3D"/>
    <w:rsid w:val="00D6067D"/>
    <w:rsid w:val="00D606F1"/>
    <w:rsid w:val="00D61325"/>
    <w:rsid w:val="00D617DA"/>
    <w:rsid w:val="00D61AE4"/>
    <w:rsid w:val="00D651D3"/>
    <w:rsid w:val="00D6630E"/>
    <w:rsid w:val="00D6643C"/>
    <w:rsid w:val="00D667A0"/>
    <w:rsid w:val="00D718E4"/>
    <w:rsid w:val="00D74450"/>
    <w:rsid w:val="00D7472F"/>
    <w:rsid w:val="00D74D41"/>
    <w:rsid w:val="00D75642"/>
    <w:rsid w:val="00D76FC2"/>
    <w:rsid w:val="00D80343"/>
    <w:rsid w:val="00D83C7B"/>
    <w:rsid w:val="00D85363"/>
    <w:rsid w:val="00D86D96"/>
    <w:rsid w:val="00D92416"/>
    <w:rsid w:val="00D95600"/>
    <w:rsid w:val="00D97B03"/>
    <w:rsid w:val="00D97BBD"/>
    <w:rsid w:val="00DA058D"/>
    <w:rsid w:val="00DA208C"/>
    <w:rsid w:val="00DA3762"/>
    <w:rsid w:val="00DA5019"/>
    <w:rsid w:val="00DA697F"/>
    <w:rsid w:val="00DB0B8C"/>
    <w:rsid w:val="00DB15B3"/>
    <w:rsid w:val="00DB1F02"/>
    <w:rsid w:val="00DB1F26"/>
    <w:rsid w:val="00DB3D4F"/>
    <w:rsid w:val="00DC19A6"/>
    <w:rsid w:val="00DC5EDA"/>
    <w:rsid w:val="00DC78E1"/>
    <w:rsid w:val="00DD3DA2"/>
    <w:rsid w:val="00DD423A"/>
    <w:rsid w:val="00DD50D8"/>
    <w:rsid w:val="00DD5839"/>
    <w:rsid w:val="00DE076A"/>
    <w:rsid w:val="00DE105A"/>
    <w:rsid w:val="00DE19FD"/>
    <w:rsid w:val="00DE3D45"/>
    <w:rsid w:val="00DE4B04"/>
    <w:rsid w:val="00DE4BC5"/>
    <w:rsid w:val="00DF0E22"/>
    <w:rsid w:val="00DF14D7"/>
    <w:rsid w:val="00DF2624"/>
    <w:rsid w:val="00DF692B"/>
    <w:rsid w:val="00DF7D5E"/>
    <w:rsid w:val="00E000C5"/>
    <w:rsid w:val="00E01CAA"/>
    <w:rsid w:val="00E02257"/>
    <w:rsid w:val="00E03669"/>
    <w:rsid w:val="00E0470B"/>
    <w:rsid w:val="00E0611B"/>
    <w:rsid w:val="00E1329B"/>
    <w:rsid w:val="00E13AA3"/>
    <w:rsid w:val="00E14963"/>
    <w:rsid w:val="00E1677D"/>
    <w:rsid w:val="00E177E6"/>
    <w:rsid w:val="00E17AE5"/>
    <w:rsid w:val="00E20695"/>
    <w:rsid w:val="00E206D3"/>
    <w:rsid w:val="00E21643"/>
    <w:rsid w:val="00E21F16"/>
    <w:rsid w:val="00E220BF"/>
    <w:rsid w:val="00E23780"/>
    <w:rsid w:val="00E2558D"/>
    <w:rsid w:val="00E31084"/>
    <w:rsid w:val="00E32C03"/>
    <w:rsid w:val="00E3364D"/>
    <w:rsid w:val="00E34C27"/>
    <w:rsid w:val="00E3512D"/>
    <w:rsid w:val="00E35F85"/>
    <w:rsid w:val="00E4075B"/>
    <w:rsid w:val="00E416E4"/>
    <w:rsid w:val="00E43BFE"/>
    <w:rsid w:val="00E43C71"/>
    <w:rsid w:val="00E44A3F"/>
    <w:rsid w:val="00E501D5"/>
    <w:rsid w:val="00E566BC"/>
    <w:rsid w:val="00E5679A"/>
    <w:rsid w:val="00E61AFE"/>
    <w:rsid w:val="00E66821"/>
    <w:rsid w:val="00E66859"/>
    <w:rsid w:val="00E67828"/>
    <w:rsid w:val="00E737A4"/>
    <w:rsid w:val="00E74613"/>
    <w:rsid w:val="00E7560C"/>
    <w:rsid w:val="00E75C1F"/>
    <w:rsid w:val="00E76606"/>
    <w:rsid w:val="00E864AE"/>
    <w:rsid w:val="00E90D27"/>
    <w:rsid w:val="00E9236A"/>
    <w:rsid w:val="00E931A9"/>
    <w:rsid w:val="00E94CCB"/>
    <w:rsid w:val="00E97D5A"/>
    <w:rsid w:val="00EA164C"/>
    <w:rsid w:val="00EA3510"/>
    <w:rsid w:val="00EA5060"/>
    <w:rsid w:val="00EA5B6A"/>
    <w:rsid w:val="00EB1C92"/>
    <w:rsid w:val="00EB2CDB"/>
    <w:rsid w:val="00EB7626"/>
    <w:rsid w:val="00EC0355"/>
    <w:rsid w:val="00EC6A37"/>
    <w:rsid w:val="00EC7F39"/>
    <w:rsid w:val="00ED51D3"/>
    <w:rsid w:val="00EE10AE"/>
    <w:rsid w:val="00EE1588"/>
    <w:rsid w:val="00EE3E2B"/>
    <w:rsid w:val="00EF1856"/>
    <w:rsid w:val="00EF2C99"/>
    <w:rsid w:val="00EF496C"/>
    <w:rsid w:val="00EF5695"/>
    <w:rsid w:val="00EF654C"/>
    <w:rsid w:val="00EF694D"/>
    <w:rsid w:val="00F03FCE"/>
    <w:rsid w:val="00F1077F"/>
    <w:rsid w:val="00F15465"/>
    <w:rsid w:val="00F15A8F"/>
    <w:rsid w:val="00F15BBC"/>
    <w:rsid w:val="00F175E8"/>
    <w:rsid w:val="00F20D8C"/>
    <w:rsid w:val="00F27538"/>
    <w:rsid w:val="00F361C9"/>
    <w:rsid w:val="00F41FFC"/>
    <w:rsid w:val="00F421F0"/>
    <w:rsid w:val="00F425EB"/>
    <w:rsid w:val="00F42B7E"/>
    <w:rsid w:val="00F42BEA"/>
    <w:rsid w:val="00F43548"/>
    <w:rsid w:val="00F43A94"/>
    <w:rsid w:val="00F44495"/>
    <w:rsid w:val="00F44696"/>
    <w:rsid w:val="00F45DE5"/>
    <w:rsid w:val="00F46A0D"/>
    <w:rsid w:val="00F46B7F"/>
    <w:rsid w:val="00F46E19"/>
    <w:rsid w:val="00F52BB5"/>
    <w:rsid w:val="00F6086D"/>
    <w:rsid w:val="00F6100C"/>
    <w:rsid w:val="00F6272B"/>
    <w:rsid w:val="00F702B6"/>
    <w:rsid w:val="00F72CF1"/>
    <w:rsid w:val="00F7702D"/>
    <w:rsid w:val="00F813C7"/>
    <w:rsid w:val="00F82AB1"/>
    <w:rsid w:val="00F84517"/>
    <w:rsid w:val="00F84BB5"/>
    <w:rsid w:val="00F84C99"/>
    <w:rsid w:val="00F84FCB"/>
    <w:rsid w:val="00F87C12"/>
    <w:rsid w:val="00F900CE"/>
    <w:rsid w:val="00F93C18"/>
    <w:rsid w:val="00F94132"/>
    <w:rsid w:val="00F9443A"/>
    <w:rsid w:val="00F9586D"/>
    <w:rsid w:val="00F95BE8"/>
    <w:rsid w:val="00F971F7"/>
    <w:rsid w:val="00F97D7C"/>
    <w:rsid w:val="00FA059B"/>
    <w:rsid w:val="00FA13E1"/>
    <w:rsid w:val="00FA52AA"/>
    <w:rsid w:val="00FA5DAE"/>
    <w:rsid w:val="00FA7449"/>
    <w:rsid w:val="00FA77DC"/>
    <w:rsid w:val="00FB2DDE"/>
    <w:rsid w:val="00FB2F64"/>
    <w:rsid w:val="00FB70DA"/>
    <w:rsid w:val="00FB7907"/>
    <w:rsid w:val="00FC0DE9"/>
    <w:rsid w:val="00FC2422"/>
    <w:rsid w:val="00FC30D5"/>
    <w:rsid w:val="00FC4A5D"/>
    <w:rsid w:val="00FC7F8F"/>
    <w:rsid w:val="00FD0F80"/>
    <w:rsid w:val="00FD23AF"/>
    <w:rsid w:val="00FE260D"/>
    <w:rsid w:val="00FE5B53"/>
    <w:rsid w:val="00FE71CE"/>
    <w:rsid w:val="00FF1AD8"/>
    <w:rsid w:val="00FF2FD3"/>
    <w:rsid w:val="00FF664A"/>
    <w:rsid w:val="00FF6B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3BE38E"/>
  <w15:chartTrackingRefBased/>
  <w15:docId w15:val="{298FADE3-3905-4972-95D8-F94B772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lang w:val="en-US" w:eastAsia="en-US"/>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Char8"/>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Char8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Char,Char Char1 Char Char"/>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qFormat/>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
    <w:basedOn w:val="Normal"/>
    <w:link w:val="PlainTextChar"/>
    <w:qFormat/>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uiPriority w:val="22"/>
    <w:qFormat/>
    <w:rsid w:val="009D46C8"/>
    <w:rPr>
      <w:b/>
      <w:bCs/>
    </w:rPr>
  </w:style>
  <w:style w:type="paragraph" w:styleId="BalloonText">
    <w:name w:val="Balloon Text"/>
    <w:basedOn w:val="Normal"/>
    <w:link w:val="BalloonTextChar"/>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lang w:val="en-US" w:eastAsia="en-US"/>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lang w:val="en-US" w:eastAsia="en-US"/>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eastAsia="en-US"/>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Char"/>
    <w:uiPriority w:val="99"/>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lang w:val="en-US" w:eastAsia="en-US"/>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paragraph" w:customStyle="1" w:styleId="Greek">
    <w:name w:val="Greek"/>
    <w:basedOn w:val="Normal"/>
    <w:next w:val="Normal"/>
    <w:rsid w:val="00F900CE"/>
    <w:pPr>
      <w:overflowPunct/>
      <w:autoSpaceDE/>
      <w:autoSpaceDN/>
      <w:adjustRightInd/>
      <w:textAlignment w:val="auto"/>
    </w:pPr>
    <w:rPr>
      <w:rFonts w:ascii="Symbol" w:hAnsi="Symbol"/>
      <w:sz w:val="22"/>
      <w:lang w:val="el-GR" w:eastAsia="bg-BG"/>
    </w:rPr>
  </w:style>
  <w:style w:type="character" w:customStyle="1" w:styleId="PicturecaptionBold">
    <w:name w:val="Picture caption + Bold"/>
    <w:rsid w:val="001D772D"/>
    <w:rPr>
      <w:rFonts w:ascii="Verdana" w:hAnsi="Verdana" w:cs="Verdana"/>
      <w:b/>
      <w:bCs/>
      <w:spacing w:val="0"/>
      <w:sz w:val="19"/>
      <w:szCs w:val="19"/>
    </w:rPr>
  </w:style>
  <w:style w:type="character" w:styleId="UnresolvedMention">
    <w:name w:val="Unresolved Mention"/>
    <w:basedOn w:val="DefaultParagraphFont"/>
    <w:uiPriority w:val="99"/>
    <w:semiHidden/>
    <w:unhideWhenUsed/>
    <w:rsid w:val="003E1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5FEB9-BE64-4F83-A065-25B1C5337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643</Words>
  <Characters>3666</Characters>
  <Application>Microsoft Office Word</Application>
  <DocSecurity>0</DocSecurity>
  <Lines>30</Lines>
  <Paragraphs>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Dimitar I. Dimitrov</cp:lastModifiedBy>
  <cp:revision>3</cp:revision>
  <cp:lastPrinted>2025-08-01T07:22:00Z</cp:lastPrinted>
  <dcterms:created xsi:type="dcterms:W3CDTF">2025-08-14T07:01:00Z</dcterms:created>
  <dcterms:modified xsi:type="dcterms:W3CDTF">2025-08-14T07:02:00Z</dcterms:modified>
</cp:coreProperties>
</file>