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C229" w14:textId="36FD3001" w:rsidR="00D81A5C" w:rsidRPr="000D34E5" w:rsidRDefault="000D34E5" w:rsidP="000D34E5">
      <w:pPr>
        <w:overflowPunct/>
        <w:autoSpaceDE/>
        <w:adjustRightInd/>
        <w:jc w:val="center"/>
        <w:rPr>
          <w:rFonts w:ascii="Verdana" w:eastAsia="Calibri" w:hAnsi="Verdana"/>
          <w:b/>
          <w:iCs/>
          <w:lang w:val="bg-BG"/>
        </w:rPr>
      </w:pPr>
      <w:r>
        <w:rPr>
          <w:rFonts w:ascii="Verdana" w:eastAsia="Calibri" w:hAnsi="Verdana"/>
          <w:b/>
          <w:iCs/>
        </w:rPr>
        <w:t xml:space="preserve">SCOPE 182 </w:t>
      </w:r>
      <w:r>
        <w:rPr>
          <w:rFonts w:ascii="Verdana" w:eastAsia="Calibri" w:hAnsi="Verdana"/>
          <w:b/>
          <w:iCs/>
          <w:lang w:val="bg-BG"/>
        </w:rPr>
        <w:t>ЛИ</w:t>
      </w:r>
    </w:p>
    <w:p w14:paraId="18F64AE1" w14:textId="77777777" w:rsidR="00D81A5C" w:rsidRPr="00D81A5C" w:rsidRDefault="00D81A5C" w:rsidP="000D34E5">
      <w:pPr>
        <w:overflowPunct/>
        <w:autoSpaceDE/>
        <w:adjustRightInd/>
        <w:jc w:val="center"/>
        <w:rPr>
          <w:rFonts w:ascii="Verdana" w:eastAsia="Calibri" w:hAnsi="Verdana"/>
          <w:b/>
          <w:iCs/>
        </w:rPr>
      </w:pPr>
      <w:r w:rsidRPr="00D81A5C">
        <w:rPr>
          <w:rFonts w:ascii="Verdana" w:eastAsia="Calibri" w:hAnsi="Verdana"/>
          <w:b/>
          <w:iCs/>
        </w:rPr>
        <w:t>Sofia, 11.06.2025</w:t>
      </w:r>
    </w:p>
    <w:p w14:paraId="3183D850" w14:textId="77777777" w:rsidR="00D81A5C" w:rsidRPr="00D81A5C" w:rsidRDefault="00D81A5C" w:rsidP="00D81A5C">
      <w:pPr>
        <w:ind w:right="254"/>
        <w:jc w:val="center"/>
        <w:rPr>
          <w:rStyle w:val="FontStyle27"/>
          <w:rFonts w:ascii="Verdana" w:hAnsi="Verdana"/>
          <w:sz w:val="20"/>
          <w:szCs w:val="20"/>
          <w:lang w:val="en-GB" w:eastAsia="ru-RU"/>
        </w:rPr>
      </w:pPr>
      <w:r w:rsidRPr="00D81A5C">
        <w:rPr>
          <w:rStyle w:val="FontStyle27"/>
          <w:rFonts w:ascii="Verdana" w:hAnsi="Verdana"/>
          <w:b/>
          <w:sz w:val="20"/>
          <w:szCs w:val="20"/>
          <w:lang w:val="en-GB" w:eastAsia="ru-RU"/>
        </w:rPr>
        <w:t>STROYCONTROL 2003 LTD.</w:t>
      </w:r>
    </w:p>
    <w:p w14:paraId="2A0E3414" w14:textId="77777777" w:rsidR="00D81A5C" w:rsidRPr="00D81A5C" w:rsidRDefault="00D81A5C" w:rsidP="00D81A5C">
      <w:pPr>
        <w:spacing w:line="480" w:lineRule="auto"/>
        <w:ind w:right="254"/>
        <w:jc w:val="center"/>
        <w:rPr>
          <w:rStyle w:val="FontStyle27"/>
          <w:bCs/>
          <w:sz w:val="20"/>
          <w:szCs w:val="20"/>
          <w:lang w:val="en-GB" w:eastAsia="ru-RU"/>
        </w:rPr>
      </w:pPr>
      <w:r w:rsidRPr="00D81A5C">
        <w:rPr>
          <w:rStyle w:val="FontStyle27"/>
          <w:rFonts w:ascii="Verdana" w:hAnsi="Verdana"/>
          <w:b/>
          <w:sz w:val="20"/>
          <w:szCs w:val="20"/>
          <w:lang w:val="en-GB" w:eastAsia="ru-RU"/>
        </w:rPr>
        <w:t>CONSTRUCTION TESTING LABORATORY</w:t>
      </w:r>
    </w:p>
    <w:p w14:paraId="1631F664" w14:textId="77777777" w:rsidR="00D81A5C" w:rsidRPr="00D81A5C" w:rsidRDefault="00D81A5C" w:rsidP="00D81A5C">
      <w:pPr>
        <w:ind w:right="254"/>
        <w:jc w:val="center"/>
        <w:rPr>
          <w:rStyle w:val="FontStyle37"/>
          <w:rFonts w:eastAsia="Verdana"/>
          <w:sz w:val="20"/>
          <w:szCs w:val="20"/>
          <w:lang w:val="en-GB" w:eastAsia="ru-RU"/>
        </w:rPr>
      </w:pPr>
      <w:r w:rsidRPr="00D81A5C">
        <w:rPr>
          <w:rFonts w:ascii="Verdana" w:hAnsi="Verdana"/>
          <w:b/>
        </w:rPr>
        <w:t xml:space="preserve">Management address: </w:t>
      </w:r>
      <w:r w:rsidRPr="00D81A5C">
        <w:rPr>
          <w:rStyle w:val="FontStyle37"/>
          <w:rFonts w:eastAsia="Verdana"/>
          <w:sz w:val="20"/>
          <w:szCs w:val="20"/>
          <w:lang w:eastAsia="ru-RU"/>
        </w:rPr>
        <w:t>1505</w:t>
      </w:r>
      <w:r w:rsidRPr="00D81A5C">
        <w:rPr>
          <w:rStyle w:val="FontStyle37"/>
          <w:rFonts w:eastAsia="Verdana"/>
          <w:sz w:val="20"/>
          <w:szCs w:val="20"/>
          <w:lang w:val="bg-BG" w:eastAsia="ru-RU"/>
        </w:rPr>
        <w:t xml:space="preserve"> </w:t>
      </w:r>
      <w:r w:rsidRPr="00D81A5C">
        <w:rPr>
          <w:rStyle w:val="FontStyle37"/>
          <w:rFonts w:eastAsia="Verdana"/>
          <w:sz w:val="20"/>
          <w:szCs w:val="20"/>
          <w:lang w:val="en-GB" w:eastAsia="ru-RU"/>
        </w:rPr>
        <w:t xml:space="preserve">Sofia, 45 </w:t>
      </w:r>
      <w:proofErr w:type="spellStart"/>
      <w:r w:rsidRPr="00D81A5C">
        <w:rPr>
          <w:rStyle w:val="FontStyle37"/>
          <w:rFonts w:eastAsia="Verdana"/>
          <w:sz w:val="20"/>
          <w:szCs w:val="20"/>
          <w:lang w:val="en-GB" w:eastAsia="ru-RU"/>
        </w:rPr>
        <w:t>Kalimantsi</w:t>
      </w:r>
      <w:proofErr w:type="spellEnd"/>
      <w:r w:rsidRPr="00D81A5C">
        <w:rPr>
          <w:rStyle w:val="FontStyle37"/>
          <w:rFonts w:eastAsia="Verdana"/>
          <w:sz w:val="20"/>
          <w:szCs w:val="20"/>
          <w:lang w:val="en-GB" w:eastAsia="ru-RU"/>
        </w:rPr>
        <w:t xml:space="preserve"> Str, Office 3</w:t>
      </w:r>
    </w:p>
    <w:p w14:paraId="15C61599" w14:textId="77777777" w:rsidR="00D81A5C" w:rsidRPr="00D81A5C" w:rsidRDefault="00D81A5C" w:rsidP="00D81A5C">
      <w:pPr>
        <w:spacing w:line="360" w:lineRule="auto"/>
        <w:ind w:right="254"/>
        <w:jc w:val="center"/>
        <w:rPr>
          <w:b/>
          <w:bCs/>
        </w:rPr>
      </w:pPr>
      <w:r w:rsidRPr="00D81A5C">
        <w:rPr>
          <w:rFonts w:ascii="Verdana" w:hAnsi="Verdana"/>
          <w:b/>
        </w:rPr>
        <w:t xml:space="preserve">Laboratory address: </w:t>
      </w:r>
      <w:r w:rsidRPr="00D81A5C">
        <w:rPr>
          <w:rStyle w:val="FontStyle37"/>
          <w:rFonts w:eastAsia="Verdana"/>
          <w:sz w:val="20"/>
          <w:szCs w:val="20"/>
          <w:lang w:eastAsia="ru-RU"/>
        </w:rPr>
        <w:t>1612</w:t>
      </w:r>
      <w:r w:rsidRPr="00D81A5C">
        <w:rPr>
          <w:rStyle w:val="FontStyle37"/>
          <w:rFonts w:eastAsia="Verdana"/>
          <w:sz w:val="20"/>
          <w:szCs w:val="20"/>
          <w:lang w:val="bg-BG" w:eastAsia="ru-RU"/>
        </w:rPr>
        <w:t xml:space="preserve"> </w:t>
      </w:r>
      <w:r w:rsidRPr="00D81A5C">
        <w:rPr>
          <w:rStyle w:val="FontStyle37"/>
          <w:rFonts w:eastAsia="Verdana"/>
          <w:sz w:val="20"/>
          <w:szCs w:val="20"/>
          <w:lang w:val="en-GB" w:eastAsia="ru-RU"/>
        </w:rPr>
        <w:t xml:space="preserve">Sofia, Krasno </w:t>
      </w:r>
      <w:proofErr w:type="spellStart"/>
      <w:r w:rsidRPr="00D81A5C">
        <w:rPr>
          <w:rStyle w:val="FontStyle37"/>
          <w:rFonts w:eastAsia="Verdana"/>
          <w:sz w:val="20"/>
          <w:szCs w:val="20"/>
          <w:lang w:val="en-GB" w:eastAsia="ru-RU"/>
        </w:rPr>
        <w:t>selo</w:t>
      </w:r>
      <w:proofErr w:type="spellEnd"/>
      <w:r w:rsidRPr="00D81A5C">
        <w:rPr>
          <w:rStyle w:val="FontStyle37"/>
          <w:rFonts w:eastAsia="Verdana"/>
          <w:sz w:val="20"/>
          <w:szCs w:val="20"/>
          <w:lang w:val="en-GB" w:eastAsia="ru-RU"/>
        </w:rPr>
        <w:t xml:space="preserve">, 12 </w:t>
      </w:r>
      <w:proofErr w:type="spellStart"/>
      <w:r w:rsidRPr="00D81A5C">
        <w:rPr>
          <w:rStyle w:val="FontStyle37"/>
          <w:rFonts w:eastAsia="Verdana"/>
          <w:sz w:val="20"/>
          <w:szCs w:val="20"/>
          <w:lang w:val="en-GB" w:eastAsia="ru-RU"/>
        </w:rPr>
        <w:t>Kostenets</w:t>
      </w:r>
      <w:proofErr w:type="spellEnd"/>
      <w:r w:rsidRPr="00D81A5C">
        <w:rPr>
          <w:rStyle w:val="FontStyle37"/>
          <w:rFonts w:eastAsia="Verdana"/>
          <w:sz w:val="20"/>
          <w:szCs w:val="20"/>
          <w:lang w:val="en-GB" w:eastAsia="ru-RU"/>
        </w:rPr>
        <w:t xml:space="preserve"> Str.</w:t>
      </w:r>
    </w:p>
    <w:p w14:paraId="6B375C0E" w14:textId="77777777" w:rsidR="00D81A5C" w:rsidRDefault="00D81A5C" w:rsidP="00D81A5C">
      <w:pPr>
        <w:ind w:right="254"/>
        <w:jc w:val="center"/>
        <w:rPr>
          <w:rFonts w:ascii="Verdana" w:hAnsi="Verdana"/>
        </w:rPr>
      </w:pPr>
    </w:p>
    <w:p w14:paraId="45D37E3F" w14:textId="77777777" w:rsidR="00D81A5C" w:rsidRDefault="00D81A5C" w:rsidP="00D81A5C">
      <w:pPr>
        <w:ind w:right="254"/>
        <w:rPr>
          <w:rFonts w:ascii="Verdana" w:hAnsi="Verdana"/>
        </w:rPr>
      </w:pPr>
      <w:r>
        <w:rPr>
          <w:rFonts w:ascii="Verdana" w:hAnsi="Verdana"/>
          <w:b/>
        </w:rPr>
        <w:t>To perform testing of</w:t>
      </w:r>
      <w:r>
        <w:rPr>
          <w:rFonts w:ascii="Verdana" w:hAnsi="Verdana"/>
        </w:rPr>
        <w:t>:</w:t>
      </w:r>
    </w:p>
    <w:tbl>
      <w:tblPr>
        <w:tblW w:w="4947" w:type="pct"/>
        <w:tblInd w:w="-5" w:type="dxa"/>
        <w:tblLook w:val="04A0" w:firstRow="1" w:lastRow="0" w:firstColumn="1" w:lastColumn="0" w:noHBand="0" w:noVBand="1"/>
      </w:tblPr>
      <w:tblGrid>
        <w:gridCol w:w="567"/>
        <w:gridCol w:w="2977"/>
        <w:gridCol w:w="2978"/>
        <w:gridCol w:w="3117"/>
      </w:tblGrid>
      <w:tr w:rsidR="00D81A5C" w14:paraId="38ADD420" w14:textId="77777777" w:rsidTr="00D81A5C">
        <w:trPr>
          <w:tblHeader/>
        </w:trPr>
        <w:tc>
          <w:tcPr>
            <w:tcW w:w="5000" w:type="pct"/>
            <w:gridSpan w:val="4"/>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5D9F05C9" w14:textId="77777777" w:rsidR="00D81A5C" w:rsidRDefault="00D81A5C">
            <w:pPr>
              <w:suppressAutoHyphens/>
              <w:ind w:right="-41"/>
              <w:rPr>
                <w:rFonts w:ascii="Verdana" w:hAnsi="Verdana" w:cs="Courier New"/>
                <w:lang w:val="bg-BG" w:eastAsia="zh-CN"/>
              </w:rPr>
            </w:pPr>
            <w:r>
              <w:rPr>
                <w:rFonts w:ascii="Verdana" w:hAnsi="Verdana"/>
                <w:b/>
                <w:lang w:val="en-GB"/>
              </w:rPr>
              <w:t xml:space="preserve">Type of </w:t>
            </w:r>
            <w:r>
              <w:rPr>
                <w:rFonts w:ascii="Verdana" w:hAnsi="Verdana"/>
                <w:b/>
              </w:rPr>
              <w:t xml:space="preserve">the </w:t>
            </w:r>
            <w:r>
              <w:rPr>
                <w:rFonts w:ascii="Verdana" w:hAnsi="Verdana"/>
                <w:b/>
                <w:lang w:val="en-GB"/>
              </w:rPr>
              <w:t xml:space="preserve">scope: </w:t>
            </w:r>
            <w:r>
              <w:rPr>
                <w:rFonts w:ascii="Verdana" w:hAnsi="Verdana"/>
                <w:i/>
                <w:lang w:val="en-GB"/>
              </w:rPr>
              <w:t>flexible</w:t>
            </w:r>
          </w:p>
        </w:tc>
      </w:tr>
      <w:tr w:rsidR="00D81A5C" w14:paraId="7CCDF44B" w14:textId="77777777" w:rsidTr="00D81A5C">
        <w:trPr>
          <w:tblHeader/>
        </w:trPr>
        <w:tc>
          <w:tcPr>
            <w:tcW w:w="294"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vAlign w:val="center"/>
            <w:hideMark/>
          </w:tcPr>
          <w:p w14:paraId="7FAF9CDF" w14:textId="77777777" w:rsidR="00D81A5C" w:rsidRDefault="00D81A5C">
            <w:pPr>
              <w:suppressAutoHyphens/>
              <w:ind w:right="-41"/>
              <w:jc w:val="center"/>
              <w:rPr>
                <w:rFonts w:ascii="Verdana" w:hAnsi="Verdana" w:cs="Courier New"/>
                <w:b/>
                <w:lang w:eastAsia="zh-CN"/>
              </w:rPr>
            </w:pPr>
            <w:r>
              <w:rPr>
                <w:rFonts w:ascii="Verdana" w:eastAsia="Arial Unicode MS" w:hAnsi="Verdana"/>
                <w:b/>
                <w:lang w:val="bg-BG" w:eastAsia="bg-BG" w:bidi="bg-BG"/>
              </w:rPr>
              <w:t>№</w:t>
            </w:r>
            <w:r>
              <w:rPr>
                <w:rFonts w:ascii="Verdana" w:eastAsia="Arial Unicode MS" w:hAnsi="Verdana"/>
                <w:b/>
                <w:lang w:val="en-GB" w:eastAsia="bg-BG" w:bidi="bg-BG"/>
              </w:rPr>
              <w:t xml:space="preserve"> </w:t>
            </w:r>
          </w:p>
        </w:tc>
        <w:tc>
          <w:tcPr>
            <w:tcW w:w="1544"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vAlign w:val="center"/>
            <w:hideMark/>
          </w:tcPr>
          <w:p w14:paraId="0F2221A2" w14:textId="77777777" w:rsidR="00D81A5C" w:rsidRDefault="00D81A5C">
            <w:pPr>
              <w:suppressAutoHyphens/>
              <w:ind w:right="-41"/>
              <w:jc w:val="center"/>
              <w:rPr>
                <w:rFonts w:ascii="Verdana" w:hAnsi="Verdana" w:cs="Courier New"/>
                <w:b/>
                <w:lang w:eastAsia="zh-CN"/>
              </w:rPr>
            </w:pPr>
            <w:r>
              <w:rPr>
                <w:rFonts w:ascii="Verdana" w:hAnsi="Verdana"/>
                <w:b/>
              </w:rPr>
              <w:t>Tested products</w:t>
            </w: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vAlign w:val="center"/>
            <w:hideMark/>
          </w:tcPr>
          <w:p w14:paraId="2B70F8D4" w14:textId="77777777" w:rsidR="00D81A5C" w:rsidRDefault="00D81A5C">
            <w:pPr>
              <w:suppressAutoHyphens/>
              <w:ind w:right="-41"/>
              <w:jc w:val="center"/>
              <w:rPr>
                <w:rFonts w:ascii="Verdana" w:hAnsi="Verdana" w:cs="Courier New"/>
                <w:b/>
                <w:lang w:eastAsia="zh-CN"/>
              </w:rPr>
            </w:pPr>
            <w:r>
              <w:rPr>
                <w:rFonts w:ascii="Verdana" w:hAnsi="Verdana"/>
                <w:b/>
              </w:rPr>
              <w:t>Type of test / characteristic</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vAlign w:val="center"/>
            <w:hideMark/>
          </w:tcPr>
          <w:p w14:paraId="2806A09A" w14:textId="77777777" w:rsidR="00D81A5C" w:rsidRDefault="00D81A5C">
            <w:pPr>
              <w:pStyle w:val="PlainText"/>
              <w:ind w:right="-41"/>
              <w:jc w:val="center"/>
              <w:rPr>
                <w:rFonts w:ascii="Verdana" w:hAnsi="Verdana"/>
                <w:lang w:eastAsia="zh-CN"/>
              </w:rPr>
            </w:pPr>
            <w:r>
              <w:rPr>
                <w:rFonts w:ascii="Verdana" w:hAnsi="Verdana"/>
                <w:b/>
                <w:lang w:val="en-US"/>
              </w:rPr>
              <w:t>Testing methods</w:t>
            </w:r>
          </w:p>
          <w:p w14:paraId="214C07A4" w14:textId="77777777" w:rsidR="00D81A5C" w:rsidRDefault="00D81A5C">
            <w:pPr>
              <w:suppressAutoHyphens/>
              <w:ind w:right="-41"/>
              <w:jc w:val="center"/>
              <w:rPr>
                <w:rFonts w:ascii="Verdana" w:hAnsi="Verdana" w:cs="Courier New"/>
                <w:b/>
                <w:lang w:val="bg-BG" w:eastAsia="zh-CN"/>
              </w:rPr>
            </w:pPr>
            <w:r>
              <w:rPr>
                <w:rFonts w:ascii="Verdana" w:hAnsi="Verdana"/>
                <w:b/>
              </w:rPr>
              <w:t>(standard / validated)</w:t>
            </w:r>
          </w:p>
        </w:tc>
      </w:tr>
      <w:tr w:rsidR="00D81A5C" w14:paraId="2387746A" w14:textId="77777777" w:rsidTr="00D81A5C">
        <w:trPr>
          <w:tblHeader/>
        </w:trPr>
        <w:tc>
          <w:tcPr>
            <w:tcW w:w="294"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0421D9A9" w14:textId="77777777" w:rsidR="00D81A5C" w:rsidRDefault="00D81A5C">
            <w:pPr>
              <w:suppressAutoHyphens/>
              <w:ind w:right="-41"/>
              <w:jc w:val="center"/>
              <w:rPr>
                <w:rFonts w:ascii="Verdana" w:hAnsi="Verdana" w:cs="Courier New"/>
                <w:bCs/>
                <w:iCs/>
                <w:lang w:val="bg-BG" w:eastAsia="zh-CN"/>
              </w:rPr>
            </w:pPr>
            <w:r>
              <w:rPr>
                <w:rFonts w:ascii="Verdana" w:hAnsi="Verdana"/>
                <w:bCs/>
                <w:iCs/>
                <w:lang w:val="bg-BG" w:eastAsia="zh-CN"/>
              </w:rPr>
              <w:t>1</w:t>
            </w:r>
          </w:p>
        </w:tc>
        <w:tc>
          <w:tcPr>
            <w:tcW w:w="1544"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21A7D7FA" w14:textId="77777777" w:rsidR="00D81A5C" w:rsidRDefault="00D81A5C">
            <w:pPr>
              <w:suppressAutoHyphens/>
              <w:ind w:right="-41"/>
              <w:jc w:val="center"/>
              <w:rPr>
                <w:rFonts w:ascii="Verdana" w:hAnsi="Verdana" w:cs="Courier New"/>
                <w:bCs/>
                <w:iCs/>
                <w:lang w:val="bg-BG" w:eastAsia="zh-CN"/>
              </w:rPr>
            </w:pPr>
            <w:r>
              <w:rPr>
                <w:rFonts w:ascii="Verdana" w:hAnsi="Verdana"/>
                <w:bCs/>
                <w:iCs/>
                <w:lang w:val="bg-BG" w:eastAsia="zh-CN"/>
              </w:rPr>
              <w:t>2</w:t>
            </w: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3F155269" w14:textId="77777777" w:rsidR="00D81A5C" w:rsidRDefault="00D81A5C">
            <w:pPr>
              <w:suppressAutoHyphens/>
              <w:ind w:right="-41"/>
              <w:jc w:val="center"/>
              <w:rPr>
                <w:rFonts w:ascii="Verdana" w:hAnsi="Verdana" w:cs="Courier New"/>
                <w:bCs/>
                <w:iCs/>
                <w:lang w:val="bg-BG" w:eastAsia="zh-CN"/>
              </w:rPr>
            </w:pPr>
            <w:r>
              <w:rPr>
                <w:rFonts w:ascii="Verdana" w:hAnsi="Verdana"/>
                <w:bCs/>
                <w:iCs/>
                <w:lang w:val="bg-BG" w:eastAsia="zh-CN"/>
              </w:rPr>
              <w:t>3</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30074FA7" w14:textId="77777777" w:rsidR="00D81A5C" w:rsidRDefault="00D81A5C">
            <w:pPr>
              <w:suppressAutoHyphens/>
              <w:ind w:right="-41"/>
              <w:jc w:val="center"/>
              <w:rPr>
                <w:rFonts w:ascii="Verdana" w:hAnsi="Verdana" w:cs="Courier New"/>
                <w:bCs/>
                <w:iCs/>
                <w:lang w:val="bg-BG" w:eastAsia="zh-CN"/>
              </w:rPr>
            </w:pPr>
            <w:r>
              <w:rPr>
                <w:rFonts w:ascii="Verdana" w:hAnsi="Verdana"/>
                <w:bCs/>
                <w:iCs/>
                <w:lang w:val="bg-BG" w:eastAsia="zh-CN"/>
              </w:rPr>
              <w:t>4</w:t>
            </w:r>
          </w:p>
        </w:tc>
      </w:tr>
      <w:tr w:rsidR="00D81A5C" w14:paraId="325DB329" w14:textId="77777777" w:rsidTr="00D81A5C">
        <w:tc>
          <w:tcPr>
            <w:tcW w:w="294" w:type="pct"/>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1E89C992" w14:textId="77777777" w:rsidR="00D81A5C" w:rsidRDefault="00D81A5C">
            <w:pPr>
              <w:suppressAutoHyphens/>
              <w:spacing w:line="276" w:lineRule="auto"/>
              <w:ind w:right="-41"/>
              <w:jc w:val="center"/>
              <w:rPr>
                <w:rFonts w:ascii="Verdana" w:hAnsi="Verdana" w:cs="Courier New"/>
                <w:lang w:eastAsia="zh-CN"/>
              </w:rPr>
            </w:pPr>
            <w:r>
              <w:rPr>
                <w:rFonts w:ascii="Verdana" w:hAnsi="Verdana"/>
                <w:lang w:val="bg-BG" w:eastAsia="zh-CN"/>
              </w:rPr>
              <w:t>1</w:t>
            </w:r>
            <w:r>
              <w:rPr>
                <w:rFonts w:ascii="Verdana" w:hAnsi="Verdana"/>
                <w:lang w:eastAsia="zh-CN"/>
              </w:rPr>
              <w:t>.</w:t>
            </w:r>
          </w:p>
        </w:tc>
        <w:tc>
          <w:tcPr>
            <w:tcW w:w="1544" w:type="pct"/>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2706AF52" w14:textId="77777777" w:rsidR="00D81A5C" w:rsidRDefault="00D81A5C">
            <w:pPr>
              <w:suppressAutoHyphens/>
              <w:spacing w:line="276" w:lineRule="auto"/>
              <w:rPr>
                <w:rFonts w:ascii="Verdana" w:hAnsi="Verdana" w:cs="Arial Narrow"/>
                <w:lang w:val="bg-BG"/>
              </w:rPr>
            </w:pPr>
            <w:proofErr w:type="spellStart"/>
            <w:r>
              <w:rPr>
                <w:rFonts w:ascii="Verdana" w:hAnsi="Verdana" w:cs="Arial Narrow"/>
                <w:lang w:val="bg-BG"/>
              </w:rPr>
              <w:t>Aggregates</w:t>
            </w:r>
            <w:proofErr w:type="spellEnd"/>
            <w:r>
              <w:rPr>
                <w:rFonts w:ascii="Verdana" w:hAnsi="Verdana" w:cs="Arial Narrow"/>
                <w:lang w:val="bg-BG"/>
              </w:rPr>
              <w:t xml:space="preserve"> </w:t>
            </w:r>
            <w:proofErr w:type="spellStart"/>
            <w:r>
              <w:rPr>
                <w:rFonts w:ascii="Verdana" w:hAnsi="Verdana" w:cs="Arial Narrow"/>
                <w:lang w:val="bg-BG"/>
              </w:rPr>
              <w:t>for</w:t>
            </w:r>
            <w:proofErr w:type="spellEnd"/>
            <w:r>
              <w:rPr>
                <w:rFonts w:ascii="Verdana" w:hAnsi="Verdana" w:cs="Arial Narrow"/>
                <w:lang w:val="bg-BG"/>
              </w:rPr>
              <w:t xml:space="preserve"> </w:t>
            </w:r>
            <w:proofErr w:type="spellStart"/>
            <w:r>
              <w:rPr>
                <w:rFonts w:ascii="Verdana" w:hAnsi="Verdana" w:cs="Arial Narrow"/>
                <w:lang w:val="bg-BG"/>
              </w:rPr>
              <w:t>concrete</w:t>
            </w:r>
            <w:proofErr w:type="spellEnd"/>
            <w:r>
              <w:rPr>
                <w:rFonts w:ascii="Verdana" w:hAnsi="Verdana" w:cs="Arial Narrow"/>
                <w:lang w:val="bg-BG"/>
              </w:rPr>
              <w:t xml:space="preserve"> (1) </w:t>
            </w:r>
          </w:p>
          <w:p w14:paraId="4680A8FE" w14:textId="77777777" w:rsidR="00D81A5C" w:rsidRDefault="00D81A5C">
            <w:pPr>
              <w:suppressAutoHyphens/>
              <w:spacing w:line="276" w:lineRule="auto"/>
              <w:rPr>
                <w:rFonts w:ascii="Verdana" w:hAnsi="Verdana" w:cs="Arial Narrow"/>
                <w:lang w:val="bg-BG"/>
              </w:rPr>
            </w:pPr>
            <w:proofErr w:type="spellStart"/>
            <w:r>
              <w:rPr>
                <w:rFonts w:ascii="Verdana" w:hAnsi="Verdana" w:cs="Arial Narrow"/>
                <w:lang w:val="bg-BG"/>
              </w:rPr>
              <w:t>Aggregates</w:t>
            </w:r>
            <w:proofErr w:type="spellEnd"/>
            <w:r>
              <w:rPr>
                <w:rFonts w:ascii="Verdana" w:hAnsi="Verdana" w:cs="Arial Narrow"/>
                <w:lang w:val="bg-BG"/>
              </w:rPr>
              <w:t xml:space="preserve"> </w:t>
            </w:r>
            <w:proofErr w:type="spellStart"/>
            <w:r>
              <w:rPr>
                <w:rFonts w:ascii="Verdana" w:hAnsi="Verdana" w:cs="Arial Narrow"/>
                <w:lang w:val="bg-BG"/>
              </w:rPr>
              <w:t>for</w:t>
            </w:r>
            <w:proofErr w:type="spellEnd"/>
            <w:r>
              <w:rPr>
                <w:rFonts w:ascii="Verdana" w:hAnsi="Verdana" w:cs="Arial Narrow"/>
                <w:lang w:val="bg-BG"/>
              </w:rPr>
              <w:t xml:space="preserve"> </w:t>
            </w:r>
            <w:proofErr w:type="spellStart"/>
            <w:r>
              <w:rPr>
                <w:rFonts w:ascii="Verdana" w:hAnsi="Verdana" w:cs="Arial Narrow"/>
                <w:lang w:val="bg-BG"/>
              </w:rPr>
              <w:t>mortar</w:t>
            </w:r>
            <w:proofErr w:type="spellEnd"/>
            <w:r>
              <w:rPr>
                <w:rFonts w:ascii="Verdana" w:hAnsi="Verdana" w:cs="Arial Narrow"/>
                <w:lang w:val="bg-BG"/>
              </w:rPr>
              <w:t xml:space="preserve"> (2) </w:t>
            </w:r>
          </w:p>
          <w:p w14:paraId="50DFE7B2" w14:textId="77777777" w:rsidR="00D81A5C" w:rsidRDefault="00D81A5C">
            <w:pPr>
              <w:suppressAutoHyphens/>
              <w:spacing w:line="276" w:lineRule="auto"/>
              <w:rPr>
                <w:rFonts w:ascii="Verdana" w:hAnsi="Verdana" w:cs="Arial Narrow"/>
                <w:lang w:val="bg-BG"/>
              </w:rPr>
            </w:pPr>
            <w:proofErr w:type="spellStart"/>
            <w:r>
              <w:rPr>
                <w:rFonts w:ascii="Verdana" w:hAnsi="Verdana" w:cs="Arial Narrow"/>
                <w:lang w:val="bg-BG"/>
              </w:rPr>
              <w:t>Aggregates</w:t>
            </w:r>
            <w:proofErr w:type="spellEnd"/>
            <w:r>
              <w:rPr>
                <w:rFonts w:ascii="Verdana" w:hAnsi="Verdana" w:cs="Arial Narrow"/>
                <w:lang w:val="bg-BG"/>
              </w:rPr>
              <w:t xml:space="preserve"> </w:t>
            </w:r>
            <w:proofErr w:type="spellStart"/>
            <w:r>
              <w:rPr>
                <w:rFonts w:ascii="Verdana" w:hAnsi="Verdana" w:cs="Arial Narrow"/>
                <w:lang w:val="bg-BG"/>
              </w:rPr>
              <w:t>for</w:t>
            </w:r>
            <w:proofErr w:type="spellEnd"/>
            <w:r>
              <w:rPr>
                <w:rFonts w:ascii="Verdana" w:hAnsi="Verdana" w:cs="Arial Narrow"/>
                <w:lang w:val="bg-BG"/>
              </w:rPr>
              <w:t xml:space="preserve"> </w:t>
            </w:r>
            <w:proofErr w:type="spellStart"/>
            <w:r>
              <w:rPr>
                <w:rFonts w:ascii="Verdana" w:hAnsi="Verdana" w:cs="Arial Narrow"/>
                <w:lang w:val="bg-BG"/>
              </w:rPr>
              <w:t>bituminous</w:t>
            </w:r>
            <w:proofErr w:type="spellEnd"/>
            <w:r>
              <w:rPr>
                <w:rFonts w:ascii="Verdana" w:hAnsi="Verdana" w:cs="Arial Narrow"/>
                <w:lang w:val="bg-BG"/>
              </w:rPr>
              <w:t xml:space="preserve"> </w:t>
            </w:r>
            <w:proofErr w:type="spellStart"/>
            <w:r>
              <w:rPr>
                <w:rFonts w:ascii="Verdana" w:hAnsi="Verdana" w:cs="Arial Narrow"/>
                <w:lang w:val="bg-BG"/>
              </w:rPr>
              <w:t>mixtures</w:t>
            </w:r>
            <w:proofErr w:type="spellEnd"/>
            <w:r>
              <w:rPr>
                <w:rFonts w:ascii="Verdana" w:hAnsi="Verdana" w:cs="Arial Narrow"/>
                <w:lang w:val="bg-BG"/>
              </w:rPr>
              <w:t xml:space="preserve"> (3) </w:t>
            </w:r>
          </w:p>
          <w:p w14:paraId="38C8862F" w14:textId="77777777" w:rsidR="00D81A5C" w:rsidRDefault="00D81A5C">
            <w:pPr>
              <w:suppressAutoHyphens/>
              <w:spacing w:line="276" w:lineRule="auto"/>
              <w:rPr>
                <w:rFonts w:ascii="Verdana" w:hAnsi="Verdana" w:cs="Arial Narrow"/>
                <w:lang w:val="bg-BG"/>
              </w:rPr>
            </w:pPr>
            <w:proofErr w:type="spellStart"/>
            <w:r>
              <w:rPr>
                <w:rFonts w:ascii="Verdana" w:hAnsi="Verdana" w:cs="Arial Narrow"/>
                <w:lang w:val="bg-BG"/>
              </w:rPr>
              <w:t>Aggregates</w:t>
            </w:r>
            <w:proofErr w:type="spellEnd"/>
            <w:r>
              <w:rPr>
                <w:rFonts w:ascii="Verdana" w:hAnsi="Verdana" w:cs="Arial Narrow"/>
                <w:lang w:val="bg-BG"/>
              </w:rPr>
              <w:t xml:space="preserve"> </w:t>
            </w:r>
            <w:proofErr w:type="spellStart"/>
            <w:r>
              <w:rPr>
                <w:rFonts w:ascii="Verdana" w:hAnsi="Verdana" w:cs="Arial Narrow"/>
                <w:lang w:val="bg-BG"/>
              </w:rPr>
              <w:t>for</w:t>
            </w:r>
            <w:proofErr w:type="spellEnd"/>
            <w:r>
              <w:rPr>
                <w:rFonts w:ascii="Verdana" w:hAnsi="Verdana" w:cs="Arial Narrow"/>
                <w:lang w:val="bg-BG"/>
              </w:rPr>
              <w:t xml:space="preserve"> </w:t>
            </w:r>
            <w:proofErr w:type="spellStart"/>
            <w:r>
              <w:rPr>
                <w:rFonts w:ascii="Verdana" w:hAnsi="Verdana" w:cs="Arial Narrow"/>
                <w:lang w:val="bg-BG"/>
              </w:rPr>
              <w:t>unbound</w:t>
            </w:r>
            <w:proofErr w:type="spellEnd"/>
            <w:r>
              <w:rPr>
                <w:rFonts w:ascii="Verdana" w:hAnsi="Verdana" w:cs="Arial Narrow"/>
                <w:lang w:val="bg-BG"/>
              </w:rPr>
              <w:t xml:space="preserve"> </w:t>
            </w:r>
            <w:proofErr w:type="spellStart"/>
            <w:r>
              <w:rPr>
                <w:rFonts w:ascii="Verdana" w:hAnsi="Verdana" w:cs="Arial Narrow"/>
                <w:lang w:val="bg-BG"/>
              </w:rPr>
              <w:t>and</w:t>
            </w:r>
            <w:proofErr w:type="spellEnd"/>
            <w:r>
              <w:rPr>
                <w:rFonts w:ascii="Verdana" w:hAnsi="Verdana" w:cs="Arial Narrow"/>
                <w:lang w:val="bg-BG"/>
              </w:rPr>
              <w:t xml:space="preserve"> </w:t>
            </w:r>
            <w:proofErr w:type="spellStart"/>
            <w:r>
              <w:rPr>
                <w:rFonts w:ascii="Verdana" w:hAnsi="Verdana" w:cs="Arial Narrow"/>
                <w:lang w:val="bg-BG"/>
              </w:rPr>
              <w:t>hydraulically</w:t>
            </w:r>
            <w:proofErr w:type="spellEnd"/>
            <w:r>
              <w:rPr>
                <w:rFonts w:ascii="Verdana" w:hAnsi="Verdana" w:cs="Arial Narrow"/>
                <w:lang w:val="bg-BG"/>
              </w:rPr>
              <w:t xml:space="preserve"> </w:t>
            </w:r>
            <w:proofErr w:type="spellStart"/>
            <w:r>
              <w:rPr>
                <w:rFonts w:ascii="Verdana" w:hAnsi="Verdana" w:cs="Arial Narrow"/>
                <w:lang w:val="bg-BG"/>
              </w:rPr>
              <w:t>bound</w:t>
            </w:r>
            <w:proofErr w:type="spellEnd"/>
            <w:r>
              <w:rPr>
                <w:rFonts w:ascii="Verdana" w:hAnsi="Verdana" w:cs="Arial Narrow"/>
                <w:lang w:val="bg-BG"/>
              </w:rPr>
              <w:t xml:space="preserve"> </w:t>
            </w:r>
            <w:proofErr w:type="spellStart"/>
            <w:r>
              <w:rPr>
                <w:rFonts w:ascii="Verdana" w:hAnsi="Verdana" w:cs="Arial Narrow"/>
                <w:lang w:val="bg-BG"/>
              </w:rPr>
              <w:t>mixtures</w:t>
            </w:r>
            <w:proofErr w:type="spellEnd"/>
            <w:r>
              <w:rPr>
                <w:rFonts w:ascii="Verdana" w:hAnsi="Verdana" w:cs="Arial Narrow"/>
                <w:lang w:val="bg-BG"/>
              </w:rPr>
              <w:t xml:space="preserve"> (4) </w:t>
            </w: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7FD08FD6" w14:textId="77777777" w:rsidR="00D81A5C" w:rsidRDefault="00D81A5C">
            <w:pPr>
              <w:suppressAutoHyphens/>
              <w:spacing w:line="276" w:lineRule="auto"/>
              <w:ind w:left="34"/>
              <w:rPr>
                <w:rFonts w:ascii="Verdana" w:hAnsi="Verdana" w:cs="Tahoma"/>
                <w:lang w:val="bg-BG" w:eastAsia="zh-CN"/>
              </w:rPr>
            </w:pPr>
            <w:r>
              <w:rPr>
                <w:rFonts w:ascii="Verdana" w:hAnsi="Verdana" w:cs="Arial Narrow"/>
                <w:lang w:val="ru-RU" w:eastAsia="zh-CN"/>
              </w:rPr>
              <w:t>1.1.</w:t>
            </w:r>
            <w:r>
              <w:rPr>
                <w:rFonts w:ascii="Verdana" w:hAnsi="Verdana" w:cs="Arial Narrow"/>
                <w:lang w:eastAsia="zh-CN"/>
              </w:rPr>
              <w:t xml:space="preserve"> Particle size distribution</w:t>
            </w:r>
            <w:r>
              <w:rPr>
                <w:rFonts w:ascii="Verdana" w:hAnsi="Verdana" w:cs="Arial Narrow"/>
                <w:lang w:val="ru-RU" w:eastAsia="zh-CN"/>
              </w:rPr>
              <w:t xml:space="preserve"> </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7F2B11FA"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БДС EN 933-1</w:t>
            </w:r>
            <w:r>
              <w:rPr>
                <w:rFonts w:ascii="Verdana" w:hAnsi="Verdana" w:cs="Arial Narrow"/>
              </w:rPr>
              <w:t xml:space="preserve"> (1,2,3,4)</w:t>
            </w:r>
          </w:p>
        </w:tc>
      </w:tr>
      <w:tr w:rsidR="00D81A5C" w14:paraId="6BE6D92D"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AEF1CD"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7F3160" w14:textId="77777777" w:rsidR="00D81A5C" w:rsidRDefault="00D81A5C">
            <w:pPr>
              <w:overflowPunct/>
              <w:autoSpaceDE/>
              <w:autoSpaceDN/>
              <w:adjustRightInd/>
              <w:rPr>
                <w:rFonts w:ascii="Verdana" w:hAnsi="Verdana" w:cs="Arial Narrow"/>
                <w:lang w:val="bg-BG"/>
              </w:rPr>
            </w:pP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7B95D290" w14:textId="77777777" w:rsidR="00D81A5C" w:rsidRDefault="00D81A5C">
            <w:pPr>
              <w:suppressAutoHyphens/>
              <w:spacing w:line="276" w:lineRule="auto"/>
              <w:rPr>
                <w:rFonts w:ascii="Verdana" w:hAnsi="Verdana" w:cs="Tahoma"/>
                <w:lang w:eastAsia="zh-CN"/>
              </w:rPr>
            </w:pPr>
            <w:r>
              <w:rPr>
                <w:rFonts w:ascii="Verdana" w:hAnsi="Verdana" w:cs="Arial Narrow"/>
                <w:bCs/>
                <w:lang w:val="bg-BG" w:eastAsia="zh-CN"/>
              </w:rPr>
              <w:t xml:space="preserve">1.2 </w:t>
            </w:r>
            <w:r>
              <w:rPr>
                <w:rFonts w:ascii="Verdana" w:hAnsi="Verdana" w:cs="Arial Narrow"/>
                <w:bCs/>
                <w:lang w:eastAsia="zh-CN"/>
              </w:rPr>
              <w:t>Sand equivalent</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3DBBE256"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БДС Е</w:t>
            </w:r>
            <w:r>
              <w:rPr>
                <w:rFonts w:ascii="Verdana" w:hAnsi="Verdana" w:cs="Arial Narrow"/>
              </w:rPr>
              <w:t>N</w:t>
            </w:r>
            <w:r>
              <w:rPr>
                <w:rFonts w:ascii="Verdana" w:hAnsi="Verdana" w:cs="Arial Narrow"/>
                <w:lang w:val="ru-RU"/>
              </w:rPr>
              <w:t xml:space="preserve"> 933–8 </w:t>
            </w:r>
            <w:r>
              <w:rPr>
                <w:rFonts w:ascii="Verdana" w:hAnsi="Verdana" w:cs="Arial Narrow"/>
                <w:lang w:val="bg-BG"/>
              </w:rPr>
              <w:t>(</w:t>
            </w:r>
            <w:r>
              <w:rPr>
                <w:rFonts w:ascii="Verdana" w:hAnsi="Verdana" w:cs="Arial Narrow"/>
              </w:rPr>
              <w:t>1,2,3,4)</w:t>
            </w:r>
          </w:p>
        </w:tc>
      </w:tr>
      <w:tr w:rsidR="00D81A5C" w14:paraId="1E1BA025"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268EAF"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3C8273" w14:textId="77777777" w:rsidR="00D81A5C" w:rsidRDefault="00D81A5C">
            <w:pPr>
              <w:overflowPunct/>
              <w:autoSpaceDE/>
              <w:autoSpaceDN/>
              <w:adjustRightInd/>
              <w:rPr>
                <w:rFonts w:ascii="Verdana" w:hAnsi="Verdana" w:cs="Arial Narrow"/>
                <w:lang w:val="bg-BG"/>
              </w:rPr>
            </w:pP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68655C6D" w14:textId="77777777" w:rsidR="00D81A5C" w:rsidRDefault="00D81A5C">
            <w:pPr>
              <w:suppressAutoHyphens/>
              <w:spacing w:line="276" w:lineRule="auto"/>
              <w:rPr>
                <w:rFonts w:ascii="Verdana" w:hAnsi="Verdana" w:cs="Tahoma"/>
                <w:lang w:eastAsia="zh-CN"/>
              </w:rPr>
            </w:pPr>
            <w:r>
              <w:rPr>
                <w:rFonts w:ascii="Verdana" w:hAnsi="Verdana" w:cs="Arial Narrow"/>
                <w:lang w:val="bg-BG" w:eastAsia="zh-CN"/>
              </w:rPr>
              <w:t xml:space="preserve">1.3. </w:t>
            </w:r>
            <w:r>
              <w:rPr>
                <w:rFonts w:ascii="Verdana" w:hAnsi="Verdana" w:cs="Arial Narrow"/>
                <w:lang w:eastAsia="zh-CN"/>
              </w:rPr>
              <w:t>Shape index</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1397BC1C"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color w:val="000000"/>
                <w:lang w:val="bg-BG"/>
              </w:rPr>
              <w:t>БДС EN 933-</w:t>
            </w:r>
            <w:r>
              <w:rPr>
                <w:rFonts w:ascii="Verdana" w:hAnsi="Verdana" w:cs="Arial Narrow"/>
                <w:color w:val="000000"/>
              </w:rPr>
              <w:t>4</w:t>
            </w:r>
            <w:r>
              <w:rPr>
                <w:rFonts w:ascii="Verdana" w:hAnsi="Verdana" w:cs="Arial Narrow"/>
              </w:rPr>
              <w:t xml:space="preserve"> ( 1,3,4)</w:t>
            </w:r>
          </w:p>
          <w:p w14:paraId="3F1830F9" w14:textId="77777777" w:rsidR="00D81A5C" w:rsidRDefault="00D81A5C">
            <w:pPr>
              <w:tabs>
                <w:tab w:val="left" w:pos="1605"/>
              </w:tabs>
              <w:suppressAutoHyphens/>
              <w:spacing w:line="276" w:lineRule="auto"/>
              <w:rPr>
                <w:rFonts w:ascii="Verdana" w:hAnsi="Verdana" w:cs="Tahoma"/>
                <w:lang w:val="bg-BG" w:eastAsia="zh-CN"/>
              </w:rPr>
            </w:pPr>
            <w:r>
              <w:rPr>
                <w:rFonts w:ascii="Verdana" w:hAnsi="Verdana" w:cs="Tahoma"/>
                <w:lang w:val="bg-BG"/>
              </w:rPr>
              <w:t xml:space="preserve"> </w:t>
            </w:r>
          </w:p>
        </w:tc>
      </w:tr>
      <w:tr w:rsidR="00D81A5C" w14:paraId="43B165B7" w14:textId="77777777" w:rsidTr="00D81A5C">
        <w:tc>
          <w:tcPr>
            <w:tcW w:w="294" w:type="pct"/>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24DB5D32" w14:textId="77777777" w:rsidR="00D81A5C" w:rsidRDefault="00D81A5C">
            <w:pPr>
              <w:suppressAutoHyphens/>
              <w:spacing w:line="276" w:lineRule="auto"/>
              <w:ind w:right="-41"/>
              <w:jc w:val="center"/>
              <w:rPr>
                <w:rFonts w:ascii="Verdana" w:hAnsi="Verdana" w:cs="Courier New"/>
                <w:lang w:eastAsia="zh-CN"/>
              </w:rPr>
            </w:pPr>
            <w:r>
              <w:rPr>
                <w:rFonts w:ascii="Verdana" w:hAnsi="Verdana"/>
                <w:lang w:val="bg-BG" w:eastAsia="zh-CN"/>
              </w:rPr>
              <w:t>2</w:t>
            </w:r>
            <w:r>
              <w:rPr>
                <w:rFonts w:ascii="Verdana" w:hAnsi="Verdana"/>
                <w:lang w:eastAsia="zh-CN"/>
              </w:rPr>
              <w:t>.</w:t>
            </w:r>
          </w:p>
        </w:tc>
        <w:tc>
          <w:tcPr>
            <w:tcW w:w="1544" w:type="pct"/>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0E931205" w14:textId="77777777" w:rsidR="00D81A5C" w:rsidRDefault="00D81A5C">
            <w:pPr>
              <w:suppressAutoHyphens/>
              <w:spacing w:line="276" w:lineRule="auto"/>
              <w:ind w:right="-108"/>
              <w:rPr>
                <w:rFonts w:ascii="Verdana" w:hAnsi="Verdana" w:cs="Arial Narrow"/>
                <w:lang w:val="bg-BG"/>
              </w:rPr>
            </w:pPr>
            <w:proofErr w:type="spellStart"/>
            <w:r>
              <w:rPr>
                <w:rFonts w:ascii="Verdana" w:hAnsi="Verdana" w:cs="Arial Narrow"/>
                <w:lang w:val="bg-BG"/>
              </w:rPr>
              <w:t>Fresh</w:t>
            </w:r>
            <w:proofErr w:type="spellEnd"/>
            <w:r>
              <w:rPr>
                <w:rFonts w:ascii="Verdana" w:hAnsi="Verdana" w:cs="Arial Narrow"/>
                <w:lang w:val="bg-BG"/>
              </w:rPr>
              <w:t xml:space="preserve"> </w:t>
            </w:r>
            <w:proofErr w:type="spellStart"/>
            <w:r>
              <w:rPr>
                <w:rFonts w:ascii="Verdana" w:hAnsi="Verdana" w:cs="Arial Narrow"/>
                <w:lang w:val="bg-BG"/>
              </w:rPr>
              <w:t>concrete</w:t>
            </w:r>
            <w:proofErr w:type="spellEnd"/>
            <w:r>
              <w:rPr>
                <w:rFonts w:ascii="Verdana" w:hAnsi="Verdana" w:cs="Arial Narrow"/>
                <w:lang w:val="bg-BG"/>
              </w:rPr>
              <w:t xml:space="preserve"> (1) </w:t>
            </w:r>
            <w:proofErr w:type="spellStart"/>
            <w:r>
              <w:rPr>
                <w:rFonts w:ascii="Verdana" w:hAnsi="Verdana" w:cs="Arial Narrow"/>
                <w:lang w:val="bg-BG"/>
              </w:rPr>
              <w:t>and</w:t>
            </w:r>
            <w:proofErr w:type="spellEnd"/>
            <w:r>
              <w:rPr>
                <w:rFonts w:ascii="Verdana" w:hAnsi="Verdana" w:cs="Arial Narrow"/>
                <w:lang w:val="bg-BG"/>
              </w:rPr>
              <w:t xml:space="preserve"> </w:t>
            </w:r>
          </w:p>
          <w:p w14:paraId="3B270EE7" w14:textId="77777777" w:rsidR="00D81A5C" w:rsidRDefault="00D81A5C">
            <w:pPr>
              <w:suppressAutoHyphens/>
              <w:spacing w:line="276" w:lineRule="auto"/>
              <w:ind w:right="-108"/>
              <w:rPr>
                <w:rFonts w:ascii="Verdana" w:hAnsi="Verdana" w:cs="Arial Narrow"/>
                <w:lang w:val="bg-BG"/>
              </w:rPr>
            </w:pPr>
            <w:proofErr w:type="spellStart"/>
            <w:r>
              <w:rPr>
                <w:rFonts w:ascii="Verdana" w:hAnsi="Verdana" w:cs="Arial Narrow"/>
                <w:lang w:val="bg-BG"/>
              </w:rPr>
              <w:t>hardened</w:t>
            </w:r>
            <w:proofErr w:type="spellEnd"/>
            <w:r>
              <w:rPr>
                <w:rFonts w:ascii="Verdana" w:hAnsi="Verdana" w:cs="Arial Narrow"/>
                <w:lang w:val="bg-BG"/>
              </w:rPr>
              <w:t xml:space="preserve"> </w:t>
            </w:r>
            <w:proofErr w:type="spellStart"/>
            <w:r>
              <w:rPr>
                <w:rFonts w:ascii="Verdana" w:hAnsi="Verdana" w:cs="Arial Narrow"/>
                <w:lang w:val="bg-BG"/>
              </w:rPr>
              <w:t>concrete</w:t>
            </w:r>
            <w:proofErr w:type="spellEnd"/>
            <w:r>
              <w:rPr>
                <w:rFonts w:ascii="Verdana" w:hAnsi="Verdana" w:cs="Arial Narrow"/>
                <w:lang w:val="bg-BG"/>
              </w:rPr>
              <w:t xml:space="preserve"> (2)</w:t>
            </w: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64737986" w14:textId="77777777" w:rsidR="00D81A5C" w:rsidRDefault="00D81A5C">
            <w:pPr>
              <w:suppressAutoHyphens/>
              <w:spacing w:line="276" w:lineRule="auto"/>
              <w:rPr>
                <w:rFonts w:ascii="Verdana" w:hAnsi="Verdana" w:cs="Tahoma"/>
                <w:lang w:eastAsia="zh-CN"/>
              </w:rPr>
            </w:pPr>
            <w:r>
              <w:rPr>
                <w:rFonts w:ascii="Verdana" w:hAnsi="Verdana" w:cs="Arial Narrow"/>
                <w:lang w:val="bg-BG" w:eastAsia="zh-CN"/>
              </w:rPr>
              <w:t>2.1</w:t>
            </w:r>
            <w:r>
              <w:rPr>
                <w:rFonts w:ascii="Verdana" w:hAnsi="Verdana" w:cs="Arial Narrow"/>
                <w:lang w:eastAsia="zh-CN"/>
              </w:rPr>
              <w:t>.</w:t>
            </w:r>
            <w:r>
              <w:rPr>
                <w:rFonts w:ascii="Verdana" w:hAnsi="Verdana" w:cs="Arial Narrow"/>
                <w:lang w:val="bg-BG" w:eastAsia="zh-CN"/>
              </w:rPr>
              <w:t xml:space="preserve"> </w:t>
            </w:r>
            <w:r>
              <w:rPr>
                <w:rFonts w:ascii="Verdana" w:hAnsi="Verdana" w:cs="Arial Narrow"/>
                <w:lang w:eastAsia="zh-CN"/>
              </w:rPr>
              <w:t>Slump</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3D0A0011"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БДС EN 12350-2</w:t>
            </w:r>
            <w:r>
              <w:rPr>
                <w:rFonts w:ascii="Verdana" w:hAnsi="Verdana" w:cs="Arial Narrow"/>
              </w:rPr>
              <w:t xml:space="preserve"> (1)</w:t>
            </w:r>
          </w:p>
        </w:tc>
      </w:tr>
      <w:tr w:rsidR="00D81A5C" w14:paraId="08A14B29"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97F9A5"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50F273" w14:textId="77777777" w:rsidR="00D81A5C" w:rsidRDefault="00D81A5C">
            <w:pPr>
              <w:overflowPunct/>
              <w:autoSpaceDE/>
              <w:autoSpaceDN/>
              <w:adjustRightInd/>
              <w:rPr>
                <w:rFonts w:ascii="Verdana" w:hAnsi="Verdana" w:cs="Arial Narrow"/>
                <w:lang w:val="bg-BG"/>
              </w:rPr>
            </w:pP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787218DD" w14:textId="77777777" w:rsidR="00D81A5C" w:rsidRDefault="00D81A5C">
            <w:pPr>
              <w:suppressAutoHyphens/>
              <w:spacing w:line="276" w:lineRule="auto"/>
              <w:rPr>
                <w:rFonts w:ascii="Verdana" w:hAnsi="Verdana" w:cs="Tahoma"/>
                <w:lang w:eastAsia="zh-CN"/>
              </w:rPr>
            </w:pPr>
            <w:r>
              <w:rPr>
                <w:rFonts w:ascii="Verdana" w:hAnsi="Verdana" w:cs="Arial Narrow"/>
                <w:lang w:val="ru-RU" w:eastAsia="zh-CN"/>
              </w:rPr>
              <w:t xml:space="preserve">2.2. </w:t>
            </w:r>
            <w:r>
              <w:rPr>
                <w:rFonts w:ascii="Verdana" w:hAnsi="Verdana" w:cs="Arial Narrow"/>
                <w:lang w:eastAsia="zh-CN"/>
              </w:rPr>
              <w:t>Density</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4C30D67D"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 xml:space="preserve">БДС </w:t>
            </w:r>
            <w:r>
              <w:rPr>
                <w:rFonts w:ascii="Verdana" w:hAnsi="Verdana" w:cs="Arial Narrow"/>
                <w:lang w:val="de-DE"/>
              </w:rPr>
              <w:t xml:space="preserve">EN </w:t>
            </w:r>
            <w:r>
              <w:rPr>
                <w:rFonts w:ascii="Verdana" w:hAnsi="Verdana" w:cs="Arial Narrow"/>
                <w:lang w:val="bg-BG"/>
              </w:rPr>
              <w:t>12390-7</w:t>
            </w:r>
            <w:r>
              <w:rPr>
                <w:rFonts w:ascii="Verdana" w:eastAsia="Arial Narrow" w:hAnsi="Verdana" w:cs="Arial Narrow"/>
                <w:lang w:val="bg-BG"/>
              </w:rPr>
              <w:t xml:space="preserve"> </w:t>
            </w:r>
            <w:r>
              <w:rPr>
                <w:rFonts w:ascii="Verdana" w:hAnsi="Verdana" w:cs="Arial Narrow"/>
              </w:rPr>
              <w:t>(2)</w:t>
            </w:r>
          </w:p>
        </w:tc>
      </w:tr>
      <w:tr w:rsidR="00D81A5C" w14:paraId="1E34CD5D"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CD1DE4"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007DF0" w14:textId="77777777" w:rsidR="00D81A5C" w:rsidRDefault="00D81A5C">
            <w:pPr>
              <w:overflowPunct/>
              <w:autoSpaceDE/>
              <w:autoSpaceDN/>
              <w:adjustRightInd/>
              <w:rPr>
                <w:rFonts w:ascii="Verdana" w:hAnsi="Verdana" w:cs="Arial Narrow"/>
                <w:lang w:val="bg-BG"/>
              </w:rPr>
            </w:pP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43EC05F4" w14:textId="77777777" w:rsidR="00D81A5C" w:rsidRDefault="00D81A5C">
            <w:pPr>
              <w:suppressAutoHyphens/>
              <w:spacing w:line="276" w:lineRule="auto"/>
              <w:rPr>
                <w:rFonts w:ascii="Verdana" w:hAnsi="Verdana" w:cs="Tahoma"/>
                <w:lang w:eastAsia="zh-CN"/>
              </w:rPr>
            </w:pPr>
            <w:r>
              <w:rPr>
                <w:rFonts w:ascii="Verdana" w:hAnsi="Verdana" w:cs="Arial Narrow"/>
                <w:lang w:val="ru-RU" w:eastAsia="zh-CN"/>
              </w:rPr>
              <w:t xml:space="preserve">2.3. </w:t>
            </w:r>
            <w:r>
              <w:rPr>
                <w:rFonts w:ascii="Verdana" w:hAnsi="Verdana" w:cs="Arial Narrow"/>
                <w:lang w:eastAsia="zh-CN"/>
              </w:rPr>
              <w:t>Compressive strength</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50AD2A18"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 xml:space="preserve">БДС </w:t>
            </w:r>
            <w:r>
              <w:rPr>
                <w:rFonts w:ascii="Verdana" w:hAnsi="Verdana" w:cs="Arial Narrow"/>
                <w:lang w:val="de-DE"/>
              </w:rPr>
              <w:t xml:space="preserve">EN </w:t>
            </w:r>
            <w:r>
              <w:rPr>
                <w:rFonts w:ascii="Verdana" w:hAnsi="Verdana" w:cs="Arial Narrow"/>
                <w:lang w:val="bg-BG"/>
              </w:rPr>
              <w:t>12390-3</w:t>
            </w:r>
            <w:r>
              <w:rPr>
                <w:rFonts w:ascii="Verdana" w:hAnsi="Verdana" w:cs="Arial Narrow"/>
              </w:rPr>
              <w:t xml:space="preserve"> (2)</w:t>
            </w:r>
          </w:p>
        </w:tc>
      </w:tr>
      <w:tr w:rsidR="00D81A5C" w14:paraId="2D2AA36D"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B718D0"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3FCDF7" w14:textId="77777777" w:rsidR="00D81A5C" w:rsidRDefault="00D81A5C">
            <w:pPr>
              <w:overflowPunct/>
              <w:autoSpaceDE/>
              <w:autoSpaceDN/>
              <w:adjustRightInd/>
              <w:rPr>
                <w:rFonts w:ascii="Verdana" w:hAnsi="Verdana" w:cs="Arial Narrow"/>
                <w:lang w:val="bg-BG"/>
              </w:rPr>
            </w:pP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63CD2D82" w14:textId="77777777" w:rsidR="00D81A5C" w:rsidRDefault="00D81A5C">
            <w:pPr>
              <w:suppressAutoHyphens/>
              <w:spacing w:line="276" w:lineRule="auto"/>
              <w:jc w:val="both"/>
              <w:rPr>
                <w:rFonts w:ascii="Verdana" w:hAnsi="Verdana" w:cs="Tahoma"/>
                <w:lang w:eastAsia="zh-CN"/>
              </w:rPr>
            </w:pPr>
            <w:r>
              <w:rPr>
                <w:rFonts w:ascii="Verdana" w:hAnsi="Verdana" w:cs="Arial Narrow"/>
                <w:bCs/>
                <w:lang w:val="bg-BG" w:eastAsia="zh-CN"/>
              </w:rPr>
              <w:t>2.4</w:t>
            </w:r>
            <w:r>
              <w:rPr>
                <w:rFonts w:ascii="Verdana" w:hAnsi="Verdana" w:cs="Arial Narrow"/>
                <w:bCs/>
                <w:lang w:eastAsia="zh-CN"/>
              </w:rPr>
              <w:t>.Freeze-thaw resistance</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5157B795"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bCs/>
                <w:lang w:val="bg-BG"/>
              </w:rPr>
              <w:t>БДС EN</w:t>
            </w:r>
            <w:r>
              <w:rPr>
                <w:rFonts w:ascii="Verdana" w:hAnsi="Verdana" w:cs="Arial Narrow"/>
                <w:bCs/>
                <w:lang w:val="ru-RU"/>
              </w:rPr>
              <w:t xml:space="preserve"> 206-1+А2</w:t>
            </w:r>
            <w:r>
              <w:rPr>
                <w:rFonts w:ascii="Verdana" w:hAnsi="Verdana" w:cs="Arial Narrow"/>
                <w:bCs/>
                <w:lang w:val="bg-BG"/>
              </w:rPr>
              <w:t>/</w:t>
            </w:r>
            <w:r>
              <w:rPr>
                <w:rFonts w:ascii="Verdana" w:hAnsi="Verdana" w:cs="Arial Narrow"/>
                <w:bCs/>
              </w:rPr>
              <w:t>NA(2)</w:t>
            </w:r>
          </w:p>
        </w:tc>
      </w:tr>
      <w:tr w:rsidR="00D81A5C" w14:paraId="13225CE9"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CC4D56"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BFB3AF" w14:textId="77777777" w:rsidR="00D81A5C" w:rsidRDefault="00D81A5C">
            <w:pPr>
              <w:overflowPunct/>
              <w:autoSpaceDE/>
              <w:autoSpaceDN/>
              <w:adjustRightInd/>
              <w:rPr>
                <w:rFonts w:ascii="Verdana" w:hAnsi="Verdana" w:cs="Arial Narrow"/>
                <w:lang w:val="bg-BG"/>
              </w:rPr>
            </w:pP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7C5D1970" w14:textId="77777777" w:rsidR="00D81A5C" w:rsidRDefault="00D81A5C">
            <w:pPr>
              <w:suppressAutoHyphens/>
              <w:spacing w:line="276" w:lineRule="auto"/>
              <w:rPr>
                <w:rFonts w:ascii="Verdana" w:hAnsi="Verdana" w:cs="Tahoma"/>
                <w:lang w:eastAsia="zh-CN"/>
              </w:rPr>
            </w:pPr>
            <w:r>
              <w:rPr>
                <w:rFonts w:ascii="Verdana" w:hAnsi="Verdana" w:cs="Arial Narrow"/>
                <w:bCs/>
                <w:lang w:val="bg-BG" w:eastAsia="zh-CN"/>
              </w:rPr>
              <w:t>2.5.</w:t>
            </w:r>
            <w:r>
              <w:rPr>
                <w:rFonts w:ascii="Verdana" w:hAnsi="Verdana" w:cs="Arial Narrow"/>
                <w:bCs/>
                <w:lang w:eastAsia="zh-CN"/>
              </w:rPr>
              <w:t xml:space="preserve"> Water permeability/Depth of water penetration under pressure </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1AA5C7DD"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bCs/>
                <w:lang w:val="bg-BG"/>
              </w:rPr>
              <w:t>БДС EN</w:t>
            </w:r>
            <w:r>
              <w:rPr>
                <w:rFonts w:ascii="Verdana" w:hAnsi="Verdana" w:cs="Arial Narrow"/>
                <w:bCs/>
                <w:lang w:val="ru-RU"/>
              </w:rPr>
              <w:t xml:space="preserve"> 206-1+</w:t>
            </w:r>
            <w:r>
              <w:rPr>
                <w:rFonts w:ascii="Verdana" w:hAnsi="Verdana" w:cs="Arial Narrow"/>
                <w:bCs/>
                <w:lang w:val="bg-BG"/>
              </w:rPr>
              <w:t>А2/</w:t>
            </w:r>
            <w:r>
              <w:rPr>
                <w:rFonts w:ascii="Verdana" w:hAnsi="Verdana" w:cs="Arial Narrow"/>
                <w:bCs/>
              </w:rPr>
              <w:t>NA(2)</w:t>
            </w:r>
          </w:p>
          <w:p w14:paraId="64F12B98"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 xml:space="preserve">БДС </w:t>
            </w:r>
            <w:r>
              <w:rPr>
                <w:rFonts w:ascii="Verdana" w:hAnsi="Verdana" w:cs="Arial Narrow"/>
                <w:lang w:val="de-DE"/>
              </w:rPr>
              <w:t xml:space="preserve">EN </w:t>
            </w:r>
            <w:r>
              <w:rPr>
                <w:rFonts w:ascii="Verdana" w:hAnsi="Verdana" w:cs="Arial Narrow"/>
                <w:lang w:val="bg-BG"/>
              </w:rPr>
              <w:t xml:space="preserve">12390-8 </w:t>
            </w:r>
            <w:r>
              <w:rPr>
                <w:rFonts w:ascii="Verdana" w:hAnsi="Verdana" w:cs="Arial Narrow"/>
                <w:bCs/>
              </w:rPr>
              <w:t>(2)</w:t>
            </w:r>
          </w:p>
        </w:tc>
      </w:tr>
      <w:tr w:rsidR="00D81A5C" w14:paraId="7618E5DE"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52FF55"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1A2B8F" w14:textId="77777777" w:rsidR="00D81A5C" w:rsidRDefault="00D81A5C">
            <w:pPr>
              <w:overflowPunct/>
              <w:autoSpaceDE/>
              <w:autoSpaceDN/>
              <w:adjustRightInd/>
              <w:rPr>
                <w:rFonts w:ascii="Verdana" w:hAnsi="Verdana" w:cs="Arial Narrow"/>
                <w:lang w:val="bg-BG"/>
              </w:rPr>
            </w:pP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6E05D1F5" w14:textId="77777777" w:rsidR="00D81A5C" w:rsidRDefault="00D81A5C">
            <w:pPr>
              <w:suppressAutoHyphens/>
              <w:spacing w:line="276" w:lineRule="auto"/>
              <w:rPr>
                <w:rFonts w:ascii="Verdana" w:hAnsi="Verdana" w:cs="Tahoma"/>
                <w:lang w:val="bg-BG" w:eastAsia="zh-CN"/>
              </w:rPr>
            </w:pPr>
            <w:r>
              <w:rPr>
                <w:rFonts w:ascii="Verdana" w:hAnsi="Verdana" w:cs="Arial Narrow"/>
                <w:bCs/>
                <w:lang w:val="bg-BG" w:eastAsia="zh-CN"/>
              </w:rPr>
              <w:t xml:space="preserve">2.6. </w:t>
            </w:r>
            <w:r>
              <w:rPr>
                <w:rFonts w:ascii="Verdana" w:hAnsi="Verdana" w:cs="Arial Narrow"/>
                <w:bCs/>
                <w:lang w:eastAsia="zh-CN"/>
              </w:rPr>
              <w:t>In situ c</w:t>
            </w:r>
            <w:r>
              <w:rPr>
                <w:rFonts w:ascii="Verdana" w:hAnsi="Verdana" w:cs="Arial Narrow"/>
                <w:lang w:eastAsia="zh-CN"/>
              </w:rPr>
              <w:t>ompressive strength</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70548901" w14:textId="77777777" w:rsidR="00D81A5C" w:rsidRDefault="00D81A5C">
            <w:pPr>
              <w:suppressAutoHyphens/>
              <w:spacing w:line="276" w:lineRule="auto"/>
              <w:ind w:right="-108"/>
              <w:jc w:val="both"/>
              <w:rPr>
                <w:rFonts w:ascii="Verdana" w:hAnsi="Verdana" w:cs="Courier New"/>
                <w:lang w:val="bg-BG" w:eastAsia="zh-CN"/>
              </w:rPr>
            </w:pPr>
            <w:r>
              <w:rPr>
                <w:rFonts w:ascii="Verdana" w:hAnsi="Verdana" w:cs="Arial Narrow"/>
                <w:lang w:val="bg-BG"/>
              </w:rPr>
              <w:t>БДС EN 1</w:t>
            </w:r>
            <w:r>
              <w:rPr>
                <w:rFonts w:ascii="Verdana" w:hAnsi="Verdana" w:cs="Arial Narrow"/>
              </w:rPr>
              <w:t>2504-1</w:t>
            </w:r>
            <w:r>
              <w:rPr>
                <w:rFonts w:ascii="Verdana" w:hAnsi="Verdana" w:cs="Arial Narrow"/>
                <w:lang w:val="bg-BG"/>
              </w:rPr>
              <w:t xml:space="preserve"> (2)</w:t>
            </w:r>
            <w:r>
              <w:rPr>
                <w:rFonts w:ascii="Verdana" w:hAnsi="Verdana" w:cs="Arial Narrow"/>
                <w:i/>
                <w:lang w:val="bg-BG"/>
              </w:rPr>
              <w:t xml:space="preserve"> </w:t>
            </w:r>
          </w:p>
        </w:tc>
      </w:tr>
      <w:tr w:rsidR="00D81A5C" w14:paraId="26DAE7F2" w14:textId="77777777" w:rsidTr="00D81A5C">
        <w:tc>
          <w:tcPr>
            <w:tcW w:w="294" w:type="pct"/>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34377541" w14:textId="77777777" w:rsidR="00D81A5C" w:rsidRDefault="00D81A5C">
            <w:pPr>
              <w:suppressAutoHyphens/>
              <w:spacing w:line="276" w:lineRule="auto"/>
              <w:ind w:right="-41"/>
              <w:jc w:val="center"/>
              <w:rPr>
                <w:rFonts w:ascii="Verdana" w:hAnsi="Verdana" w:cs="Courier New"/>
                <w:lang w:eastAsia="zh-CN"/>
              </w:rPr>
            </w:pPr>
            <w:r>
              <w:rPr>
                <w:rFonts w:ascii="Verdana" w:hAnsi="Verdana"/>
                <w:lang w:val="bg-BG" w:eastAsia="zh-CN"/>
              </w:rPr>
              <w:t>3</w:t>
            </w:r>
            <w:r>
              <w:rPr>
                <w:rFonts w:ascii="Verdana" w:hAnsi="Verdana"/>
                <w:lang w:eastAsia="zh-CN"/>
              </w:rPr>
              <w:t>.</w:t>
            </w:r>
          </w:p>
        </w:tc>
        <w:tc>
          <w:tcPr>
            <w:tcW w:w="1544" w:type="pct"/>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4E99FEFA" w14:textId="77777777" w:rsidR="00D81A5C" w:rsidRDefault="00D81A5C">
            <w:pPr>
              <w:suppressAutoHyphens/>
              <w:spacing w:line="276" w:lineRule="auto"/>
              <w:ind w:right="-108"/>
              <w:rPr>
                <w:rFonts w:ascii="Verdana" w:hAnsi="Verdana" w:cs="Arial Narrow"/>
                <w:lang w:val="bg-BG"/>
              </w:rPr>
            </w:pPr>
            <w:proofErr w:type="spellStart"/>
            <w:r>
              <w:rPr>
                <w:rFonts w:ascii="Verdana" w:hAnsi="Verdana" w:cs="Arial Narrow"/>
                <w:lang w:val="bg-BG"/>
              </w:rPr>
              <w:t>Steel</w:t>
            </w:r>
            <w:proofErr w:type="spellEnd"/>
            <w:r>
              <w:rPr>
                <w:rFonts w:ascii="Verdana" w:hAnsi="Verdana" w:cs="Arial Narrow"/>
                <w:lang w:val="bg-BG"/>
              </w:rPr>
              <w:t xml:space="preserve"> </w:t>
            </w:r>
            <w:proofErr w:type="spellStart"/>
            <w:r>
              <w:rPr>
                <w:rFonts w:ascii="Verdana" w:hAnsi="Verdana" w:cs="Arial Narrow"/>
                <w:lang w:val="bg-BG"/>
              </w:rPr>
              <w:t>for</w:t>
            </w:r>
            <w:proofErr w:type="spellEnd"/>
            <w:r>
              <w:rPr>
                <w:rFonts w:ascii="Verdana" w:hAnsi="Verdana" w:cs="Arial Narrow"/>
                <w:lang w:val="bg-BG"/>
              </w:rPr>
              <w:t xml:space="preserve"> </w:t>
            </w:r>
            <w:proofErr w:type="spellStart"/>
            <w:r>
              <w:rPr>
                <w:rFonts w:ascii="Verdana" w:hAnsi="Verdana" w:cs="Arial Narrow"/>
                <w:lang w:val="bg-BG"/>
              </w:rPr>
              <w:t>reinforcement</w:t>
            </w:r>
            <w:proofErr w:type="spellEnd"/>
            <w:r>
              <w:rPr>
                <w:rFonts w:ascii="Verdana" w:hAnsi="Verdana" w:cs="Arial Narrow"/>
                <w:lang w:val="bg-BG"/>
              </w:rPr>
              <w:t xml:space="preserve"> </w:t>
            </w:r>
            <w:proofErr w:type="spellStart"/>
            <w:r>
              <w:rPr>
                <w:rFonts w:ascii="Verdana" w:hAnsi="Verdana" w:cs="Arial Narrow"/>
                <w:lang w:val="bg-BG"/>
              </w:rPr>
              <w:t>of</w:t>
            </w:r>
            <w:proofErr w:type="spellEnd"/>
            <w:r>
              <w:rPr>
                <w:rFonts w:ascii="Verdana" w:hAnsi="Verdana" w:cs="Arial Narrow"/>
                <w:lang w:val="bg-BG"/>
              </w:rPr>
              <w:t xml:space="preserve"> </w:t>
            </w:r>
            <w:proofErr w:type="spellStart"/>
            <w:r>
              <w:rPr>
                <w:rFonts w:ascii="Verdana" w:hAnsi="Verdana" w:cs="Arial Narrow"/>
                <w:lang w:val="bg-BG"/>
              </w:rPr>
              <w:t>concrete</w:t>
            </w:r>
            <w:proofErr w:type="spellEnd"/>
            <w:r>
              <w:rPr>
                <w:rFonts w:ascii="Verdana" w:hAnsi="Verdana" w:cs="Arial Narrow"/>
                <w:lang w:val="bg-BG"/>
              </w:rPr>
              <w:t xml:space="preserve"> </w:t>
            </w:r>
            <w:proofErr w:type="spellStart"/>
            <w:r>
              <w:rPr>
                <w:rFonts w:ascii="Verdana" w:hAnsi="Verdana" w:cs="Arial Narrow"/>
                <w:lang w:val="bg-BG"/>
              </w:rPr>
              <w:t>structures</w:t>
            </w:r>
            <w:proofErr w:type="spellEnd"/>
            <w:r>
              <w:rPr>
                <w:rFonts w:ascii="Verdana" w:hAnsi="Verdana" w:cs="Arial Narrow"/>
                <w:lang w:val="bg-BG"/>
              </w:rPr>
              <w:t xml:space="preserve">. </w:t>
            </w:r>
            <w:proofErr w:type="spellStart"/>
            <w:r>
              <w:rPr>
                <w:rFonts w:ascii="Verdana" w:hAnsi="Verdana" w:cs="Arial Narrow"/>
                <w:lang w:val="bg-BG"/>
              </w:rPr>
              <w:t>Weldable</w:t>
            </w:r>
            <w:proofErr w:type="spellEnd"/>
            <w:r>
              <w:rPr>
                <w:rFonts w:ascii="Verdana" w:hAnsi="Verdana" w:cs="Arial Narrow"/>
                <w:lang w:val="bg-BG"/>
              </w:rPr>
              <w:t xml:space="preserve"> </w:t>
            </w:r>
            <w:proofErr w:type="spellStart"/>
            <w:r>
              <w:rPr>
                <w:rFonts w:ascii="Verdana" w:hAnsi="Verdana" w:cs="Arial Narrow"/>
                <w:lang w:val="bg-BG"/>
              </w:rPr>
              <w:t>reinforcing</w:t>
            </w:r>
            <w:proofErr w:type="spellEnd"/>
            <w:r>
              <w:rPr>
                <w:rFonts w:ascii="Verdana" w:hAnsi="Verdana" w:cs="Arial Narrow"/>
                <w:lang w:val="bg-BG"/>
              </w:rPr>
              <w:t xml:space="preserve"> </w:t>
            </w:r>
            <w:proofErr w:type="spellStart"/>
            <w:r>
              <w:rPr>
                <w:rFonts w:ascii="Verdana" w:hAnsi="Verdana" w:cs="Arial Narrow"/>
                <w:lang w:val="bg-BG"/>
              </w:rPr>
              <w:t>steel</w:t>
            </w:r>
            <w:proofErr w:type="spellEnd"/>
            <w:r>
              <w:rPr>
                <w:rFonts w:ascii="Verdana" w:hAnsi="Verdana" w:cs="Arial Narrow"/>
                <w:lang w:val="bg-BG"/>
              </w:rPr>
              <w:t xml:space="preserve"> (1) </w:t>
            </w:r>
          </w:p>
          <w:p w14:paraId="04D797CA" w14:textId="77777777" w:rsidR="00D81A5C" w:rsidRDefault="00D81A5C">
            <w:pPr>
              <w:suppressAutoHyphens/>
              <w:spacing w:line="276" w:lineRule="auto"/>
              <w:ind w:right="-108"/>
              <w:rPr>
                <w:rFonts w:ascii="Verdana" w:hAnsi="Verdana" w:cs="Arial Narrow"/>
                <w:lang w:val="bg-BG"/>
              </w:rPr>
            </w:pPr>
            <w:proofErr w:type="spellStart"/>
            <w:r>
              <w:rPr>
                <w:rFonts w:ascii="Verdana" w:hAnsi="Verdana" w:cs="Arial Narrow"/>
                <w:lang w:val="bg-BG"/>
              </w:rPr>
              <w:t>Welded</w:t>
            </w:r>
            <w:proofErr w:type="spellEnd"/>
            <w:r>
              <w:rPr>
                <w:rFonts w:ascii="Verdana" w:hAnsi="Verdana" w:cs="Arial Narrow"/>
                <w:lang w:val="bg-BG"/>
              </w:rPr>
              <w:t xml:space="preserve"> </w:t>
            </w:r>
            <w:proofErr w:type="spellStart"/>
            <w:r>
              <w:rPr>
                <w:rFonts w:ascii="Verdana" w:hAnsi="Verdana" w:cs="Arial Narrow"/>
                <w:lang w:val="bg-BG"/>
              </w:rPr>
              <w:t>fabric</w:t>
            </w:r>
            <w:proofErr w:type="spellEnd"/>
            <w:r>
              <w:rPr>
                <w:rFonts w:ascii="Verdana" w:hAnsi="Verdana" w:cs="Arial Narrow"/>
                <w:lang w:val="bg-BG"/>
              </w:rPr>
              <w:t xml:space="preserve"> </w:t>
            </w:r>
            <w:proofErr w:type="spellStart"/>
            <w:r>
              <w:rPr>
                <w:rFonts w:ascii="Verdana" w:hAnsi="Verdana" w:cs="Arial Narrow"/>
                <w:lang w:val="bg-BG"/>
              </w:rPr>
              <w:t>and</w:t>
            </w:r>
            <w:proofErr w:type="spellEnd"/>
            <w:r>
              <w:rPr>
                <w:rFonts w:ascii="Verdana" w:hAnsi="Verdana" w:cs="Arial Narrow"/>
                <w:lang w:val="bg-BG"/>
              </w:rPr>
              <w:t xml:space="preserve"> </w:t>
            </w:r>
            <w:proofErr w:type="spellStart"/>
            <w:r>
              <w:rPr>
                <w:rFonts w:ascii="Verdana" w:hAnsi="Verdana" w:cs="Arial Narrow"/>
                <w:lang w:val="bg-BG"/>
              </w:rPr>
              <w:t>lattice</w:t>
            </w:r>
            <w:proofErr w:type="spellEnd"/>
            <w:r>
              <w:rPr>
                <w:rFonts w:ascii="Verdana" w:hAnsi="Verdana" w:cs="Arial Narrow"/>
                <w:lang w:val="bg-BG"/>
              </w:rPr>
              <w:t xml:space="preserve"> </w:t>
            </w:r>
            <w:proofErr w:type="spellStart"/>
            <w:r>
              <w:rPr>
                <w:rFonts w:ascii="Verdana" w:hAnsi="Verdana" w:cs="Arial Narrow"/>
                <w:lang w:val="bg-BG"/>
              </w:rPr>
              <w:t>girders</w:t>
            </w:r>
            <w:proofErr w:type="spellEnd"/>
            <w:r>
              <w:rPr>
                <w:rFonts w:ascii="Verdana" w:hAnsi="Verdana" w:cs="Arial Narrow"/>
                <w:lang w:val="bg-BG"/>
              </w:rPr>
              <w:t>. (2)</w:t>
            </w:r>
          </w:p>
        </w:tc>
        <w:tc>
          <w:tcPr>
            <w:tcW w:w="1545"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5DE6C120" w14:textId="77777777" w:rsidR="00D81A5C" w:rsidRDefault="00D81A5C">
            <w:pPr>
              <w:suppressAutoHyphens/>
              <w:spacing w:line="276" w:lineRule="auto"/>
              <w:rPr>
                <w:rFonts w:ascii="Verdana" w:hAnsi="Verdana" w:cs="Tahoma"/>
                <w:lang w:val="bg-BG" w:eastAsia="zh-CN"/>
              </w:rPr>
            </w:pPr>
            <w:r>
              <w:rPr>
                <w:rFonts w:ascii="Verdana" w:hAnsi="Verdana" w:cs="Arial Narrow"/>
                <w:bCs/>
                <w:lang w:val="ru-RU" w:eastAsia="zh-CN"/>
              </w:rPr>
              <w:t xml:space="preserve">3.1. </w:t>
            </w:r>
            <w:r>
              <w:rPr>
                <w:rFonts w:ascii="Verdana" w:hAnsi="Verdana" w:cs="Arial Narrow"/>
                <w:bCs/>
                <w:lang w:eastAsia="zh-CN"/>
              </w:rPr>
              <w:t>Mass per unit length</w:t>
            </w:r>
          </w:p>
        </w:tc>
        <w:tc>
          <w:tcPr>
            <w:tcW w:w="1617" w:type="pct"/>
            <w:tcBorders>
              <w:top w:val="single" w:sz="4" w:space="0" w:color="000000"/>
              <w:left w:val="single" w:sz="4" w:space="0" w:color="000000"/>
              <w:bottom w:val="single" w:sz="4" w:space="0" w:color="000000"/>
              <w:right w:val="single" w:sz="4" w:space="0" w:color="000000"/>
            </w:tcBorders>
            <w:tcMar>
              <w:top w:w="0" w:type="dxa"/>
              <w:left w:w="85" w:type="dxa"/>
              <w:bottom w:w="0" w:type="dxa"/>
              <w:right w:w="28" w:type="dxa"/>
            </w:tcMar>
            <w:hideMark/>
          </w:tcPr>
          <w:p w14:paraId="788BD0EC"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 xml:space="preserve">БДС </w:t>
            </w:r>
            <w:r>
              <w:rPr>
                <w:rFonts w:ascii="Verdana" w:hAnsi="Verdana" w:cs="Arial Narrow"/>
                <w:lang w:val="de-DE"/>
              </w:rPr>
              <w:t>EN ISO 15630</w:t>
            </w:r>
            <w:r>
              <w:rPr>
                <w:rFonts w:ascii="Verdana" w:hAnsi="Verdana" w:cs="Arial Narrow"/>
                <w:lang w:val="bg-BG"/>
              </w:rPr>
              <w:t>-1 (1,2)</w:t>
            </w:r>
          </w:p>
        </w:tc>
      </w:tr>
      <w:tr w:rsidR="00D81A5C" w14:paraId="2C926B0C"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00EC48"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7556EE" w14:textId="77777777" w:rsidR="00D81A5C" w:rsidRDefault="00D81A5C">
            <w:pPr>
              <w:overflowPunct/>
              <w:autoSpaceDE/>
              <w:autoSpaceDN/>
              <w:adjustRightInd/>
              <w:rPr>
                <w:rFonts w:ascii="Verdana" w:hAnsi="Verdana" w:cs="Arial Narrow"/>
                <w:lang w:val="bg-BG"/>
              </w:rPr>
            </w:pPr>
          </w:p>
        </w:tc>
        <w:tc>
          <w:tcPr>
            <w:tcW w:w="1545" w:type="pct"/>
            <w:tcBorders>
              <w:top w:val="nil"/>
              <w:left w:val="single" w:sz="4" w:space="0" w:color="000000"/>
              <w:bottom w:val="single" w:sz="4" w:space="0" w:color="000000"/>
              <w:right w:val="single" w:sz="4" w:space="0" w:color="000000"/>
            </w:tcBorders>
            <w:tcMar>
              <w:top w:w="0" w:type="dxa"/>
              <w:left w:w="85" w:type="dxa"/>
              <w:bottom w:w="0" w:type="dxa"/>
              <w:right w:w="28" w:type="dxa"/>
            </w:tcMar>
            <w:hideMark/>
          </w:tcPr>
          <w:p w14:paraId="6594BAF4" w14:textId="77777777" w:rsidR="00D81A5C" w:rsidRDefault="00D81A5C">
            <w:pPr>
              <w:suppressAutoHyphens/>
              <w:spacing w:line="276" w:lineRule="auto"/>
              <w:rPr>
                <w:rFonts w:ascii="Verdana" w:hAnsi="Verdana" w:cs="Tahoma"/>
                <w:lang w:val="bg-BG" w:eastAsia="zh-CN"/>
              </w:rPr>
            </w:pPr>
            <w:r>
              <w:rPr>
                <w:rFonts w:ascii="Verdana" w:hAnsi="Verdana" w:cs="Arial Narrow"/>
                <w:lang w:val="bg-BG" w:eastAsia="zh-CN"/>
              </w:rPr>
              <w:t xml:space="preserve">3.2. </w:t>
            </w:r>
            <w:r>
              <w:rPr>
                <w:rFonts w:ascii="Verdana" w:hAnsi="Verdana" w:cs="Arial Narrow"/>
                <w:lang w:eastAsia="zh-CN"/>
              </w:rPr>
              <w:t>Yield strength</w:t>
            </w:r>
            <w:r>
              <w:rPr>
                <w:rFonts w:ascii="Verdana" w:hAnsi="Verdana" w:cs="Arial Narrow"/>
                <w:lang w:val="bg-BG" w:eastAsia="zh-CN"/>
              </w:rPr>
              <w:t xml:space="preserve"> </w:t>
            </w:r>
          </w:p>
        </w:tc>
        <w:tc>
          <w:tcPr>
            <w:tcW w:w="1617" w:type="pct"/>
            <w:tcBorders>
              <w:top w:val="nil"/>
              <w:left w:val="single" w:sz="4" w:space="0" w:color="000000"/>
              <w:bottom w:val="single" w:sz="4" w:space="0" w:color="000000"/>
              <w:right w:val="single" w:sz="4" w:space="0" w:color="000000"/>
            </w:tcBorders>
            <w:tcMar>
              <w:top w:w="0" w:type="dxa"/>
              <w:left w:w="85" w:type="dxa"/>
              <w:bottom w:w="0" w:type="dxa"/>
              <w:right w:w="28" w:type="dxa"/>
            </w:tcMar>
            <w:hideMark/>
          </w:tcPr>
          <w:p w14:paraId="15D52252" w14:textId="77777777" w:rsidR="00D81A5C" w:rsidRDefault="00D81A5C">
            <w:pPr>
              <w:suppressAutoHyphens/>
              <w:spacing w:line="276" w:lineRule="auto"/>
              <w:ind w:right="-108"/>
              <w:jc w:val="both"/>
              <w:rPr>
                <w:rFonts w:ascii="Verdana" w:hAnsi="Verdana" w:cs="Courier New"/>
                <w:lang w:val="bg-BG" w:eastAsia="zh-CN"/>
              </w:rPr>
            </w:pPr>
            <w:r>
              <w:rPr>
                <w:rFonts w:ascii="Verdana" w:hAnsi="Verdana" w:cs="Arial Narrow"/>
                <w:lang w:val="bg-BG"/>
              </w:rPr>
              <w:t xml:space="preserve">БДС </w:t>
            </w:r>
            <w:r>
              <w:rPr>
                <w:rFonts w:ascii="Verdana" w:hAnsi="Verdana" w:cs="Arial Narrow"/>
                <w:lang w:val="de-DE"/>
              </w:rPr>
              <w:t xml:space="preserve">EN ISO </w:t>
            </w:r>
            <w:r>
              <w:rPr>
                <w:rFonts w:ascii="Verdana" w:hAnsi="Verdana" w:cs="Arial Narrow"/>
                <w:lang w:val="bg-BG"/>
              </w:rPr>
              <w:t>6892-1</w:t>
            </w:r>
            <w:r>
              <w:rPr>
                <w:rFonts w:ascii="Verdana" w:hAnsi="Verdana" w:cs="Arial Narrow"/>
              </w:rPr>
              <w:t xml:space="preserve"> </w:t>
            </w:r>
            <w:r>
              <w:rPr>
                <w:rFonts w:ascii="Verdana" w:hAnsi="Verdana" w:cs="Arial Narrow"/>
                <w:lang w:val="bg-BG"/>
              </w:rPr>
              <w:t>(1,2)</w:t>
            </w:r>
          </w:p>
        </w:tc>
      </w:tr>
      <w:tr w:rsidR="00D81A5C" w14:paraId="5699AE42"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17B3D"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817867" w14:textId="77777777" w:rsidR="00D81A5C" w:rsidRDefault="00D81A5C">
            <w:pPr>
              <w:overflowPunct/>
              <w:autoSpaceDE/>
              <w:autoSpaceDN/>
              <w:adjustRightInd/>
              <w:rPr>
                <w:rFonts w:ascii="Verdana" w:hAnsi="Verdana" w:cs="Arial Narrow"/>
                <w:lang w:val="bg-BG"/>
              </w:rPr>
            </w:pPr>
          </w:p>
        </w:tc>
        <w:tc>
          <w:tcPr>
            <w:tcW w:w="1545" w:type="pct"/>
            <w:tcBorders>
              <w:top w:val="nil"/>
              <w:left w:val="single" w:sz="4" w:space="0" w:color="000000"/>
              <w:bottom w:val="single" w:sz="4" w:space="0" w:color="000000"/>
              <w:right w:val="single" w:sz="4" w:space="0" w:color="000000"/>
            </w:tcBorders>
            <w:tcMar>
              <w:top w:w="0" w:type="dxa"/>
              <w:left w:w="85" w:type="dxa"/>
              <w:bottom w:w="0" w:type="dxa"/>
              <w:right w:w="28" w:type="dxa"/>
            </w:tcMar>
            <w:hideMark/>
          </w:tcPr>
          <w:p w14:paraId="0CF4C576" w14:textId="77777777" w:rsidR="00D81A5C" w:rsidRDefault="00D81A5C">
            <w:pPr>
              <w:suppressAutoHyphens/>
              <w:spacing w:line="276" w:lineRule="auto"/>
              <w:rPr>
                <w:rFonts w:ascii="Verdana" w:hAnsi="Verdana" w:cs="Tahoma"/>
                <w:lang w:val="bg-BG" w:eastAsia="zh-CN"/>
              </w:rPr>
            </w:pPr>
            <w:r>
              <w:rPr>
                <w:rFonts w:ascii="Verdana" w:hAnsi="Verdana" w:cs="Arial Narrow"/>
                <w:lang w:val="bg-BG" w:eastAsia="zh-CN"/>
              </w:rPr>
              <w:t xml:space="preserve">3.3. </w:t>
            </w:r>
            <w:r>
              <w:rPr>
                <w:rFonts w:ascii="Verdana" w:hAnsi="Verdana" w:cs="Arial Narrow"/>
                <w:lang w:eastAsia="zh-CN"/>
              </w:rPr>
              <w:t>Tensile strength/Force at break</w:t>
            </w:r>
          </w:p>
        </w:tc>
        <w:tc>
          <w:tcPr>
            <w:tcW w:w="1617" w:type="pct"/>
            <w:tcBorders>
              <w:top w:val="nil"/>
              <w:left w:val="single" w:sz="4" w:space="0" w:color="000000"/>
              <w:bottom w:val="single" w:sz="4" w:space="0" w:color="000000"/>
              <w:right w:val="single" w:sz="4" w:space="0" w:color="000000"/>
            </w:tcBorders>
            <w:tcMar>
              <w:top w:w="0" w:type="dxa"/>
              <w:left w:w="85" w:type="dxa"/>
              <w:bottom w:w="0" w:type="dxa"/>
              <w:right w:w="28" w:type="dxa"/>
            </w:tcMar>
            <w:hideMark/>
          </w:tcPr>
          <w:p w14:paraId="254802A1"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 xml:space="preserve">БДС </w:t>
            </w:r>
            <w:r>
              <w:rPr>
                <w:rFonts w:ascii="Verdana" w:hAnsi="Verdana" w:cs="Arial Narrow"/>
                <w:lang w:val="de-DE"/>
              </w:rPr>
              <w:t xml:space="preserve">EN ISO </w:t>
            </w:r>
            <w:r>
              <w:rPr>
                <w:rFonts w:ascii="Verdana" w:hAnsi="Verdana" w:cs="Arial Narrow"/>
                <w:lang w:val="bg-BG"/>
              </w:rPr>
              <w:t>6892-1</w:t>
            </w:r>
            <w:r>
              <w:rPr>
                <w:rFonts w:ascii="Verdana" w:hAnsi="Verdana" w:cs="Arial Narrow"/>
              </w:rPr>
              <w:t xml:space="preserve"> </w:t>
            </w:r>
            <w:r>
              <w:rPr>
                <w:rFonts w:ascii="Verdana" w:hAnsi="Verdana" w:cs="Arial Narrow"/>
                <w:lang w:val="bg-BG"/>
              </w:rPr>
              <w:t>(1,2)</w:t>
            </w:r>
          </w:p>
        </w:tc>
      </w:tr>
      <w:tr w:rsidR="00D81A5C" w14:paraId="413C2D86"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BEF6A9"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09A5B0" w14:textId="77777777" w:rsidR="00D81A5C" w:rsidRDefault="00D81A5C">
            <w:pPr>
              <w:overflowPunct/>
              <w:autoSpaceDE/>
              <w:autoSpaceDN/>
              <w:adjustRightInd/>
              <w:rPr>
                <w:rFonts w:ascii="Verdana" w:hAnsi="Verdana" w:cs="Arial Narrow"/>
                <w:lang w:val="bg-BG"/>
              </w:rPr>
            </w:pPr>
          </w:p>
        </w:tc>
        <w:tc>
          <w:tcPr>
            <w:tcW w:w="1545" w:type="pct"/>
            <w:tcBorders>
              <w:top w:val="nil"/>
              <w:left w:val="single" w:sz="4" w:space="0" w:color="000000"/>
              <w:bottom w:val="dotted" w:sz="4" w:space="0" w:color="000000"/>
              <w:right w:val="nil"/>
            </w:tcBorders>
            <w:tcMar>
              <w:top w:w="0" w:type="dxa"/>
              <w:left w:w="85" w:type="dxa"/>
              <w:bottom w:w="0" w:type="dxa"/>
              <w:right w:w="28" w:type="dxa"/>
            </w:tcMar>
            <w:hideMark/>
          </w:tcPr>
          <w:p w14:paraId="222600D2" w14:textId="77777777" w:rsidR="00D81A5C" w:rsidRDefault="00D81A5C">
            <w:pPr>
              <w:suppressAutoHyphens/>
              <w:spacing w:line="276" w:lineRule="auto"/>
              <w:rPr>
                <w:rFonts w:ascii="Verdana" w:hAnsi="Verdana" w:cs="Tahoma"/>
                <w:lang w:eastAsia="zh-CN"/>
              </w:rPr>
            </w:pPr>
            <w:r>
              <w:rPr>
                <w:rFonts w:ascii="Verdana" w:hAnsi="Verdana" w:cs="Arial Narrow"/>
                <w:lang w:val="bg-BG" w:eastAsia="zh-CN"/>
              </w:rPr>
              <w:t xml:space="preserve">3.4. </w:t>
            </w:r>
            <w:r>
              <w:rPr>
                <w:rFonts w:ascii="Verdana" w:hAnsi="Verdana" w:cs="Arial Narrow"/>
                <w:lang w:eastAsia="zh-CN"/>
              </w:rPr>
              <w:t>Elongation at break</w:t>
            </w:r>
          </w:p>
          <w:p w14:paraId="26FA2E64" w14:textId="77777777" w:rsidR="00D81A5C" w:rsidRDefault="00D81A5C">
            <w:pPr>
              <w:suppressAutoHyphens/>
              <w:spacing w:line="276" w:lineRule="auto"/>
              <w:rPr>
                <w:rFonts w:ascii="Verdana" w:hAnsi="Verdana" w:cs="Tahoma"/>
                <w:lang w:val="bg-BG" w:eastAsia="zh-CN"/>
              </w:rPr>
            </w:pPr>
            <w:r>
              <w:rPr>
                <w:rFonts w:ascii="Verdana" w:hAnsi="Verdana" w:cs="Arial Narrow"/>
                <w:lang w:eastAsia="zh-CN"/>
              </w:rPr>
              <w:t>-A</w:t>
            </w:r>
            <w:r>
              <w:rPr>
                <w:rFonts w:ascii="Verdana" w:hAnsi="Verdana" w:cs="Arial Narrow"/>
                <w:vertAlign w:val="subscript"/>
                <w:lang w:eastAsia="zh-CN"/>
              </w:rPr>
              <w:t>5</w:t>
            </w:r>
          </w:p>
        </w:tc>
        <w:tc>
          <w:tcPr>
            <w:tcW w:w="1617" w:type="pct"/>
            <w:tcBorders>
              <w:top w:val="nil"/>
              <w:left w:val="single" w:sz="4" w:space="0" w:color="000000"/>
              <w:bottom w:val="dotted" w:sz="4" w:space="0" w:color="000000"/>
              <w:right w:val="single" w:sz="4" w:space="0" w:color="000000"/>
            </w:tcBorders>
            <w:tcMar>
              <w:top w:w="0" w:type="dxa"/>
              <w:left w:w="85" w:type="dxa"/>
              <w:bottom w:w="0" w:type="dxa"/>
              <w:right w:w="28" w:type="dxa"/>
            </w:tcMar>
            <w:hideMark/>
          </w:tcPr>
          <w:p w14:paraId="66D26B59"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 xml:space="preserve">БДС </w:t>
            </w:r>
            <w:r>
              <w:rPr>
                <w:rFonts w:ascii="Verdana" w:hAnsi="Verdana" w:cs="Arial Narrow"/>
                <w:lang w:val="de-DE"/>
              </w:rPr>
              <w:t xml:space="preserve">EN ISO </w:t>
            </w:r>
            <w:r>
              <w:rPr>
                <w:rFonts w:ascii="Verdana" w:hAnsi="Verdana" w:cs="Arial Narrow"/>
                <w:lang w:val="bg-BG"/>
              </w:rPr>
              <w:t>6892-1</w:t>
            </w:r>
            <w:r>
              <w:rPr>
                <w:rFonts w:ascii="Verdana" w:hAnsi="Verdana" w:cs="Arial Narrow"/>
              </w:rPr>
              <w:t xml:space="preserve"> </w:t>
            </w:r>
            <w:r>
              <w:rPr>
                <w:rFonts w:ascii="Verdana" w:hAnsi="Verdana" w:cs="Arial Narrow"/>
                <w:lang w:val="bg-BG"/>
              </w:rPr>
              <w:t>(1,2)</w:t>
            </w:r>
          </w:p>
          <w:p w14:paraId="316D17F0"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 xml:space="preserve">БДС </w:t>
            </w:r>
            <w:r>
              <w:rPr>
                <w:rFonts w:ascii="Verdana" w:hAnsi="Verdana" w:cs="Arial Narrow"/>
                <w:lang w:val="de-DE"/>
              </w:rPr>
              <w:t>EN ISO 15630</w:t>
            </w:r>
            <w:r>
              <w:rPr>
                <w:rFonts w:ascii="Verdana" w:hAnsi="Verdana" w:cs="Arial Narrow"/>
                <w:lang w:val="bg-BG"/>
              </w:rPr>
              <w:t>-1 (1,2)</w:t>
            </w:r>
          </w:p>
        </w:tc>
      </w:tr>
      <w:tr w:rsidR="00D81A5C" w14:paraId="4E2515B0"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AB57A1"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4D8F30" w14:textId="77777777" w:rsidR="00D81A5C" w:rsidRDefault="00D81A5C">
            <w:pPr>
              <w:overflowPunct/>
              <w:autoSpaceDE/>
              <w:autoSpaceDN/>
              <w:adjustRightInd/>
              <w:rPr>
                <w:rFonts w:ascii="Verdana" w:hAnsi="Verdana" w:cs="Arial Narrow"/>
                <w:lang w:val="bg-BG"/>
              </w:rPr>
            </w:pPr>
          </w:p>
        </w:tc>
        <w:tc>
          <w:tcPr>
            <w:tcW w:w="1545" w:type="pct"/>
            <w:tcBorders>
              <w:top w:val="nil"/>
              <w:left w:val="single" w:sz="4" w:space="0" w:color="000000"/>
              <w:bottom w:val="single" w:sz="4" w:space="0" w:color="000000"/>
              <w:right w:val="single" w:sz="4" w:space="0" w:color="000000"/>
            </w:tcBorders>
            <w:tcMar>
              <w:top w:w="0" w:type="dxa"/>
              <w:left w:w="85" w:type="dxa"/>
              <w:bottom w:w="0" w:type="dxa"/>
              <w:right w:w="28" w:type="dxa"/>
            </w:tcMar>
            <w:hideMark/>
          </w:tcPr>
          <w:p w14:paraId="7E7AD3CA" w14:textId="77777777" w:rsidR="00D81A5C" w:rsidRDefault="00D81A5C">
            <w:pPr>
              <w:suppressAutoHyphens/>
              <w:spacing w:line="276" w:lineRule="auto"/>
              <w:rPr>
                <w:rFonts w:ascii="Verdana" w:hAnsi="Verdana" w:cs="Tahoma"/>
                <w:lang w:val="bg-BG" w:eastAsia="zh-CN"/>
              </w:rPr>
            </w:pPr>
            <w:r>
              <w:rPr>
                <w:rFonts w:ascii="Verdana" w:hAnsi="Verdana" w:cs="Arial Narrow"/>
                <w:lang w:eastAsia="zh-CN"/>
              </w:rPr>
              <w:t>-</w:t>
            </w:r>
            <w:proofErr w:type="spellStart"/>
            <w:r>
              <w:rPr>
                <w:rFonts w:ascii="Verdana" w:hAnsi="Verdana" w:cs="Arial Narrow"/>
                <w:lang w:eastAsia="zh-CN"/>
              </w:rPr>
              <w:t>A</w:t>
            </w:r>
            <w:r>
              <w:rPr>
                <w:rFonts w:ascii="Verdana" w:hAnsi="Verdana" w:cs="Arial Narrow"/>
                <w:vertAlign w:val="subscript"/>
                <w:lang w:eastAsia="zh-CN"/>
              </w:rPr>
              <w:t>gt</w:t>
            </w:r>
            <w:proofErr w:type="spellEnd"/>
          </w:p>
        </w:tc>
        <w:tc>
          <w:tcPr>
            <w:tcW w:w="1617" w:type="pct"/>
            <w:tcBorders>
              <w:top w:val="nil"/>
              <w:left w:val="single" w:sz="4" w:space="0" w:color="000000"/>
              <w:bottom w:val="single" w:sz="4" w:space="0" w:color="000000"/>
              <w:right w:val="single" w:sz="4" w:space="0" w:color="000000"/>
            </w:tcBorders>
            <w:tcMar>
              <w:top w:w="0" w:type="dxa"/>
              <w:left w:w="85" w:type="dxa"/>
              <w:bottom w:w="0" w:type="dxa"/>
              <w:right w:w="28" w:type="dxa"/>
            </w:tcMar>
            <w:hideMark/>
          </w:tcPr>
          <w:p w14:paraId="491BE4CB"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 xml:space="preserve">БДС </w:t>
            </w:r>
            <w:r>
              <w:rPr>
                <w:rFonts w:ascii="Verdana" w:hAnsi="Verdana" w:cs="Arial Narrow"/>
                <w:lang w:val="de-DE"/>
              </w:rPr>
              <w:t>EN ISO 15630</w:t>
            </w:r>
            <w:r>
              <w:rPr>
                <w:rFonts w:ascii="Verdana" w:hAnsi="Verdana" w:cs="Arial Narrow"/>
                <w:lang w:val="bg-BG"/>
              </w:rPr>
              <w:t>-1 (1,2)</w:t>
            </w:r>
          </w:p>
        </w:tc>
      </w:tr>
      <w:tr w:rsidR="00D81A5C" w14:paraId="27F39FA1" w14:textId="77777777" w:rsidTr="00D81A5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BDE7E3" w14:textId="77777777" w:rsidR="00D81A5C" w:rsidRDefault="00D81A5C">
            <w:pPr>
              <w:overflowPunct/>
              <w:autoSpaceDE/>
              <w:autoSpaceDN/>
              <w:adjustRightInd/>
              <w:rPr>
                <w:rFonts w:ascii="Verdana" w:hAnsi="Verdana"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75DF55" w14:textId="77777777" w:rsidR="00D81A5C" w:rsidRDefault="00D81A5C">
            <w:pPr>
              <w:overflowPunct/>
              <w:autoSpaceDE/>
              <w:autoSpaceDN/>
              <w:adjustRightInd/>
              <w:rPr>
                <w:rFonts w:ascii="Verdana" w:hAnsi="Verdana" w:cs="Arial Narrow"/>
                <w:lang w:val="bg-BG"/>
              </w:rPr>
            </w:pPr>
          </w:p>
        </w:tc>
        <w:tc>
          <w:tcPr>
            <w:tcW w:w="1545" w:type="pct"/>
            <w:tcBorders>
              <w:top w:val="nil"/>
              <w:left w:val="single" w:sz="4" w:space="0" w:color="000000"/>
              <w:bottom w:val="single" w:sz="4" w:space="0" w:color="000000"/>
              <w:right w:val="single" w:sz="4" w:space="0" w:color="000000"/>
            </w:tcBorders>
            <w:tcMar>
              <w:top w:w="0" w:type="dxa"/>
              <w:left w:w="85" w:type="dxa"/>
              <w:bottom w:w="0" w:type="dxa"/>
              <w:right w:w="28" w:type="dxa"/>
            </w:tcMar>
            <w:hideMark/>
          </w:tcPr>
          <w:p w14:paraId="4C05A10F" w14:textId="77777777" w:rsidR="00D81A5C" w:rsidRDefault="00D81A5C">
            <w:pPr>
              <w:suppressAutoHyphens/>
              <w:spacing w:line="276" w:lineRule="auto"/>
              <w:rPr>
                <w:rFonts w:ascii="Verdana" w:hAnsi="Verdana" w:cs="Tahoma"/>
                <w:lang w:eastAsia="zh-CN"/>
              </w:rPr>
            </w:pPr>
            <w:r>
              <w:rPr>
                <w:rFonts w:ascii="Verdana" w:hAnsi="Verdana" w:cs="Arial Narrow"/>
                <w:lang w:val="ru-RU" w:eastAsia="zh-CN"/>
              </w:rPr>
              <w:t xml:space="preserve">3.5. </w:t>
            </w:r>
            <w:r>
              <w:rPr>
                <w:rFonts w:ascii="Verdana" w:hAnsi="Verdana" w:cs="Arial Narrow"/>
                <w:lang w:eastAsia="zh-CN"/>
              </w:rPr>
              <w:t>Shear force</w:t>
            </w:r>
          </w:p>
        </w:tc>
        <w:tc>
          <w:tcPr>
            <w:tcW w:w="1617" w:type="pct"/>
            <w:tcBorders>
              <w:top w:val="nil"/>
              <w:left w:val="single" w:sz="4" w:space="0" w:color="000000"/>
              <w:bottom w:val="single" w:sz="4" w:space="0" w:color="000000"/>
              <w:right w:val="single" w:sz="4" w:space="0" w:color="000000"/>
            </w:tcBorders>
            <w:tcMar>
              <w:top w:w="0" w:type="dxa"/>
              <w:left w:w="85" w:type="dxa"/>
              <w:bottom w:w="0" w:type="dxa"/>
              <w:right w:w="28" w:type="dxa"/>
            </w:tcMar>
            <w:hideMark/>
          </w:tcPr>
          <w:p w14:paraId="0F00ACD8" w14:textId="77777777" w:rsidR="00D81A5C" w:rsidRDefault="00D81A5C">
            <w:pPr>
              <w:suppressAutoHyphens/>
              <w:spacing w:line="276" w:lineRule="auto"/>
              <w:ind w:right="-108"/>
              <w:rPr>
                <w:rFonts w:ascii="Verdana" w:hAnsi="Verdana" w:cs="Courier New"/>
                <w:lang w:val="bg-BG" w:eastAsia="zh-CN"/>
              </w:rPr>
            </w:pPr>
            <w:r>
              <w:rPr>
                <w:rFonts w:ascii="Verdana" w:hAnsi="Verdana" w:cs="Arial Narrow"/>
                <w:lang w:val="bg-BG"/>
              </w:rPr>
              <w:t xml:space="preserve">БДС </w:t>
            </w:r>
            <w:r>
              <w:rPr>
                <w:rFonts w:ascii="Verdana" w:hAnsi="Verdana" w:cs="Arial Narrow"/>
                <w:lang w:val="de-DE"/>
              </w:rPr>
              <w:t>EN</w:t>
            </w:r>
            <w:r>
              <w:rPr>
                <w:rFonts w:ascii="Verdana" w:hAnsi="Verdana" w:cs="Arial Narrow"/>
                <w:lang w:val="bg-BG"/>
              </w:rPr>
              <w:t xml:space="preserve"> </w:t>
            </w:r>
            <w:r>
              <w:rPr>
                <w:rFonts w:ascii="Verdana" w:hAnsi="Verdana" w:cs="Arial Narrow"/>
                <w:lang w:val="de-DE"/>
              </w:rPr>
              <w:t xml:space="preserve">ISO </w:t>
            </w:r>
            <w:r>
              <w:rPr>
                <w:rFonts w:ascii="Verdana" w:hAnsi="Verdana" w:cs="Arial Narrow"/>
                <w:lang w:val="bg-BG"/>
              </w:rPr>
              <w:t>15630-2 (2)</w:t>
            </w:r>
          </w:p>
        </w:tc>
      </w:tr>
    </w:tbl>
    <w:p w14:paraId="483FB011" w14:textId="77777777" w:rsidR="00D81A5C" w:rsidRDefault="00D81A5C" w:rsidP="00D81A5C">
      <w:pPr>
        <w:rPr>
          <w:rFonts w:ascii="Verdana" w:hAnsi="Verdana"/>
          <w:b/>
        </w:rPr>
      </w:pPr>
    </w:p>
    <w:p w14:paraId="4E524814" w14:textId="77777777" w:rsidR="00D81A5C" w:rsidRDefault="00D81A5C" w:rsidP="00D81A5C">
      <w:pPr>
        <w:rPr>
          <w:rFonts w:ascii="Verdana" w:hAnsi="Verdana"/>
          <w:b/>
          <w:lang w:val="bg-BG"/>
        </w:rPr>
      </w:pPr>
      <w:r>
        <w:rPr>
          <w:rFonts w:ascii="Verdana" w:hAnsi="Verdana"/>
          <w:b/>
        </w:rPr>
        <w:t xml:space="preserve">To </w:t>
      </w:r>
      <w:r>
        <w:rPr>
          <w:rFonts w:ascii="Verdana" w:eastAsia="Calibri" w:hAnsi="Verdana"/>
          <w:b/>
        </w:rPr>
        <w:t>perform</w:t>
      </w:r>
      <w:r>
        <w:rPr>
          <w:rFonts w:ascii="Verdana" w:hAnsi="Verdana"/>
          <w:b/>
        </w:rPr>
        <w:t xml:space="preserve"> sampling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095"/>
      </w:tblGrid>
      <w:tr w:rsidR="00D81A5C" w14:paraId="3FCE1A5A" w14:textId="77777777" w:rsidTr="00D81A5C">
        <w:tc>
          <w:tcPr>
            <w:tcW w:w="9634" w:type="dxa"/>
            <w:gridSpan w:val="3"/>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45A4012E" w14:textId="77777777" w:rsidR="00D81A5C" w:rsidRDefault="00D81A5C">
            <w:pPr>
              <w:rPr>
                <w:rFonts w:ascii="Verdana" w:hAnsi="Verdana"/>
                <w:lang w:val="en-GB"/>
              </w:rPr>
            </w:pPr>
            <w:r>
              <w:rPr>
                <w:rFonts w:ascii="Verdana" w:hAnsi="Verdana"/>
                <w:b/>
                <w:lang w:val="en-GB"/>
              </w:rPr>
              <w:t xml:space="preserve">Type of </w:t>
            </w:r>
            <w:r>
              <w:rPr>
                <w:rFonts w:ascii="Verdana" w:hAnsi="Verdana"/>
                <w:b/>
              </w:rPr>
              <w:t xml:space="preserve">the </w:t>
            </w:r>
            <w:r>
              <w:rPr>
                <w:rFonts w:ascii="Verdana" w:hAnsi="Verdana"/>
                <w:b/>
                <w:lang w:val="en-GB"/>
              </w:rPr>
              <w:t xml:space="preserve">scope: </w:t>
            </w:r>
            <w:r>
              <w:rPr>
                <w:rFonts w:ascii="Verdana" w:hAnsi="Verdana"/>
                <w:i/>
                <w:lang w:val="en-GB"/>
              </w:rPr>
              <w:t xml:space="preserve">flexible </w:t>
            </w:r>
          </w:p>
        </w:tc>
      </w:tr>
      <w:tr w:rsidR="00D81A5C" w14:paraId="4BD8D409" w14:textId="77777777" w:rsidTr="00D81A5C">
        <w:tc>
          <w:tcPr>
            <w:tcW w:w="562"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60D5C3F6" w14:textId="77777777" w:rsidR="00D81A5C" w:rsidRDefault="00D81A5C">
            <w:pPr>
              <w:jc w:val="center"/>
              <w:rPr>
                <w:rFonts w:ascii="Verdana" w:hAnsi="Verdana"/>
                <w:b/>
                <w:lang w:val="en-GB"/>
              </w:rPr>
            </w:pPr>
            <w:r>
              <w:rPr>
                <w:rFonts w:ascii="Verdana" w:eastAsia="Arial Unicode MS" w:hAnsi="Verdana"/>
                <w:b/>
                <w:lang w:val="bg-BG" w:eastAsia="bg-BG" w:bidi="bg-BG"/>
              </w:rPr>
              <w:t>№</w:t>
            </w:r>
            <w:r>
              <w:rPr>
                <w:rFonts w:ascii="Verdana" w:eastAsia="Arial Unicode MS" w:hAnsi="Verdana"/>
                <w:b/>
                <w:lang w:val="en-GB" w:eastAsia="bg-BG" w:bidi="bg-BG"/>
              </w:rPr>
              <w:t xml:space="preserve"> </w:t>
            </w:r>
          </w:p>
        </w:tc>
        <w:tc>
          <w:tcPr>
            <w:tcW w:w="297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03CBA956" w14:textId="77777777" w:rsidR="00D81A5C" w:rsidRDefault="00D81A5C">
            <w:pPr>
              <w:jc w:val="center"/>
              <w:rPr>
                <w:rFonts w:ascii="Verdana" w:hAnsi="Verdana"/>
                <w:b/>
                <w:lang w:val="en-GB"/>
              </w:rPr>
            </w:pPr>
            <w:r>
              <w:rPr>
                <w:rFonts w:ascii="Verdana" w:hAnsi="Verdana"/>
                <w:b/>
              </w:rPr>
              <w:t>Product</w:t>
            </w:r>
          </w:p>
        </w:tc>
        <w:tc>
          <w:tcPr>
            <w:tcW w:w="6095"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372BEA1C" w14:textId="77777777" w:rsidR="00D81A5C" w:rsidRDefault="00D81A5C">
            <w:pPr>
              <w:pStyle w:val="HTMLPreformatted"/>
              <w:jc w:val="center"/>
              <w:rPr>
                <w:rFonts w:ascii="Verdana" w:hAnsi="Verdana"/>
                <w:b/>
                <w:lang w:val="en" w:eastAsia="en-US"/>
              </w:rPr>
            </w:pPr>
            <w:r>
              <w:rPr>
                <w:rFonts w:ascii="Verdana" w:hAnsi="Verdana"/>
                <w:b/>
                <w:lang w:val="en" w:eastAsia="en-US"/>
              </w:rPr>
              <w:t>Sampling methods</w:t>
            </w:r>
          </w:p>
          <w:p w14:paraId="2AC111E9" w14:textId="77777777" w:rsidR="00D81A5C" w:rsidRDefault="00D81A5C">
            <w:pPr>
              <w:jc w:val="center"/>
              <w:rPr>
                <w:rFonts w:ascii="Verdana" w:hAnsi="Verdana"/>
                <w:lang w:val="en-GB"/>
              </w:rPr>
            </w:pPr>
            <w:r>
              <w:rPr>
                <w:rFonts w:ascii="Verdana" w:hAnsi="Verdana"/>
                <w:b/>
                <w:lang w:val="en"/>
              </w:rPr>
              <w:t>(standard/validated method)</w:t>
            </w:r>
          </w:p>
        </w:tc>
      </w:tr>
      <w:tr w:rsidR="00D81A5C" w14:paraId="362FB8EB" w14:textId="77777777" w:rsidTr="00D81A5C">
        <w:tc>
          <w:tcPr>
            <w:tcW w:w="562"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584B468B" w14:textId="77777777" w:rsidR="00D81A5C" w:rsidRDefault="00D81A5C">
            <w:pPr>
              <w:jc w:val="center"/>
              <w:rPr>
                <w:rFonts w:ascii="Verdana" w:hAnsi="Verdana"/>
                <w:lang w:val="en-GB"/>
              </w:rPr>
            </w:pPr>
            <w:r>
              <w:rPr>
                <w:rFonts w:ascii="Verdana" w:hAnsi="Verdana"/>
                <w:lang w:val="en-GB"/>
              </w:rPr>
              <w:t>1</w:t>
            </w:r>
          </w:p>
        </w:tc>
        <w:tc>
          <w:tcPr>
            <w:tcW w:w="297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5ADE2434" w14:textId="77777777" w:rsidR="00D81A5C" w:rsidRDefault="00D81A5C">
            <w:pPr>
              <w:jc w:val="center"/>
              <w:rPr>
                <w:rFonts w:ascii="Verdana" w:hAnsi="Verdana"/>
                <w:lang w:val="en-GB"/>
              </w:rPr>
            </w:pPr>
            <w:r>
              <w:rPr>
                <w:rFonts w:ascii="Verdana" w:hAnsi="Verdana"/>
                <w:lang w:val="en-GB"/>
              </w:rPr>
              <w:t>2</w:t>
            </w:r>
          </w:p>
        </w:tc>
        <w:tc>
          <w:tcPr>
            <w:tcW w:w="6095"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171FB356" w14:textId="77777777" w:rsidR="00D81A5C" w:rsidRDefault="00D81A5C">
            <w:pPr>
              <w:jc w:val="center"/>
              <w:rPr>
                <w:rFonts w:ascii="Verdana" w:hAnsi="Verdana"/>
                <w:lang w:val="en-GB"/>
              </w:rPr>
            </w:pPr>
            <w:r>
              <w:rPr>
                <w:rFonts w:ascii="Verdana" w:hAnsi="Verdana"/>
                <w:lang w:val="en-GB"/>
              </w:rPr>
              <w:t>3</w:t>
            </w:r>
          </w:p>
        </w:tc>
      </w:tr>
      <w:tr w:rsidR="00D81A5C" w14:paraId="3EBA7CDD" w14:textId="77777777" w:rsidTr="00D81A5C">
        <w:tc>
          <w:tcPr>
            <w:tcW w:w="562"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5FD5DE92" w14:textId="77777777" w:rsidR="00D81A5C" w:rsidRDefault="00D81A5C">
            <w:pPr>
              <w:jc w:val="center"/>
              <w:rPr>
                <w:rFonts w:ascii="Verdana" w:hAnsi="Verdana"/>
              </w:rPr>
            </w:pPr>
            <w:r>
              <w:rPr>
                <w:rFonts w:ascii="Verdana" w:hAnsi="Verdana"/>
                <w:bCs/>
                <w:iCs/>
                <w:lang w:eastAsia="zh-CN"/>
              </w:rPr>
              <w:t>1.</w:t>
            </w:r>
          </w:p>
        </w:tc>
        <w:tc>
          <w:tcPr>
            <w:tcW w:w="297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2AC860A8" w14:textId="77777777" w:rsidR="00D81A5C" w:rsidRDefault="00D81A5C">
            <w:pPr>
              <w:rPr>
                <w:rFonts w:ascii="Verdana" w:hAnsi="Verdana"/>
                <w:lang w:val="en-GB"/>
              </w:rPr>
            </w:pPr>
            <w:r>
              <w:rPr>
                <w:rFonts w:ascii="Verdana" w:hAnsi="Verdana"/>
                <w:bCs/>
                <w:iCs/>
                <w:lang w:eastAsia="zh-CN"/>
              </w:rPr>
              <w:t>Fresh concrete</w:t>
            </w:r>
          </w:p>
        </w:tc>
        <w:tc>
          <w:tcPr>
            <w:tcW w:w="6095"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6430C9CC" w14:textId="77777777" w:rsidR="00D81A5C" w:rsidRDefault="00D81A5C">
            <w:pPr>
              <w:rPr>
                <w:rFonts w:ascii="Verdana" w:hAnsi="Verdana"/>
                <w:lang w:val="en-GB"/>
              </w:rPr>
            </w:pPr>
            <w:r>
              <w:rPr>
                <w:rFonts w:ascii="Verdana" w:hAnsi="Verdana" w:cs="Arial Narrow"/>
                <w:lang w:val="bg-BG"/>
              </w:rPr>
              <w:t xml:space="preserve">БДС </w:t>
            </w:r>
            <w:r>
              <w:rPr>
                <w:rFonts w:ascii="Verdana" w:hAnsi="Verdana"/>
                <w:bCs/>
                <w:iCs/>
                <w:lang w:eastAsia="zh-CN"/>
              </w:rPr>
              <w:t>EN 12350-1 Testing fresh concrete – Part 1: Sampling</w:t>
            </w:r>
          </w:p>
        </w:tc>
      </w:tr>
    </w:tbl>
    <w:p w14:paraId="1354F764" w14:textId="77777777" w:rsidR="00D81A5C" w:rsidRDefault="00D81A5C" w:rsidP="00D81A5C">
      <w:pPr>
        <w:rPr>
          <w:rFonts w:ascii="Verdana" w:hAnsi="Verdana"/>
          <w:b/>
          <w:lang w:val="bg-BG"/>
        </w:rPr>
      </w:pPr>
    </w:p>
    <w:p w14:paraId="3DA36748" w14:textId="77777777" w:rsidR="00D81A5C" w:rsidRDefault="00D81A5C" w:rsidP="00D81A5C">
      <w:pPr>
        <w:pStyle w:val="BodyText"/>
        <w:spacing w:after="120" w:line="276" w:lineRule="auto"/>
        <w:ind w:right="113"/>
        <w:rPr>
          <w:rFonts w:ascii="Verdana" w:hAnsi="Verdana"/>
          <w:i/>
          <w:iCs/>
        </w:rPr>
      </w:pPr>
      <w:proofErr w:type="spellStart"/>
      <w:r>
        <w:rPr>
          <w:rFonts w:ascii="Verdana" w:hAnsi="Verdana"/>
          <w:b/>
          <w:bCs/>
          <w:i/>
          <w:iCs/>
        </w:rPr>
        <w:t>Flexible</w:t>
      </w:r>
      <w:proofErr w:type="spellEnd"/>
      <w:r>
        <w:rPr>
          <w:rFonts w:ascii="Verdana" w:hAnsi="Verdana"/>
          <w:b/>
          <w:bCs/>
          <w:i/>
          <w:iCs/>
        </w:rPr>
        <w:t xml:space="preserve"> </w:t>
      </w:r>
      <w:proofErr w:type="spellStart"/>
      <w:r>
        <w:rPr>
          <w:rFonts w:ascii="Verdana" w:hAnsi="Verdana"/>
          <w:b/>
          <w:bCs/>
          <w:i/>
          <w:iCs/>
        </w:rPr>
        <w:t>scope</w:t>
      </w:r>
      <w:proofErr w:type="spellEnd"/>
      <w:r>
        <w:rPr>
          <w:rFonts w:ascii="Verdana" w:hAnsi="Verdana"/>
          <w:b/>
          <w:bCs/>
          <w:i/>
          <w:iCs/>
        </w:rPr>
        <w:t>:</w:t>
      </w:r>
      <w:r>
        <w:rPr>
          <w:rFonts w:ascii="Verdana" w:hAnsi="Verdana"/>
          <w:b/>
          <w:bCs/>
        </w:rPr>
        <w:t xml:space="preserve"> </w:t>
      </w:r>
      <w:proofErr w:type="spellStart"/>
      <w:r>
        <w:rPr>
          <w:rFonts w:ascii="Verdana" w:hAnsi="Verdana" w:cs="Verdana"/>
          <w:i/>
        </w:rPr>
        <w:t>Implementing</w:t>
      </w:r>
      <w:proofErr w:type="spellEnd"/>
      <w:r>
        <w:rPr>
          <w:rFonts w:ascii="Verdana" w:hAnsi="Verdana" w:cs="Verdana"/>
          <w:i/>
        </w:rPr>
        <w:t xml:space="preserve"> a </w:t>
      </w:r>
      <w:proofErr w:type="spellStart"/>
      <w:r>
        <w:rPr>
          <w:rFonts w:ascii="Verdana" w:hAnsi="Verdana" w:cs="Verdana"/>
          <w:i/>
        </w:rPr>
        <w:t>new</w:t>
      </w:r>
      <w:proofErr w:type="spellEnd"/>
      <w:r>
        <w:rPr>
          <w:rFonts w:ascii="Verdana" w:hAnsi="Verdana" w:cs="Verdana"/>
          <w:i/>
        </w:rPr>
        <w:t xml:space="preserve"> </w:t>
      </w:r>
      <w:proofErr w:type="spellStart"/>
      <w:r>
        <w:rPr>
          <w:rFonts w:ascii="Verdana" w:hAnsi="Verdana" w:cs="Verdana"/>
          <w:i/>
        </w:rPr>
        <w:t>version</w:t>
      </w:r>
      <w:proofErr w:type="spellEnd"/>
      <w:r>
        <w:rPr>
          <w:rFonts w:ascii="Verdana" w:hAnsi="Verdana" w:cs="Verdana"/>
          <w:i/>
        </w:rPr>
        <w:t xml:space="preserve"> </w:t>
      </w:r>
      <w:proofErr w:type="spellStart"/>
      <w:r>
        <w:rPr>
          <w:rFonts w:ascii="Verdana" w:hAnsi="Verdana" w:cs="Verdana"/>
          <w:i/>
        </w:rPr>
        <w:t>of</w:t>
      </w:r>
      <w:proofErr w:type="spellEnd"/>
      <w:r>
        <w:rPr>
          <w:rFonts w:ascii="Verdana" w:hAnsi="Verdana" w:cs="Verdana"/>
          <w:i/>
        </w:rPr>
        <w:t xml:space="preserve"> </w:t>
      </w:r>
      <w:proofErr w:type="spellStart"/>
      <w:r>
        <w:rPr>
          <w:rFonts w:ascii="Verdana" w:hAnsi="Verdana" w:cs="Verdana"/>
          <w:i/>
        </w:rPr>
        <w:t>standards</w:t>
      </w:r>
      <w:proofErr w:type="spellEnd"/>
      <w:r>
        <w:rPr>
          <w:rFonts w:ascii="Verdana" w:hAnsi="Verdana" w:cs="Verdana"/>
          <w:i/>
        </w:rPr>
        <w:t>/</w:t>
      </w:r>
      <w:proofErr w:type="spellStart"/>
      <w:r>
        <w:rPr>
          <w:rFonts w:ascii="Verdana" w:hAnsi="Verdana" w:cs="Verdana"/>
          <w:i/>
        </w:rPr>
        <w:t>documents</w:t>
      </w:r>
      <w:proofErr w:type="spellEnd"/>
      <w:r>
        <w:rPr>
          <w:rFonts w:ascii="Verdana" w:hAnsi="Verdana" w:cs="Verdana"/>
          <w:i/>
        </w:rPr>
        <w:t xml:space="preserve"> </w:t>
      </w:r>
      <w:proofErr w:type="spellStart"/>
      <w:r>
        <w:rPr>
          <w:rFonts w:ascii="Verdana" w:hAnsi="Verdana" w:cs="Verdana"/>
          <w:i/>
        </w:rPr>
        <w:t>or</w:t>
      </w:r>
      <w:proofErr w:type="spellEnd"/>
      <w:r>
        <w:rPr>
          <w:rFonts w:ascii="Verdana" w:hAnsi="Verdana" w:cs="Verdana"/>
          <w:i/>
        </w:rPr>
        <w:t xml:space="preserve"> </w:t>
      </w:r>
      <w:proofErr w:type="spellStart"/>
      <w:r>
        <w:rPr>
          <w:rFonts w:ascii="Verdana" w:hAnsi="Verdana" w:cs="Verdana"/>
          <w:i/>
        </w:rPr>
        <w:t>standards</w:t>
      </w:r>
      <w:proofErr w:type="spellEnd"/>
      <w:r>
        <w:rPr>
          <w:rFonts w:ascii="Verdana" w:hAnsi="Verdana" w:cs="Verdana"/>
          <w:i/>
        </w:rPr>
        <w:t>/</w:t>
      </w:r>
      <w:r>
        <w:rPr>
          <w:rFonts w:ascii="Verdana" w:hAnsi="Verdana" w:cs="Verdana"/>
          <w:i/>
          <w:lang w:val="en-US"/>
        </w:rPr>
        <w:t xml:space="preserve"> </w:t>
      </w:r>
      <w:proofErr w:type="spellStart"/>
      <w:r>
        <w:rPr>
          <w:rFonts w:ascii="Verdana" w:hAnsi="Verdana" w:cs="Verdana"/>
          <w:i/>
        </w:rPr>
        <w:t>documents</w:t>
      </w:r>
      <w:proofErr w:type="spellEnd"/>
      <w:r>
        <w:rPr>
          <w:rFonts w:ascii="Verdana" w:hAnsi="Verdana" w:cs="Verdana"/>
          <w:i/>
        </w:rPr>
        <w:t xml:space="preserve"> </w:t>
      </w:r>
      <w:proofErr w:type="spellStart"/>
      <w:r>
        <w:rPr>
          <w:rFonts w:ascii="Verdana" w:hAnsi="Verdana" w:cs="Verdana"/>
          <w:i/>
        </w:rPr>
        <w:t>replacing</w:t>
      </w:r>
      <w:proofErr w:type="spellEnd"/>
      <w:r>
        <w:rPr>
          <w:rFonts w:ascii="Verdana" w:hAnsi="Verdana" w:cs="Verdana"/>
          <w:i/>
        </w:rPr>
        <w:t xml:space="preserve"> </w:t>
      </w:r>
      <w:proofErr w:type="spellStart"/>
      <w:r>
        <w:rPr>
          <w:rFonts w:ascii="Verdana" w:hAnsi="Verdana" w:cs="Verdana"/>
          <w:i/>
        </w:rPr>
        <w:t>them</w:t>
      </w:r>
      <w:proofErr w:type="spellEnd"/>
      <w:r>
        <w:rPr>
          <w:rFonts w:ascii="Verdana" w:hAnsi="Verdana" w:cs="Verdana"/>
          <w:i/>
        </w:rPr>
        <w:t xml:space="preserve"> </w:t>
      </w:r>
      <w:proofErr w:type="spellStart"/>
      <w:r>
        <w:rPr>
          <w:rFonts w:ascii="Verdana" w:hAnsi="Verdana" w:cs="Verdana"/>
          <w:i/>
        </w:rPr>
        <w:t>is</w:t>
      </w:r>
      <w:proofErr w:type="spellEnd"/>
      <w:r>
        <w:rPr>
          <w:rFonts w:ascii="Verdana" w:hAnsi="Verdana" w:cs="Verdana"/>
          <w:i/>
        </w:rPr>
        <w:t xml:space="preserve"> </w:t>
      </w:r>
      <w:proofErr w:type="spellStart"/>
      <w:r>
        <w:rPr>
          <w:rFonts w:ascii="Verdana" w:hAnsi="Verdana" w:cs="Verdana"/>
          <w:i/>
        </w:rPr>
        <w:t>allowed</w:t>
      </w:r>
      <w:proofErr w:type="spellEnd"/>
      <w:r>
        <w:rPr>
          <w:rFonts w:ascii="Verdana" w:hAnsi="Verdana" w:cs="Verdana"/>
          <w:i/>
        </w:rPr>
        <w:t xml:space="preserve">. </w:t>
      </w:r>
      <w:proofErr w:type="spellStart"/>
      <w:r>
        <w:rPr>
          <w:rFonts w:ascii="Verdana" w:hAnsi="Verdana" w:cs="Verdana"/>
          <w:i/>
        </w:rPr>
        <w:t>An</w:t>
      </w:r>
      <w:proofErr w:type="spellEnd"/>
      <w:r>
        <w:rPr>
          <w:rFonts w:ascii="Verdana" w:hAnsi="Verdana" w:cs="Verdana"/>
          <w:i/>
        </w:rPr>
        <w:t xml:space="preserve"> </w:t>
      </w:r>
      <w:proofErr w:type="spellStart"/>
      <w:r>
        <w:rPr>
          <w:rFonts w:ascii="Verdana" w:hAnsi="Verdana" w:cs="Verdana"/>
          <w:i/>
        </w:rPr>
        <w:t>updated</w:t>
      </w:r>
      <w:proofErr w:type="spellEnd"/>
      <w:r>
        <w:rPr>
          <w:rFonts w:ascii="Verdana" w:hAnsi="Verdana" w:cs="Verdana"/>
          <w:i/>
        </w:rPr>
        <w:t xml:space="preserve"> </w:t>
      </w:r>
      <w:proofErr w:type="spellStart"/>
      <w:r>
        <w:rPr>
          <w:rFonts w:ascii="Verdana" w:hAnsi="Verdana" w:cs="Verdana"/>
          <w:i/>
        </w:rPr>
        <w:t>list</w:t>
      </w:r>
      <w:proofErr w:type="spellEnd"/>
      <w:r>
        <w:rPr>
          <w:rFonts w:ascii="Verdana" w:hAnsi="Verdana" w:cs="Verdana"/>
          <w:i/>
        </w:rPr>
        <w:t xml:space="preserve"> </w:t>
      </w:r>
      <w:proofErr w:type="spellStart"/>
      <w:r>
        <w:rPr>
          <w:rFonts w:ascii="Verdana" w:hAnsi="Verdana" w:cs="Verdana"/>
          <w:i/>
        </w:rPr>
        <w:t>of</w:t>
      </w:r>
      <w:proofErr w:type="spellEnd"/>
      <w:r>
        <w:rPr>
          <w:rFonts w:ascii="Verdana" w:hAnsi="Verdana" w:cs="Verdana"/>
          <w:i/>
        </w:rPr>
        <w:t xml:space="preserve"> </w:t>
      </w:r>
      <w:proofErr w:type="spellStart"/>
      <w:r>
        <w:rPr>
          <w:rFonts w:ascii="Verdana" w:hAnsi="Verdana" w:cs="Verdana"/>
          <w:i/>
        </w:rPr>
        <w:t>standards</w:t>
      </w:r>
      <w:proofErr w:type="spellEnd"/>
      <w:r>
        <w:rPr>
          <w:rFonts w:ascii="Verdana" w:hAnsi="Verdana" w:cs="Verdana"/>
          <w:i/>
        </w:rPr>
        <w:t>/</w:t>
      </w:r>
      <w:proofErr w:type="spellStart"/>
      <w:r>
        <w:rPr>
          <w:rFonts w:ascii="Verdana" w:hAnsi="Verdana" w:cs="Verdana"/>
          <w:i/>
        </w:rPr>
        <w:t>documents</w:t>
      </w:r>
      <w:proofErr w:type="spellEnd"/>
      <w:r>
        <w:rPr>
          <w:rFonts w:ascii="Verdana" w:hAnsi="Verdana" w:cs="Verdana"/>
          <w:i/>
        </w:rPr>
        <w:t xml:space="preserve"> </w:t>
      </w:r>
      <w:proofErr w:type="spellStart"/>
      <w:r>
        <w:rPr>
          <w:rFonts w:ascii="Verdana" w:hAnsi="Verdana" w:cs="Verdana"/>
          <w:i/>
        </w:rPr>
        <w:t>and</w:t>
      </w:r>
      <w:proofErr w:type="spellEnd"/>
      <w:r>
        <w:rPr>
          <w:rFonts w:ascii="Verdana" w:hAnsi="Verdana" w:cs="Verdana"/>
          <w:i/>
        </w:rPr>
        <w:t xml:space="preserve"> </w:t>
      </w:r>
      <w:proofErr w:type="spellStart"/>
      <w:r>
        <w:rPr>
          <w:rFonts w:ascii="Verdana" w:hAnsi="Verdana" w:cs="Verdana"/>
          <w:i/>
        </w:rPr>
        <w:t>their</w:t>
      </w:r>
      <w:proofErr w:type="spellEnd"/>
      <w:r>
        <w:rPr>
          <w:rFonts w:ascii="Verdana" w:hAnsi="Verdana" w:cs="Verdana"/>
          <w:i/>
        </w:rPr>
        <w:t xml:space="preserve"> </w:t>
      </w:r>
      <w:proofErr w:type="spellStart"/>
      <w:r>
        <w:rPr>
          <w:rFonts w:ascii="Verdana" w:hAnsi="Verdana" w:cs="Verdana"/>
          <w:i/>
        </w:rPr>
        <w:t>dated</w:t>
      </w:r>
      <w:proofErr w:type="spellEnd"/>
      <w:r>
        <w:rPr>
          <w:rFonts w:ascii="Verdana" w:hAnsi="Verdana" w:cs="Verdana"/>
          <w:i/>
        </w:rPr>
        <w:t xml:space="preserve"> </w:t>
      </w:r>
      <w:proofErr w:type="spellStart"/>
      <w:r>
        <w:rPr>
          <w:rFonts w:ascii="Verdana" w:hAnsi="Verdana" w:cs="Verdana"/>
          <w:i/>
        </w:rPr>
        <w:t>versions</w:t>
      </w:r>
      <w:proofErr w:type="spellEnd"/>
      <w:r>
        <w:rPr>
          <w:rFonts w:ascii="Verdana" w:hAnsi="Verdana" w:cs="Verdana"/>
          <w:i/>
        </w:rPr>
        <w:t xml:space="preserve"> </w:t>
      </w:r>
      <w:proofErr w:type="spellStart"/>
      <w:r>
        <w:rPr>
          <w:rFonts w:ascii="Verdana" w:hAnsi="Verdana" w:cs="Verdana"/>
          <w:i/>
        </w:rPr>
        <w:t>is</w:t>
      </w:r>
      <w:proofErr w:type="spellEnd"/>
      <w:r>
        <w:rPr>
          <w:rFonts w:ascii="Verdana" w:hAnsi="Verdana" w:cs="Verdana"/>
          <w:i/>
        </w:rPr>
        <w:t xml:space="preserve"> </w:t>
      </w:r>
      <w:proofErr w:type="spellStart"/>
      <w:r>
        <w:rPr>
          <w:rFonts w:ascii="Verdana" w:hAnsi="Verdana" w:cs="Verdana"/>
          <w:i/>
        </w:rPr>
        <w:t>provided</w:t>
      </w:r>
      <w:proofErr w:type="spellEnd"/>
      <w:r>
        <w:rPr>
          <w:rFonts w:ascii="Verdana" w:hAnsi="Verdana" w:cs="Verdana"/>
          <w:i/>
        </w:rPr>
        <w:t xml:space="preserve"> </w:t>
      </w:r>
      <w:proofErr w:type="spellStart"/>
      <w:r>
        <w:rPr>
          <w:rFonts w:ascii="Verdana" w:hAnsi="Verdana" w:cs="Verdana"/>
          <w:i/>
        </w:rPr>
        <w:t>by</w:t>
      </w:r>
      <w:proofErr w:type="spellEnd"/>
      <w:r>
        <w:rPr>
          <w:rFonts w:ascii="Verdana" w:hAnsi="Verdana" w:cs="Verdana"/>
          <w:i/>
        </w:rPr>
        <w:t xml:space="preserve"> </w:t>
      </w:r>
      <w:r>
        <w:rPr>
          <w:rFonts w:ascii="Verdana" w:hAnsi="Verdana" w:cs="Verdana"/>
          <w:i/>
          <w:lang w:val="en-US"/>
        </w:rPr>
        <w:t>CAB</w:t>
      </w:r>
      <w:r>
        <w:rPr>
          <w:rFonts w:ascii="Verdana" w:hAnsi="Verdana"/>
          <w:i/>
          <w:iCs/>
        </w:rPr>
        <w:t>.</w:t>
      </w:r>
    </w:p>
    <w:p w14:paraId="40BE1896" w14:textId="77777777" w:rsidR="00D81A5C" w:rsidRDefault="00D81A5C" w:rsidP="00D81A5C">
      <w:pPr>
        <w:overflowPunct/>
        <w:autoSpaceDE/>
        <w:adjustRightInd/>
        <w:ind w:right="113"/>
        <w:jc w:val="center"/>
        <w:rPr>
          <w:rFonts w:ascii="Verdana" w:eastAsia="Calibri" w:hAnsi="Verdana"/>
          <w:b/>
        </w:rPr>
      </w:pPr>
    </w:p>
    <w:sectPr w:rsidR="00D81A5C" w:rsidSect="00AE1EC5">
      <w:footerReference w:type="default" r:id="rId8"/>
      <w:footerReference w:type="first" r:id="rId9"/>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CF87" w14:textId="77777777" w:rsidR="00BC48C1" w:rsidRDefault="00BC48C1">
      <w:r>
        <w:separator/>
      </w:r>
    </w:p>
  </w:endnote>
  <w:endnote w:type="continuationSeparator" w:id="0">
    <w:p w14:paraId="3662AD87" w14:textId="77777777" w:rsidR="00BC48C1" w:rsidRDefault="00BC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1DF71165"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Order </w:t>
    </w:r>
    <w:r w:rsidRPr="0075210E">
      <w:rPr>
        <w:rFonts w:ascii="Verdana" w:hAnsi="Verdana"/>
        <w:sz w:val="18"/>
        <w:szCs w:val="18"/>
        <w:lang w:val="bg-BG"/>
      </w:rPr>
      <w:t xml:space="preserve">№ A </w:t>
    </w:r>
    <w:r w:rsidR="00446A14">
      <w:rPr>
        <w:rFonts w:ascii="Verdana" w:hAnsi="Verdana"/>
        <w:sz w:val="18"/>
        <w:szCs w:val="18"/>
      </w:rPr>
      <w:t>1</w:t>
    </w:r>
    <w:r w:rsidR="00D81A5C">
      <w:rPr>
        <w:rFonts w:ascii="Verdana" w:hAnsi="Verdana"/>
        <w:sz w:val="18"/>
        <w:szCs w:val="18"/>
        <w:lang w:val="bg-BG"/>
      </w:rPr>
      <w:t>84</w:t>
    </w:r>
    <w:r w:rsidRPr="0075210E">
      <w:rPr>
        <w:rFonts w:ascii="Verdana" w:hAnsi="Verdana"/>
        <w:sz w:val="18"/>
        <w:szCs w:val="18"/>
        <w:lang w:val="bg-BG"/>
      </w:rPr>
      <w:t>/</w:t>
    </w:r>
    <w:r w:rsidR="00446A14">
      <w:rPr>
        <w:rFonts w:ascii="Verdana" w:hAnsi="Verdana"/>
        <w:sz w:val="18"/>
        <w:szCs w:val="18"/>
      </w:rPr>
      <w:t>1</w:t>
    </w:r>
    <w:r w:rsidR="00D81A5C">
      <w:rPr>
        <w:rFonts w:ascii="Verdana" w:hAnsi="Verdana"/>
        <w:sz w:val="18"/>
        <w:szCs w:val="18"/>
        <w:lang w:val="bg-BG"/>
      </w:rPr>
      <w:t>1</w:t>
    </w:r>
    <w:r w:rsidRPr="0075210E">
      <w:rPr>
        <w:rFonts w:ascii="Verdana" w:hAnsi="Verdana"/>
        <w:sz w:val="18"/>
        <w:szCs w:val="18"/>
        <w:lang w:val="bg-BG"/>
      </w:rPr>
      <w:t>.</w:t>
    </w:r>
    <w:r w:rsidR="00446A14">
      <w:rPr>
        <w:rFonts w:ascii="Verdana" w:hAnsi="Verdana"/>
        <w:sz w:val="18"/>
        <w:szCs w:val="18"/>
      </w:rPr>
      <w:t>0</w:t>
    </w:r>
    <w:r w:rsidR="00D81A5C">
      <w:rPr>
        <w:rFonts w:ascii="Verdana" w:hAnsi="Verdana"/>
        <w:sz w:val="18"/>
        <w:szCs w:val="18"/>
        <w:lang w:val="bg-BG"/>
      </w:rPr>
      <w:t>6</w:t>
    </w:r>
    <w:r w:rsidRPr="0075210E">
      <w:rPr>
        <w:rFonts w:ascii="Verdana" w:hAnsi="Verdana"/>
        <w:sz w:val="18"/>
        <w:szCs w:val="18"/>
        <w:lang w:val="bg-BG"/>
      </w:rPr>
      <w:t>.202</w:t>
    </w:r>
    <w:r w:rsidR="00446A14">
      <w:rPr>
        <w:rFonts w:ascii="Verdana" w:hAnsi="Verdana"/>
        <w:sz w:val="18"/>
        <w:szCs w:val="18"/>
      </w:rPr>
      <w:t>5</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DE09" w14:textId="77777777" w:rsidR="00BC48C1" w:rsidRDefault="00BC48C1">
      <w:r>
        <w:separator/>
      </w:r>
    </w:p>
  </w:footnote>
  <w:footnote w:type="continuationSeparator" w:id="0">
    <w:p w14:paraId="77000A9D" w14:textId="77777777" w:rsidR="00BC48C1" w:rsidRDefault="00BC4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1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D134E2"/>
    <w:multiLevelType w:val="multilevel"/>
    <w:tmpl w:val="12F0F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22"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27"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0"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4A9B61FA"/>
    <w:multiLevelType w:val="hybridMultilevel"/>
    <w:tmpl w:val="575A9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44"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47" w15:restartNumberingAfterBreak="0">
    <w:nsid w:val="6EA03CB1"/>
    <w:multiLevelType w:val="multilevel"/>
    <w:tmpl w:val="3A064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31"/>
  </w:num>
  <w:num w:numId="2">
    <w:abstractNumId w:val="33"/>
  </w:num>
  <w:num w:numId="3">
    <w:abstractNumId w:val="4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9"/>
  </w:num>
  <w:num w:numId="7">
    <w:abstractNumId w:val="8"/>
    <w:lvlOverride w:ilvl="0">
      <w:startOverride w:val="1"/>
    </w:lvlOverride>
  </w:num>
  <w:num w:numId="8">
    <w:abstractNumId w:val="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7"/>
  </w:num>
  <w:num w:numId="19">
    <w:abstractNumId w:val="25"/>
  </w:num>
  <w:num w:numId="20">
    <w:abstractNumId w:val="41"/>
  </w:num>
  <w:num w:numId="21">
    <w:abstractNumId w:val="17"/>
  </w:num>
  <w:num w:numId="22">
    <w:abstractNumId w:val="27"/>
  </w:num>
  <w:num w:numId="23">
    <w:abstractNumId w:val="36"/>
  </w:num>
  <w:num w:numId="24">
    <w:abstractNumId w:val="39"/>
  </w:num>
  <w:num w:numId="25">
    <w:abstractNumId w:val="32"/>
  </w:num>
  <w:num w:numId="26">
    <w:abstractNumId w:val="19"/>
  </w:num>
  <w:num w:numId="27">
    <w:abstractNumId w:val="42"/>
  </w:num>
  <w:num w:numId="28">
    <w:abstractNumId w:val="40"/>
  </w:num>
  <w:num w:numId="29">
    <w:abstractNumId w:val="15"/>
  </w:num>
  <w:num w:numId="30">
    <w:abstractNumId w:val="13"/>
  </w:num>
  <w:num w:numId="31">
    <w:abstractNumId w:val="29"/>
  </w:num>
  <w:num w:numId="32">
    <w:abstractNumId w:val="12"/>
  </w:num>
  <w:num w:numId="33">
    <w:abstractNumId w:val="46"/>
  </w:num>
  <w:num w:numId="34">
    <w:abstractNumId w:val="21"/>
  </w:num>
  <w:num w:numId="35">
    <w:abstractNumId w:val="43"/>
  </w:num>
  <w:num w:numId="36">
    <w:abstractNumId w:val="30"/>
  </w:num>
  <w:num w:numId="37">
    <w:abstractNumId w:val="49"/>
  </w:num>
  <w:num w:numId="38">
    <w:abstractNumId w:val="16"/>
  </w:num>
  <w:num w:numId="39">
    <w:abstractNumId w:val="35"/>
  </w:num>
  <w:num w:numId="40">
    <w:abstractNumId w:val="34"/>
  </w:num>
  <w:num w:numId="41">
    <w:abstractNumId w:val="23"/>
  </w:num>
  <w:num w:numId="42">
    <w:abstractNumId w:val="38"/>
  </w:num>
  <w:num w:numId="43">
    <w:abstractNumId w:val="24"/>
  </w:num>
  <w:num w:numId="44">
    <w:abstractNumId w:val="18"/>
  </w:num>
  <w:num w:numId="45">
    <w:abstractNumId w:val="45"/>
  </w:num>
  <w:num w:numId="46">
    <w:abstractNumId w:val="14"/>
  </w:num>
  <w:num w:numId="47">
    <w:abstractNumId w:val="20"/>
  </w:num>
  <w:num w:numId="48">
    <w:abstractNumId w:val="22"/>
  </w:num>
  <w:num w:numId="49">
    <w:abstractNumId w:val="28"/>
  </w:num>
  <w:num w:numId="50">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11473"/>
    <w:rsid w:val="00022DAB"/>
    <w:rsid w:val="00026C1D"/>
    <w:rsid w:val="00030A77"/>
    <w:rsid w:val="000378C5"/>
    <w:rsid w:val="000431BB"/>
    <w:rsid w:val="000446CD"/>
    <w:rsid w:val="0004673D"/>
    <w:rsid w:val="000567C7"/>
    <w:rsid w:val="00062D84"/>
    <w:rsid w:val="0006392C"/>
    <w:rsid w:val="00067C2F"/>
    <w:rsid w:val="000755D8"/>
    <w:rsid w:val="0007583C"/>
    <w:rsid w:val="00082813"/>
    <w:rsid w:val="00082AF9"/>
    <w:rsid w:val="0009241C"/>
    <w:rsid w:val="000A37E4"/>
    <w:rsid w:val="000B00DE"/>
    <w:rsid w:val="000B3B99"/>
    <w:rsid w:val="000C0381"/>
    <w:rsid w:val="000C07F5"/>
    <w:rsid w:val="000C778A"/>
    <w:rsid w:val="000C7D92"/>
    <w:rsid w:val="000D34E5"/>
    <w:rsid w:val="000F4F9B"/>
    <w:rsid w:val="000F5814"/>
    <w:rsid w:val="000F755E"/>
    <w:rsid w:val="00105DFC"/>
    <w:rsid w:val="0011234E"/>
    <w:rsid w:val="001136E0"/>
    <w:rsid w:val="0011583F"/>
    <w:rsid w:val="00121B0B"/>
    <w:rsid w:val="00135A6A"/>
    <w:rsid w:val="001443B2"/>
    <w:rsid w:val="0015001B"/>
    <w:rsid w:val="001505E8"/>
    <w:rsid w:val="00157D1E"/>
    <w:rsid w:val="00160D39"/>
    <w:rsid w:val="00160FFA"/>
    <w:rsid w:val="001612CF"/>
    <w:rsid w:val="001633DA"/>
    <w:rsid w:val="001739E1"/>
    <w:rsid w:val="00175B8E"/>
    <w:rsid w:val="00176EA7"/>
    <w:rsid w:val="001805D1"/>
    <w:rsid w:val="00180FE8"/>
    <w:rsid w:val="00193443"/>
    <w:rsid w:val="00197C25"/>
    <w:rsid w:val="001A1DB9"/>
    <w:rsid w:val="001A1E20"/>
    <w:rsid w:val="001B040D"/>
    <w:rsid w:val="001B4BA5"/>
    <w:rsid w:val="001B57D7"/>
    <w:rsid w:val="001B5BA9"/>
    <w:rsid w:val="001B62C6"/>
    <w:rsid w:val="001C000C"/>
    <w:rsid w:val="001D538A"/>
    <w:rsid w:val="001E11B7"/>
    <w:rsid w:val="001E36C7"/>
    <w:rsid w:val="001E3A5C"/>
    <w:rsid w:val="001E4253"/>
    <w:rsid w:val="001E6830"/>
    <w:rsid w:val="001F20F7"/>
    <w:rsid w:val="001F26E0"/>
    <w:rsid w:val="001F3857"/>
    <w:rsid w:val="00202C2F"/>
    <w:rsid w:val="002034A1"/>
    <w:rsid w:val="0020351E"/>
    <w:rsid w:val="002035FD"/>
    <w:rsid w:val="002042CC"/>
    <w:rsid w:val="00204977"/>
    <w:rsid w:val="0020653E"/>
    <w:rsid w:val="00207C5C"/>
    <w:rsid w:val="00214042"/>
    <w:rsid w:val="00215BC2"/>
    <w:rsid w:val="00223549"/>
    <w:rsid w:val="00231075"/>
    <w:rsid w:val="00236C07"/>
    <w:rsid w:val="00237B6E"/>
    <w:rsid w:val="00237D9B"/>
    <w:rsid w:val="002402DF"/>
    <w:rsid w:val="00241D98"/>
    <w:rsid w:val="0024419B"/>
    <w:rsid w:val="002604E1"/>
    <w:rsid w:val="00262B28"/>
    <w:rsid w:val="00264C57"/>
    <w:rsid w:val="002651FB"/>
    <w:rsid w:val="00265B08"/>
    <w:rsid w:val="00266D04"/>
    <w:rsid w:val="002742B8"/>
    <w:rsid w:val="002777EB"/>
    <w:rsid w:val="00283991"/>
    <w:rsid w:val="00287D86"/>
    <w:rsid w:val="00296863"/>
    <w:rsid w:val="00296DD7"/>
    <w:rsid w:val="002A367E"/>
    <w:rsid w:val="002A4CAF"/>
    <w:rsid w:val="002B1F8C"/>
    <w:rsid w:val="002B4914"/>
    <w:rsid w:val="002B5B13"/>
    <w:rsid w:val="002C21D3"/>
    <w:rsid w:val="002C5EC8"/>
    <w:rsid w:val="002C7B5E"/>
    <w:rsid w:val="002D09D6"/>
    <w:rsid w:val="002D0E42"/>
    <w:rsid w:val="002D2D23"/>
    <w:rsid w:val="002D474F"/>
    <w:rsid w:val="002D4B25"/>
    <w:rsid w:val="002D79EB"/>
    <w:rsid w:val="002E25EF"/>
    <w:rsid w:val="002E2671"/>
    <w:rsid w:val="002E2F23"/>
    <w:rsid w:val="002E70A8"/>
    <w:rsid w:val="002F19CF"/>
    <w:rsid w:val="002F301D"/>
    <w:rsid w:val="002F3B7A"/>
    <w:rsid w:val="00300803"/>
    <w:rsid w:val="00303AF2"/>
    <w:rsid w:val="00307A10"/>
    <w:rsid w:val="00310062"/>
    <w:rsid w:val="00310076"/>
    <w:rsid w:val="00310997"/>
    <w:rsid w:val="00323C8C"/>
    <w:rsid w:val="00324737"/>
    <w:rsid w:val="00330A80"/>
    <w:rsid w:val="00332EF5"/>
    <w:rsid w:val="00333F67"/>
    <w:rsid w:val="00336E6F"/>
    <w:rsid w:val="0033703D"/>
    <w:rsid w:val="003373FF"/>
    <w:rsid w:val="00340123"/>
    <w:rsid w:val="00341FA9"/>
    <w:rsid w:val="003442A6"/>
    <w:rsid w:val="003461A6"/>
    <w:rsid w:val="00360425"/>
    <w:rsid w:val="00367748"/>
    <w:rsid w:val="003717CE"/>
    <w:rsid w:val="003767BB"/>
    <w:rsid w:val="00383052"/>
    <w:rsid w:val="00391786"/>
    <w:rsid w:val="00393EF4"/>
    <w:rsid w:val="00394CC3"/>
    <w:rsid w:val="00394F02"/>
    <w:rsid w:val="0039674C"/>
    <w:rsid w:val="00396CAB"/>
    <w:rsid w:val="003A0238"/>
    <w:rsid w:val="003A1C29"/>
    <w:rsid w:val="003A575D"/>
    <w:rsid w:val="003A7F6A"/>
    <w:rsid w:val="003B22DE"/>
    <w:rsid w:val="003B58B2"/>
    <w:rsid w:val="003B63F7"/>
    <w:rsid w:val="003B7032"/>
    <w:rsid w:val="003C280F"/>
    <w:rsid w:val="003C56B7"/>
    <w:rsid w:val="003C7E88"/>
    <w:rsid w:val="003D1393"/>
    <w:rsid w:val="003E0FF0"/>
    <w:rsid w:val="003E41E8"/>
    <w:rsid w:val="003E75C8"/>
    <w:rsid w:val="003F0163"/>
    <w:rsid w:val="003F61BE"/>
    <w:rsid w:val="0042171F"/>
    <w:rsid w:val="00423556"/>
    <w:rsid w:val="00424502"/>
    <w:rsid w:val="00424EF8"/>
    <w:rsid w:val="004301DD"/>
    <w:rsid w:val="004364AC"/>
    <w:rsid w:val="00437593"/>
    <w:rsid w:val="0044065A"/>
    <w:rsid w:val="00446A14"/>
    <w:rsid w:val="00447ACF"/>
    <w:rsid w:val="00451D08"/>
    <w:rsid w:val="00455A4A"/>
    <w:rsid w:val="0046113B"/>
    <w:rsid w:val="00462FEE"/>
    <w:rsid w:val="00463446"/>
    <w:rsid w:val="0046522E"/>
    <w:rsid w:val="00466102"/>
    <w:rsid w:val="004668E1"/>
    <w:rsid w:val="00473253"/>
    <w:rsid w:val="0047520C"/>
    <w:rsid w:val="00476306"/>
    <w:rsid w:val="00480F32"/>
    <w:rsid w:val="004825D6"/>
    <w:rsid w:val="004826D8"/>
    <w:rsid w:val="00483745"/>
    <w:rsid w:val="004844DD"/>
    <w:rsid w:val="004859B1"/>
    <w:rsid w:val="00487EDC"/>
    <w:rsid w:val="004906FD"/>
    <w:rsid w:val="004930CA"/>
    <w:rsid w:val="004949A8"/>
    <w:rsid w:val="004A333F"/>
    <w:rsid w:val="004A531B"/>
    <w:rsid w:val="004B2CAF"/>
    <w:rsid w:val="004B5900"/>
    <w:rsid w:val="004B6756"/>
    <w:rsid w:val="004C2523"/>
    <w:rsid w:val="004C2933"/>
    <w:rsid w:val="004C3144"/>
    <w:rsid w:val="004C5C51"/>
    <w:rsid w:val="004C6358"/>
    <w:rsid w:val="004D10C9"/>
    <w:rsid w:val="004D10E6"/>
    <w:rsid w:val="004D119F"/>
    <w:rsid w:val="004E40BD"/>
    <w:rsid w:val="004E4E74"/>
    <w:rsid w:val="004F1C7B"/>
    <w:rsid w:val="004F765C"/>
    <w:rsid w:val="00506117"/>
    <w:rsid w:val="0051213C"/>
    <w:rsid w:val="0051403D"/>
    <w:rsid w:val="005148AD"/>
    <w:rsid w:val="005149D1"/>
    <w:rsid w:val="00514CDA"/>
    <w:rsid w:val="00524531"/>
    <w:rsid w:val="005271C3"/>
    <w:rsid w:val="00531769"/>
    <w:rsid w:val="005331D2"/>
    <w:rsid w:val="005336A4"/>
    <w:rsid w:val="00533B0C"/>
    <w:rsid w:val="00535ACA"/>
    <w:rsid w:val="00543140"/>
    <w:rsid w:val="005451EF"/>
    <w:rsid w:val="00547C92"/>
    <w:rsid w:val="00551012"/>
    <w:rsid w:val="00552A00"/>
    <w:rsid w:val="005541AE"/>
    <w:rsid w:val="005554D1"/>
    <w:rsid w:val="005622C2"/>
    <w:rsid w:val="00562627"/>
    <w:rsid w:val="0057056E"/>
    <w:rsid w:val="005709DF"/>
    <w:rsid w:val="00574A23"/>
    <w:rsid w:val="00575636"/>
    <w:rsid w:val="005758AE"/>
    <w:rsid w:val="005823A5"/>
    <w:rsid w:val="00585CFB"/>
    <w:rsid w:val="005903A8"/>
    <w:rsid w:val="00591581"/>
    <w:rsid w:val="005942B1"/>
    <w:rsid w:val="005A169A"/>
    <w:rsid w:val="005A2973"/>
    <w:rsid w:val="005A3B17"/>
    <w:rsid w:val="005A3F5D"/>
    <w:rsid w:val="005B2A3D"/>
    <w:rsid w:val="005B62AB"/>
    <w:rsid w:val="005B69F7"/>
    <w:rsid w:val="005B6B07"/>
    <w:rsid w:val="005C165B"/>
    <w:rsid w:val="005C45AD"/>
    <w:rsid w:val="005C753F"/>
    <w:rsid w:val="005D0571"/>
    <w:rsid w:val="005D1AD8"/>
    <w:rsid w:val="005D225F"/>
    <w:rsid w:val="005D421E"/>
    <w:rsid w:val="005D7788"/>
    <w:rsid w:val="005D7C00"/>
    <w:rsid w:val="005E2123"/>
    <w:rsid w:val="005E7261"/>
    <w:rsid w:val="005F0F19"/>
    <w:rsid w:val="005F312A"/>
    <w:rsid w:val="005F394E"/>
    <w:rsid w:val="00602057"/>
    <w:rsid w:val="00602A0B"/>
    <w:rsid w:val="00604658"/>
    <w:rsid w:val="00610B3D"/>
    <w:rsid w:val="00611A1D"/>
    <w:rsid w:val="00612D3E"/>
    <w:rsid w:val="00616D1F"/>
    <w:rsid w:val="0061751D"/>
    <w:rsid w:val="00617F6E"/>
    <w:rsid w:val="0062226B"/>
    <w:rsid w:val="006230E6"/>
    <w:rsid w:val="00624BDF"/>
    <w:rsid w:val="006255DE"/>
    <w:rsid w:val="00627503"/>
    <w:rsid w:val="0063036B"/>
    <w:rsid w:val="0063190F"/>
    <w:rsid w:val="00635BD1"/>
    <w:rsid w:val="006413A7"/>
    <w:rsid w:val="00645AD2"/>
    <w:rsid w:val="00652D60"/>
    <w:rsid w:val="00657B2A"/>
    <w:rsid w:val="00660F1B"/>
    <w:rsid w:val="006629A4"/>
    <w:rsid w:val="00663C91"/>
    <w:rsid w:val="00665A95"/>
    <w:rsid w:val="006709A5"/>
    <w:rsid w:val="00671F03"/>
    <w:rsid w:val="00680B3F"/>
    <w:rsid w:val="006847AB"/>
    <w:rsid w:val="006853F7"/>
    <w:rsid w:val="006909E0"/>
    <w:rsid w:val="00692F71"/>
    <w:rsid w:val="00693B13"/>
    <w:rsid w:val="00695ACA"/>
    <w:rsid w:val="00696944"/>
    <w:rsid w:val="006A751C"/>
    <w:rsid w:val="006A7EE2"/>
    <w:rsid w:val="006B1E2A"/>
    <w:rsid w:val="006B254B"/>
    <w:rsid w:val="006C0984"/>
    <w:rsid w:val="006C3637"/>
    <w:rsid w:val="006C5947"/>
    <w:rsid w:val="006D1556"/>
    <w:rsid w:val="006D219C"/>
    <w:rsid w:val="006D7214"/>
    <w:rsid w:val="006E1608"/>
    <w:rsid w:val="006E252C"/>
    <w:rsid w:val="006E2C23"/>
    <w:rsid w:val="006E37D1"/>
    <w:rsid w:val="006E5FA1"/>
    <w:rsid w:val="006E773F"/>
    <w:rsid w:val="006F1B93"/>
    <w:rsid w:val="00704DA2"/>
    <w:rsid w:val="00720E5C"/>
    <w:rsid w:val="00724837"/>
    <w:rsid w:val="00735898"/>
    <w:rsid w:val="007402BD"/>
    <w:rsid w:val="00744D6B"/>
    <w:rsid w:val="00745373"/>
    <w:rsid w:val="0075210E"/>
    <w:rsid w:val="00754B01"/>
    <w:rsid w:val="007573DE"/>
    <w:rsid w:val="00761775"/>
    <w:rsid w:val="00763A37"/>
    <w:rsid w:val="0077088A"/>
    <w:rsid w:val="0077238D"/>
    <w:rsid w:val="00776298"/>
    <w:rsid w:val="00777029"/>
    <w:rsid w:val="007833A8"/>
    <w:rsid w:val="007844D4"/>
    <w:rsid w:val="00785BEC"/>
    <w:rsid w:val="00786706"/>
    <w:rsid w:val="00791CDF"/>
    <w:rsid w:val="00794007"/>
    <w:rsid w:val="00794146"/>
    <w:rsid w:val="00794A06"/>
    <w:rsid w:val="007A39EE"/>
    <w:rsid w:val="007A6290"/>
    <w:rsid w:val="007C03A0"/>
    <w:rsid w:val="007C0A49"/>
    <w:rsid w:val="007C418A"/>
    <w:rsid w:val="007C6D96"/>
    <w:rsid w:val="007D1273"/>
    <w:rsid w:val="007E4EB4"/>
    <w:rsid w:val="007E5074"/>
    <w:rsid w:val="007F3C0E"/>
    <w:rsid w:val="007F5737"/>
    <w:rsid w:val="00801438"/>
    <w:rsid w:val="0080599E"/>
    <w:rsid w:val="00805EC2"/>
    <w:rsid w:val="008072BB"/>
    <w:rsid w:val="0081478F"/>
    <w:rsid w:val="0081484F"/>
    <w:rsid w:val="008201DA"/>
    <w:rsid w:val="00826133"/>
    <w:rsid w:val="00826F31"/>
    <w:rsid w:val="00830090"/>
    <w:rsid w:val="00831CAB"/>
    <w:rsid w:val="00841161"/>
    <w:rsid w:val="00842D4E"/>
    <w:rsid w:val="00844ED5"/>
    <w:rsid w:val="008459EA"/>
    <w:rsid w:val="00851FD2"/>
    <w:rsid w:val="0085348A"/>
    <w:rsid w:val="00855A18"/>
    <w:rsid w:val="00860201"/>
    <w:rsid w:val="0086144A"/>
    <w:rsid w:val="0086742F"/>
    <w:rsid w:val="00871D91"/>
    <w:rsid w:val="0087361D"/>
    <w:rsid w:val="008754B9"/>
    <w:rsid w:val="00875522"/>
    <w:rsid w:val="00877BFC"/>
    <w:rsid w:val="00882E97"/>
    <w:rsid w:val="008904A4"/>
    <w:rsid w:val="0089153B"/>
    <w:rsid w:val="0089182C"/>
    <w:rsid w:val="008A38C6"/>
    <w:rsid w:val="008A513C"/>
    <w:rsid w:val="008A5B79"/>
    <w:rsid w:val="008B39C6"/>
    <w:rsid w:val="008B5C6C"/>
    <w:rsid w:val="008B5FF0"/>
    <w:rsid w:val="008C33B1"/>
    <w:rsid w:val="008C69BA"/>
    <w:rsid w:val="008D31BC"/>
    <w:rsid w:val="008E275C"/>
    <w:rsid w:val="008E609E"/>
    <w:rsid w:val="008F463C"/>
    <w:rsid w:val="009127A0"/>
    <w:rsid w:val="009170CE"/>
    <w:rsid w:val="009175C2"/>
    <w:rsid w:val="00927A58"/>
    <w:rsid w:val="00931A9D"/>
    <w:rsid w:val="00932631"/>
    <w:rsid w:val="0094237F"/>
    <w:rsid w:val="009440B0"/>
    <w:rsid w:val="0094554F"/>
    <w:rsid w:val="00946D85"/>
    <w:rsid w:val="00960301"/>
    <w:rsid w:val="009611EB"/>
    <w:rsid w:val="00963376"/>
    <w:rsid w:val="00964FD9"/>
    <w:rsid w:val="00971879"/>
    <w:rsid w:val="00971B26"/>
    <w:rsid w:val="00974546"/>
    <w:rsid w:val="009855D1"/>
    <w:rsid w:val="00990B9C"/>
    <w:rsid w:val="00990F16"/>
    <w:rsid w:val="00993BBF"/>
    <w:rsid w:val="00996B14"/>
    <w:rsid w:val="009A174C"/>
    <w:rsid w:val="009A240A"/>
    <w:rsid w:val="009A49E5"/>
    <w:rsid w:val="009B1EA3"/>
    <w:rsid w:val="009B3155"/>
    <w:rsid w:val="009B61D7"/>
    <w:rsid w:val="009C28A4"/>
    <w:rsid w:val="009C5CCC"/>
    <w:rsid w:val="009D66C0"/>
    <w:rsid w:val="009E1615"/>
    <w:rsid w:val="009E1A88"/>
    <w:rsid w:val="009E7AA4"/>
    <w:rsid w:val="009F51D2"/>
    <w:rsid w:val="00A06FD1"/>
    <w:rsid w:val="00A12034"/>
    <w:rsid w:val="00A13DB8"/>
    <w:rsid w:val="00A201F7"/>
    <w:rsid w:val="00A24013"/>
    <w:rsid w:val="00A27BBF"/>
    <w:rsid w:val="00A33608"/>
    <w:rsid w:val="00A33EF0"/>
    <w:rsid w:val="00A34A62"/>
    <w:rsid w:val="00A35A84"/>
    <w:rsid w:val="00A35B42"/>
    <w:rsid w:val="00A362BF"/>
    <w:rsid w:val="00A40BE7"/>
    <w:rsid w:val="00A428C1"/>
    <w:rsid w:val="00A50B60"/>
    <w:rsid w:val="00A520BE"/>
    <w:rsid w:val="00A610B9"/>
    <w:rsid w:val="00A62836"/>
    <w:rsid w:val="00A64607"/>
    <w:rsid w:val="00A65B23"/>
    <w:rsid w:val="00A7231B"/>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09B9"/>
    <w:rsid w:val="00AC1F32"/>
    <w:rsid w:val="00AC36AD"/>
    <w:rsid w:val="00AC6964"/>
    <w:rsid w:val="00AD0497"/>
    <w:rsid w:val="00AD0C4E"/>
    <w:rsid w:val="00AD13E8"/>
    <w:rsid w:val="00AD527B"/>
    <w:rsid w:val="00AD5A94"/>
    <w:rsid w:val="00AE080D"/>
    <w:rsid w:val="00AE1EC5"/>
    <w:rsid w:val="00AE32E7"/>
    <w:rsid w:val="00AE3865"/>
    <w:rsid w:val="00AE3D4D"/>
    <w:rsid w:val="00AE6B14"/>
    <w:rsid w:val="00AF5DBE"/>
    <w:rsid w:val="00B01442"/>
    <w:rsid w:val="00B03071"/>
    <w:rsid w:val="00B03BA5"/>
    <w:rsid w:val="00B06488"/>
    <w:rsid w:val="00B06F50"/>
    <w:rsid w:val="00B17D16"/>
    <w:rsid w:val="00B23572"/>
    <w:rsid w:val="00B263E6"/>
    <w:rsid w:val="00B2774B"/>
    <w:rsid w:val="00B27FB1"/>
    <w:rsid w:val="00B326CD"/>
    <w:rsid w:val="00B3550D"/>
    <w:rsid w:val="00B365A7"/>
    <w:rsid w:val="00B41E6F"/>
    <w:rsid w:val="00B4319F"/>
    <w:rsid w:val="00B4472F"/>
    <w:rsid w:val="00B469EC"/>
    <w:rsid w:val="00B47214"/>
    <w:rsid w:val="00B47693"/>
    <w:rsid w:val="00B5252C"/>
    <w:rsid w:val="00B559FF"/>
    <w:rsid w:val="00B618A5"/>
    <w:rsid w:val="00B7058E"/>
    <w:rsid w:val="00B803F0"/>
    <w:rsid w:val="00B829A8"/>
    <w:rsid w:val="00B82E21"/>
    <w:rsid w:val="00B83C17"/>
    <w:rsid w:val="00B86AEF"/>
    <w:rsid w:val="00BA36D5"/>
    <w:rsid w:val="00BA3A3B"/>
    <w:rsid w:val="00BA5906"/>
    <w:rsid w:val="00BB0436"/>
    <w:rsid w:val="00BC171A"/>
    <w:rsid w:val="00BC1D35"/>
    <w:rsid w:val="00BC31D0"/>
    <w:rsid w:val="00BC48C1"/>
    <w:rsid w:val="00BC6990"/>
    <w:rsid w:val="00BC79AB"/>
    <w:rsid w:val="00BD0DDF"/>
    <w:rsid w:val="00BD16D5"/>
    <w:rsid w:val="00BD7B24"/>
    <w:rsid w:val="00BE0608"/>
    <w:rsid w:val="00BF3169"/>
    <w:rsid w:val="00BF6E17"/>
    <w:rsid w:val="00C01FBC"/>
    <w:rsid w:val="00C02F7C"/>
    <w:rsid w:val="00C07C2C"/>
    <w:rsid w:val="00C11D94"/>
    <w:rsid w:val="00C12166"/>
    <w:rsid w:val="00C14C3B"/>
    <w:rsid w:val="00C16D52"/>
    <w:rsid w:val="00C21BFC"/>
    <w:rsid w:val="00C2304D"/>
    <w:rsid w:val="00C26DD9"/>
    <w:rsid w:val="00C30591"/>
    <w:rsid w:val="00C356BA"/>
    <w:rsid w:val="00C36305"/>
    <w:rsid w:val="00C364C4"/>
    <w:rsid w:val="00C4108F"/>
    <w:rsid w:val="00C457AB"/>
    <w:rsid w:val="00C473A4"/>
    <w:rsid w:val="00C53D6F"/>
    <w:rsid w:val="00C5510D"/>
    <w:rsid w:val="00C72C92"/>
    <w:rsid w:val="00C74E1A"/>
    <w:rsid w:val="00C8190C"/>
    <w:rsid w:val="00C83CDD"/>
    <w:rsid w:val="00C90D9D"/>
    <w:rsid w:val="00C92C07"/>
    <w:rsid w:val="00C963CA"/>
    <w:rsid w:val="00C968DD"/>
    <w:rsid w:val="00C9782B"/>
    <w:rsid w:val="00CA3C27"/>
    <w:rsid w:val="00CB1BB2"/>
    <w:rsid w:val="00CC5972"/>
    <w:rsid w:val="00CC6F47"/>
    <w:rsid w:val="00CE7D5B"/>
    <w:rsid w:val="00CF0AAC"/>
    <w:rsid w:val="00D10672"/>
    <w:rsid w:val="00D11FCC"/>
    <w:rsid w:val="00D12A3B"/>
    <w:rsid w:val="00D157B8"/>
    <w:rsid w:val="00D179C1"/>
    <w:rsid w:val="00D259F5"/>
    <w:rsid w:val="00D25E68"/>
    <w:rsid w:val="00D2619D"/>
    <w:rsid w:val="00D26F06"/>
    <w:rsid w:val="00D32007"/>
    <w:rsid w:val="00D358E3"/>
    <w:rsid w:val="00D369BC"/>
    <w:rsid w:val="00D3752E"/>
    <w:rsid w:val="00D42E10"/>
    <w:rsid w:val="00D450FA"/>
    <w:rsid w:val="00D53C75"/>
    <w:rsid w:val="00D56BF8"/>
    <w:rsid w:val="00D57065"/>
    <w:rsid w:val="00D57B29"/>
    <w:rsid w:val="00D61AE4"/>
    <w:rsid w:val="00D63DB8"/>
    <w:rsid w:val="00D67F9E"/>
    <w:rsid w:val="00D72700"/>
    <w:rsid w:val="00D734EE"/>
    <w:rsid w:val="00D74243"/>
    <w:rsid w:val="00D7472F"/>
    <w:rsid w:val="00D81A5C"/>
    <w:rsid w:val="00D81E66"/>
    <w:rsid w:val="00D839E2"/>
    <w:rsid w:val="00D850EB"/>
    <w:rsid w:val="00DA16ED"/>
    <w:rsid w:val="00DA4906"/>
    <w:rsid w:val="00DB1F7A"/>
    <w:rsid w:val="00DB3810"/>
    <w:rsid w:val="00DC0D7F"/>
    <w:rsid w:val="00DC39DC"/>
    <w:rsid w:val="00DC6CF1"/>
    <w:rsid w:val="00DC72B8"/>
    <w:rsid w:val="00DD179D"/>
    <w:rsid w:val="00DD2C18"/>
    <w:rsid w:val="00DE2CE4"/>
    <w:rsid w:val="00DE3A67"/>
    <w:rsid w:val="00DE3EB6"/>
    <w:rsid w:val="00DE7A3E"/>
    <w:rsid w:val="00DE7EBC"/>
    <w:rsid w:val="00DF3CF0"/>
    <w:rsid w:val="00DF4D65"/>
    <w:rsid w:val="00DF74EC"/>
    <w:rsid w:val="00E00CE1"/>
    <w:rsid w:val="00E01E5F"/>
    <w:rsid w:val="00E033DE"/>
    <w:rsid w:val="00E05E1B"/>
    <w:rsid w:val="00E1249C"/>
    <w:rsid w:val="00E1380C"/>
    <w:rsid w:val="00E1755D"/>
    <w:rsid w:val="00E2004E"/>
    <w:rsid w:val="00E20090"/>
    <w:rsid w:val="00E2553A"/>
    <w:rsid w:val="00E33D72"/>
    <w:rsid w:val="00E34F41"/>
    <w:rsid w:val="00E3512D"/>
    <w:rsid w:val="00E36F58"/>
    <w:rsid w:val="00E37B30"/>
    <w:rsid w:val="00E40EA1"/>
    <w:rsid w:val="00E420C2"/>
    <w:rsid w:val="00E723A2"/>
    <w:rsid w:val="00E76A0E"/>
    <w:rsid w:val="00E80EE6"/>
    <w:rsid w:val="00E845F7"/>
    <w:rsid w:val="00E8553F"/>
    <w:rsid w:val="00E9172E"/>
    <w:rsid w:val="00E934FB"/>
    <w:rsid w:val="00EA3193"/>
    <w:rsid w:val="00EA3DED"/>
    <w:rsid w:val="00EA4CF7"/>
    <w:rsid w:val="00EB087C"/>
    <w:rsid w:val="00EB26F4"/>
    <w:rsid w:val="00EB4209"/>
    <w:rsid w:val="00EB6A1B"/>
    <w:rsid w:val="00EC3869"/>
    <w:rsid w:val="00EC3D76"/>
    <w:rsid w:val="00EC7413"/>
    <w:rsid w:val="00ED6721"/>
    <w:rsid w:val="00ED7B46"/>
    <w:rsid w:val="00EE5B94"/>
    <w:rsid w:val="00EE5CE7"/>
    <w:rsid w:val="00F02097"/>
    <w:rsid w:val="00F04F2C"/>
    <w:rsid w:val="00F06A9A"/>
    <w:rsid w:val="00F24442"/>
    <w:rsid w:val="00F2646C"/>
    <w:rsid w:val="00F26708"/>
    <w:rsid w:val="00F2720D"/>
    <w:rsid w:val="00F32D61"/>
    <w:rsid w:val="00F354FB"/>
    <w:rsid w:val="00F359C5"/>
    <w:rsid w:val="00F41B31"/>
    <w:rsid w:val="00F44B6B"/>
    <w:rsid w:val="00F5503B"/>
    <w:rsid w:val="00F63CF5"/>
    <w:rsid w:val="00F71FB0"/>
    <w:rsid w:val="00F72CF1"/>
    <w:rsid w:val="00F74A1F"/>
    <w:rsid w:val="00F81BB2"/>
    <w:rsid w:val="00F865AF"/>
    <w:rsid w:val="00F87BF4"/>
    <w:rsid w:val="00F9510E"/>
    <w:rsid w:val="00FA3679"/>
    <w:rsid w:val="00FA516F"/>
    <w:rsid w:val="00FB13BF"/>
    <w:rsid w:val="00FB539E"/>
    <w:rsid w:val="00FC07C0"/>
    <w:rsid w:val="00FC6255"/>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 w:type="character" w:customStyle="1" w:styleId="FontStyle37">
    <w:name w:val="Font Style37"/>
    <w:uiPriority w:val="99"/>
    <w:rsid w:val="00D81A5C"/>
    <w:rPr>
      <w:rFonts w:ascii="Verdana" w:hAnsi="Verdana" w:cs="Verdana"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61902823">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1609</Characters>
  <Application>Microsoft Office Word</Application>
  <DocSecurity>0</DocSecurity>
  <Lines>13</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2025-05-16T16:02:00Z</cp:lastPrinted>
  <dcterms:created xsi:type="dcterms:W3CDTF">2025-07-10T06:26:00Z</dcterms:created>
  <dcterms:modified xsi:type="dcterms:W3CDTF">2025-07-10T06:26:00Z</dcterms:modified>
</cp:coreProperties>
</file>