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02C7" w14:textId="7EBC7A52" w:rsidR="00D76FC2" w:rsidRPr="00BF48E8" w:rsidRDefault="00BF48E8" w:rsidP="00D749CC">
      <w:pPr>
        <w:overflowPunct/>
        <w:autoSpaceDE/>
        <w:autoSpaceDN/>
        <w:adjustRightInd/>
        <w:spacing w:line="360" w:lineRule="auto"/>
        <w:jc w:val="center"/>
        <w:textAlignment w:val="auto"/>
        <w:rPr>
          <w:rFonts w:ascii="Verdana" w:eastAsia="Calibri" w:hAnsi="Verdana"/>
          <w:b/>
          <w:iCs/>
          <w:lang w:val="bg-BG"/>
        </w:rPr>
      </w:pPr>
      <w:r>
        <w:rPr>
          <w:rFonts w:ascii="Verdana" w:hAnsi="Verdana"/>
          <w:b/>
        </w:rPr>
        <w:t xml:space="preserve">SCOPE 188 </w:t>
      </w:r>
      <w:r>
        <w:rPr>
          <w:rFonts w:ascii="Verdana" w:hAnsi="Verdana"/>
          <w:b/>
          <w:lang w:val="bg-BG"/>
        </w:rPr>
        <w:t>ЛИ</w:t>
      </w:r>
    </w:p>
    <w:p w14:paraId="0D87A0F3" w14:textId="3BE428BF" w:rsidR="003B4DA2" w:rsidRPr="0023629D" w:rsidRDefault="00D76FC2" w:rsidP="00D749CC">
      <w:pPr>
        <w:overflowPunct/>
        <w:autoSpaceDE/>
        <w:autoSpaceDN/>
        <w:adjustRightInd/>
        <w:spacing w:line="360" w:lineRule="auto"/>
        <w:jc w:val="center"/>
        <w:textAlignment w:val="auto"/>
        <w:rPr>
          <w:rFonts w:ascii="Verdana" w:eastAsia="Calibri" w:hAnsi="Verdana"/>
          <w:b/>
          <w:iCs/>
        </w:rPr>
      </w:pPr>
      <w:r w:rsidRPr="0023629D">
        <w:rPr>
          <w:rFonts w:ascii="Verdana" w:eastAsia="Calibri" w:hAnsi="Verdana"/>
          <w:b/>
          <w:iCs/>
        </w:rPr>
        <w:t xml:space="preserve">Sofia, </w:t>
      </w:r>
      <w:r w:rsidR="006F26CE" w:rsidRPr="006F26CE">
        <w:rPr>
          <w:rFonts w:ascii="Verdana" w:eastAsia="Calibri" w:hAnsi="Verdana"/>
          <w:b/>
          <w:bCs/>
        </w:rPr>
        <w:t>03.04.2025</w:t>
      </w:r>
    </w:p>
    <w:p w14:paraId="3C64B368" w14:textId="25529DB2" w:rsidR="00882B7C" w:rsidRPr="00882B7C" w:rsidRDefault="009D65FB" w:rsidP="00E55356">
      <w:pPr>
        <w:shd w:val="clear" w:color="auto" w:fill="FFFFFF"/>
        <w:spacing w:line="276" w:lineRule="auto"/>
        <w:jc w:val="center"/>
        <w:rPr>
          <w:rFonts w:ascii="Verdana" w:hAnsi="Verdana"/>
          <w:b/>
          <w:bCs/>
        </w:rPr>
      </w:pPr>
      <w:r w:rsidRPr="00882B7C">
        <w:rPr>
          <w:rFonts w:ascii="Verdana" w:hAnsi="Verdana"/>
          <w:b/>
          <w:bCs/>
        </w:rPr>
        <w:t>BU</w:t>
      </w:r>
      <w:r>
        <w:rPr>
          <w:rFonts w:ascii="Verdana" w:hAnsi="Verdana"/>
          <w:b/>
          <w:bCs/>
        </w:rPr>
        <w:t>I</w:t>
      </w:r>
      <w:r w:rsidRPr="00882B7C">
        <w:rPr>
          <w:rFonts w:ascii="Verdana" w:hAnsi="Verdana"/>
          <w:b/>
          <w:bCs/>
        </w:rPr>
        <w:t>LD LAB LTD.</w:t>
      </w:r>
    </w:p>
    <w:p w14:paraId="7E437FE8" w14:textId="22D6C913" w:rsidR="00882B7C" w:rsidRPr="00882B7C" w:rsidRDefault="009D65FB" w:rsidP="00E55356">
      <w:pPr>
        <w:shd w:val="clear" w:color="auto" w:fill="FFFFFF"/>
        <w:spacing w:line="276" w:lineRule="auto"/>
        <w:jc w:val="center"/>
        <w:rPr>
          <w:rFonts w:ascii="Verdana" w:hAnsi="Verdana"/>
          <w:b/>
          <w:bCs/>
        </w:rPr>
      </w:pPr>
      <w:r w:rsidRPr="00882B7C">
        <w:rPr>
          <w:rFonts w:ascii="Verdana" w:hAnsi="Verdana"/>
          <w:b/>
          <w:bCs/>
        </w:rPr>
        <w:t>ROAD CONSTRUCTION TESTING LABORATORY, BOTEVGRAD</w:t>
      </w:r>
    </w:p>
    <w:p w14:paraId="5052375F" w14:textId="77777777" w:rsidR="009D65FB" w:rsidRDefault="00882B7C" w:rsidP="00E55356">
      <w:pPr>
        <w:spacing w:line="276" w:lineRule="auto"/>
        <w:jc w:val="center"/>
        <w:rPr>
          <w:rFonts w:ascii="Verdana" w:hAnsi="Verdana"/>
          <w:lang w:eastAsia="en-GB"/>
        </w:rPr>
      </w:pPr>
      <w:r w:rsidRPr="00882B7C">
        <w:rPr>
          <w:rFonts w:ascii="Verdana" w:hAnsi="Verdana"/>
          <w:b/>
          <w:lang w:eastAsia="en-GB"/>
        </w:rPr>
        <w:t>Management and laboratory address:</w:t>
      </w:r>
      <w:r w:rsidRPr="00882B7C">
        <w:rPr>
          <w:rFonts w:ascii="Verdana" w:hAnsi="Verdana"/>
          <w:lang w:eastAsia="en-GB"/>
        </w:rPr>
        <w:t xml:space="preserve"> </w:t>
      </w:r>
    </w:p>
    <w:p w14:paraId="4D1C5D4E" w14:textId="42F872A0" w:rsidR="00EA206B" w:rsidRDefault="00882B7C" w:rsidP="00E55356">
      <w:pPr>
        <w:spacing w:line="276" w:lineRule="auto"/>
        <w:jc w:val="center"/>
        <w:rPr>
          <w:rFonts w:ascii="Verdana" w:hAnsi="Verdana"/>
        </w:rPr>
      </w:pPr>
      <w:r w:rsidRPr="00882B7C">
        <w:rPr>
          <w:rFonts w:ascii="Verdana" w:hAnsi="Verdana"/>
        </w:rPr>
        <w:t xml:space="preserve">2163 </w:t>
      </w:r>
      <w:proofErr w:type="spellStart"/>
      <w:r w:rsidRPr="00882B7C">
        <w:rPr>
          <w:rFonts w:ascii="Verdana" w:hAnsi="Verdana"/>
        </w:rPr>
        <w:t>Skravena</w:t>
      </w:r>
      <w:proofErr w:type="spellEnd"/>
      <w:r w:rsidRPr="00882B7C">
        <w:rPr>
          <w:rFonts w:ascii="Verdana" w:hAnsi="Verdana"/>
        </w:rPr>
        <w:t xml:space="preserve">, </w:t>
      </w:r>
      <w:proofErr w:type="spellStart"/>
      <w:r w:rsidRPr="00882B7C">
        <w:rPr>
          <w:rFonts w:ascii="Verdana" w:hAnsi="Verdana"/>
        </w:rPr>
        <w:t>Proizvodstven</w:t>
      </w:r>
      <w:proofErr w:type="spellEnd"/>
      <w:r w:rsidRPr="00882B7C">
        <w:rPr>
          <w:rFonts w:ascii="Verdana" w:hAnsi="Verdana"/>
        </w:rPr>
        <w:t xml:space="preserve"> Complex</w:t>
      </w:r>
    </w:p>
    <w:p w14:paraId="54345DAA" w14:textId="77777777" w:rsidR="005F3E65" w:rsidRPr="00882B7C" w:rsidRDefault="005F3E65" w:rsidP="00882B7C">
      <w:pPr>
        <w:jc w:val="center"/>
        <w:rPr>
          <w:rFonts w:ascii="Times New Roman" w:hAnsi="Times New Roman"/>
        </w:rPr>
      </w:pPr>
    </w:p>
    <w:p w14:paraId="77FA24E9" w14:textId="53F81E75" w:rsidR="00AA69E9" w:rsidRDefault="00CD52E1" w:rsidP="00AD4E8F">
      <w:pPr>
        <w:pStyle w:val="Footer"/>
        <w:spacing w:line="276" w:lineRule="auto"/>
        <w:ind w:right="-99"/>
        <w:rPr>
          <w:rFonts w:ascii="Verdana" w:hAnsi="Verdana"/>
          <w:b/>
        </w:rPr>
      </w:pPr>
      <w:r w:rsidRPr="0023629D">
        <w:rPr>
          <w:rFonts w:ascii="Verdana" w:hAnsi="Verdana"/>
          <w:b/>
        </w:rPr>
        <w:t>To perform testing of:</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4"/>
        <w:gridCol w:w="2268"/>
        <w:gridCol w:w="3264"/>
        <w:gridCol w:w="3257"/>
      </w:tblGrid>
      <w:tr w:rsidR="00541233" w:rsidRPr="009D65FB" w14:paraId="1E16B16B" w14:textId="77777777" w:rsidTr="00A34B93">
        <w:trPr>
          <w:tblHeader/>
        </w:trPr>
        <w:tc>
          <w:tcPr>
            <w:tcW w:w="9353" w:type="dxa"/>
            <w:gridSpan w:val="4"/>
            <w:tcMar>
              <w:left w:w="85" w:type="dxa"/>
              <w:right w:w="28" w:type="dxa"/>
            </w:tcMar>
          </w:tcPr>
          <w:p w14:paraId="4A6EF76B" w14:textId="09D5E78D" w:rsidR="00541233" w:rsidRPr="009D65FB" w:rsidRDefault="00D51FE8" w:rsidP="003B3527">
            <w:pPr>
              <w:rPr>
                <w:rFonts w:ascii="Verdana" w:hAnsi="Verdana"/>
                <w:i/>
                <w:iCs/>
              </w:rPr>
            </w:pPr>
            <w:r w:rsidRPr="009D65FB">
              <w:rPr>
                <w:rStyle w:val="FontStyle20"/>
                <w:rFonts w:ascii="Verdana" w:hAnsi="Verdana" w:cs="Arial"/>
                <w:b/>
                <w:bCs/>
                <w:sz w:val="20"/>
                <w:szCs w:val="20"/>
              </w:rPr>
              <w:t xml:space="preserve">Type of the scope: </w:t>
            </w:r>
            <w:r w:rsidRPr="009D65FB">
              <w:rPr>
                <w:rStyle w:val="FontStyle20"/>
                <w:rFonts w:ascii="Verdana" w:hAnsi="Verdana" w:cs="Arial"/>
                <w:i/>
                <w:iCs/>
                <w:sz w:val="20"/>
                <w:szCs w:val="20"/>
              </w:rPr>
              <w:t>flexible</w:t>
            </w:r>
          </w:p>
        </w:tc>
      </w:tr>
      <w:tr w:rsidR="009D65FB" w:rsidRPr="009D65FB" w14:paraId="6CB8D547" w14:textId="77777777" w:rsidTr="00F613CD">
        <w:trPr>
          <w:tblHeader/>
        </w:trPr>
        <w:tc>
          <w:tcPr>
            <w:tcW w:w="564" w:type="dxa"/>
            <w:shd w:val="clear" w:color="auto" w:fill="FFFFFF"/>
            <w:tcMar>
              <w:left w:w="85" w:type="dxa"/>
              <w:right w:w="28" w:type="dxa"/>
            </w:tcMar>
            <w:vAlign w:val="center"/>
          </w:tcPr>
          <w:p w14:paraId="67A11EC6" w14:textId="504B1A5F" w:rsidR="00D51FE8" w:rsidRPr="009D65FB" w:rsidRDefault="00D51FE8" w:rsidP="00D51FE8">
            <w:pPr>
              <w:shd w:val="clear" w:color="auto" w:fill="FFFFFF"/>
              <w:jc w:val="center"/>
              <w:rPr>
                <w:rFonts w:ascii="Verdana" w:hAnsi="Verdana"/>
                <w:b/>
              </w:rPr>
            </w:pPr>
            <w:r w:rsidRPr="009D65FB">
              <w:rPr>
                <w:rFonts w:ascii="Verdana" w:hAnsi="Verdana"/>
                <w:b/>
              </w:rPr>
              <w:t>№</w:t>
            </w:r>
          </w:p>
        </w:tc>
        <w:tc>
          <w:tcPr>
            <w:tcW w:w="2268" w:type="dxa"/>
            <w:shd w:val="clear" w:color="auto" w:fill="FFFFFF"/>
            <w:tcMar>
              <w:left w:w="85" w:type="dxa"/>
              <w:right w:w="28" w:type="dxa"/>
            </w:tcMar>
            <w:vAlign w:val="center"/>
          </w:tcPr>
          <w:p w14:paraId="003CE57D" w14:textId="5E4FFFFE" w:rsidR="00D51FE8" w:rsidRPr="009D65FB" w:rsidRDefault="00D51FE8" w:rsidP="00D51FE8">
            <w:pPr>
              <w:shd w:val="clear" w:color="auto" w:fill="FFFFFF"/>
              <w:jc w:val="center"/>
              <w:rPr>
                <w:rFonts w:ascii="Verdana" w:hAnsi="Verdana"/>
                <w:b/>
              </w:rPr>
            </w:pPr>
            <w:r w:rsidRPr="009D65FB">
              <w:rPr>
                <w:rFonts w:ascii="Verdana" w:hAnsi="Verdana"/>
                <w:b/>
              </w:rPr>
              <w:t>Tested Products</w:t>
            </w:r>
          </w:p>
        </w:tc>
        <w:tc>
          <w:tcPr>
            <w:tcW w:w="3264" w:type="dxa"/>
            <w:shd w:val="clear" w:color="auto" w:fill="FFFFFF"/>
            <w:tcMar>
              <w:left w:w="85" w:type="dxa"/>
              <w:right w:w="28" w:type="dxa"/>
            </w:tcMar>
            <w:vAlign w:val="center"/>
          </w:tcPr>
          <w:p w14:paraId="3B3C8C55" w14:textId="6AB4484E" w:rsidR="00D51FE8" w:rsidRPr="009D65FB" w:rsidRDefault="00D51FE8" w:rsidP="00D51FE8">
            <w:pPr>
              <w:shd w:val="clear" w:color="auto" w:fill="FFFFFF"/>
              <w:jc w:val="center"/>
              <w:rPr>
                <w:rFonts w:ascii="Verdana" w:hAnsi="Verdana"/>
                <w:b/>
              </w:rPr>
            </w:pPr>
            <w:r w:rsidRPr="009D65FB">
              <w:rPr>
                <w:rFonts w:ascii="Verdana" w:hAnsi="Verdana"/>
                <w:b/>
              </w:rPr>
              <w:t>Type of Test/Characteristic</w:t>
            </w:r>
          </w:p>
        </w:tc>
        <w:tc>
          <w:tcPr>
            <w:tcW w:w="3257" w:type="dxa"/>
            <w:shd w:val="clear" w:color="auto" w:fill="FFFFFF"/>
            <w:tcMar>
              <w:left w:w="85" w:type="dxa"/>
              <w:right w:w="28" w:type="dxa"/>
            </w:tcMar>
            <w:vAlign w:val="center"/>
          </w:tcPr>
          <w:p w14:paraId="33E2CF58" w14:textId="77777777" w:rsidR="00D51FE8" w:rsidRPr="009D65FB" w:rsidRDefault="00D51FE8" w:rsidP="00D51FE8">
            <w:pPr>
              <w:pStyle w:val="PlainText"/>
              <w:spacing w:line="276" w:lineRule="auto"/>
              <w:ind w:right="-41"/>
              <w:jc w:val="center"/>
              <w:rPr>
                <w:rFonts w:ascii="Verdana" w:hAnsi="Verdana"/>
                <w:lang w:eastAsia="zh-CN"/>
              </w:rPr>
            </w:pPr>
            <w:r w:rsidRPr="009D65FB">
              <w:rPr>
                <w:rFonts w:ascii="Verdana" w:hAnsi="Verdana"/>
                <w:b/>
                <w:lang w:val="en-US"/>
              </w:rPr>
              <w:t>Testing methods</w:t>
            </w:r>
          </w:p>
          <w:p w14:paraId="660BC607" w14:textId="1F392B21" w:rsidR="00D51FE8" w:rsidRPr="009D65FB" w:rsidRDefault="00D51FE8" w:rsidP="00D51FE8">
            <w:pPr>
              <w:shd w:val="clear" w:color="auto" w:fill="FFFFFF"/>
              <w:jc w:val="center"/>
              <w:rPr>
                <w:rFonts w:ascii="Verdana" w:hAnsi="Verdana"/>
                <w:b/>
              </w:rPr>
            </w:pPr>
            <w:r w:rsidRPr="009D65FB">
              <w:rPr>
                <w:rFonts w:ascii="Verdana" w:hAnsi="Verdana"/>
                <w:b/>
              </w:rPr>
              <w:t>(standard / validated method)</w:t>
            </w:r>
          </w:p>
        </w:tc>
      </w:tr>
      <w:tr w:rsidR="009D65FB" w:rsidRPr="009D65FB" w14:paraId="68704F03" w14:textId="77777777" w:rsidTr="00F613CD">
        <w:trPr>
          <w:tblHeader/>
        </w:trPr>
        <w:tc>
          <w:tcPr>
            <w:tcW w:w="564" w:type="dxa"/>
            <w:tcMar>
              <w:left w:w="85" w:type="dxa"/>
              <w:right w:w="28" w:type="dxa"/>
            </w:tcMar>
          </w:tcPr>
          <w:p w14:paraId="09DB03BA" w14:textId="77777777" w:rsidR="00541233" w:rsidRPr="009D65FB" w:rsidRDefault="00541233" w:rsidP="003B3527">
            <w:pPr>
              <w:jc w:val="center"/>
              <w:rPr>
                <w:rFonts w:ascii="Verdana" w:hAnsi="Verdana"/>
                <w:iCs/>
              </w:rPr>
            </w:pPr>
            <w:r w:rsidRPr="009D65FB">
              <w:rPr>
                <w:rFonts w:ascii="Verdana" w:hAnsi="Verdana"/>
                <w:iCs/>
              </w:rPr>
              <w:t>1</w:t>
            </w:r>
          </w:p>
        </w:tc>
        <w:tc>
          <w:tcPr>
            <w:tcW w:w="2268" w:type="dxa"/>
            <w:tcMar>
              <w:left w:w="85" w:type="dxa"/>
              <w:right w:w="28" w:type="dxa"/>
            </w:tcMar>
          </w:tcPr>
          <w:p w14:paraId="322A9EA8" w14:textId="77777777" w:rsidR="00541233" w:rsidRPr="009D65FB" w:rsidRDefault="00541233" w:rsidP="003B3527">
            <w:pPr>
              <w:ind w:left="917"/>
              <w:rPr>
                <w:rFonts w:ascii="Verdana" w:hAnsi="Verdana"/>
              </w:rPr>
            </w:pPr>
            <w:r w:rsidRPr="009D65FB">
              <w:rPr>
                <w:rFonts w:ascii="Verdana" w:hAnsi="Verdana"/>
              </w:rPr>
              <w:t>2</w:t>
            </w:r>
          </w:p>
        </w:tc>
        <w:tc>
          <w:tcPr>
            <w:tcW w:w="3264" w:type="dxa"/>
            <w:tcMar>
              <w:left w:w="85" w:type="dxa"/>
              <w:right w:w="28" w:type="dxa"/>
            </w:tcMar>
          </w:tcPr>
          <w:p w14:paraId="281573B1" w14:textId="77777777" w:rsidR="00541233" w:rsidRPr="009D65FB" w:rsidRDefault="00541233" w:rsidP="003B3527">
            <w:pPr>
              <w:ind w:left="1819"/>
              <w:rPr>
                <w:rFonts w:ascii="Verdana" w:hAnsi="Verdana"/>
                <w:iCs/>
              </w:rPr>
            </w:pPr>
            <w:r w:rsidRPr="009D65FB">
              <w:rPr>
                <w:rFonts w:ascii="Verdana" w:hAnsi="Verdana"/>
                <w:iCs/>
              </w:rPr>
              <w:t>3</w:t>
            </w:r>
          </w:p>
        </w:tc>
        <w:tc>
          <w:tcPr>
            <w:tcW w:w="3257" w:type="dxa"/>
            <w:tcMar>
              <w:left w:w="85" w:type="dxa"/>
              <w:right w:w="28" w:type="dxa"/>
            </w:tcMar>
          </w:tcPr>
          <w:p w14:paraId="5A040CEA" w14:textId="77777777" w:rsidR="00541233" w:rsidRPr="009D65FB" w:rsidRDefault="00541233" w:rsidP="003B3527">
            <w:pPr>
              <w:ind w:left="1238"/>
              <w:rPr>
                <w:rFonts w:ascii="Verdana" w:hAnsi="Verdana"/>
                <w:iCs/>
              </w:rPr>
            </w:pPr>
            <w:r w:rsidRPr="009D65FB">
              <w:rPr>
                <w:rFonts w:ascii="Verdana" w:hAnsi="Verdana"/>
                <w:iCs/>
              </w:rPr>
              <w:t>4</w:t>
            </w:r>
          </w:p>
        </w:tc>
      </w:tr>
      <w:tr w:rsidR="009D65FB" w:rsidRPr="009D65FB" w14:paraId="1E441322" w14:textId="77777777" w:rsidTr="00F613CD">
        <w:trPr>
          <w:trHeight w:val="178"/>
        </w:trPr>
        <w:tc>
          <w:tcPr>
            <w:tcW w:w="564" w:type="dxa"/>
            <w:vMerge w:val="restart"/>
            <w:tcMar>
              <w:left w:w="85" w:type="dxa"/>
              <w:right w:w="28" w:type="dxa"/>
            </w:tcMar>
          </w:tcPr>
          <w:p w14:paraId="1B2968C3" w14:textId="115692B6" w:rsidR="00541233" w:rsidRPr="009D65FB" w:rsidRDefault="00541233" w:rsidP="00D749CC">
            <w:pPr>
              <w:pStyle w:val="Style14"/>
              <w:widowControl/>
              <w:spacing w:after="120" w:line="276" w:lineRule="auto"/>
              <w:ind w:firstLine="0"/>
              <w:rPr>
                <w:rFonts w:ascii="Verdana" w:hAnsi="Verdana"/>
                <w:b/>
                <w:bCs/>
                <w:iCs/>
                <w:sz w:val="20"/>
                <w:szCs w:val="20"/>
                <w:highlight w:val="yellow"/>
                <w:lang w:val="en-US"/>
              </w:rPr>
            </w:pPr>
            <w:r w:rsidRPr="009D65FB">
              <w:rPr>
                <w:rStyle w:val="FontStyle38"/>
                <w:rFonts w:ascii="Verdana" w:hAnsi="Verdana"/>
                <w:sz w:val="20"/>
                <w:szCs w:val="20"/>
                <w:lang w:val="en-US"/>
              </w:rPr>
              <w:t>1.</w:t>
            </w:r>
          </w:p>
        </w:tc>
        <w:tc>
          <w:tcPr>
            <w:tcW w:w="2268" w:type="dxa"/>
            <w:vMerge w:val="restart"/>
            <w:tcMar>
              <w:left w:w="85" w:type="dxa"/>
              <w:right w:w="28" w:type="dxa"/>
            </w:tcMar>
          </w:tcPr>
          <w:p w14:paraId="1EA4C195" w14:textId="77777777" w:rsidR="00541233" w:rsidRPr="009D65FB" w:rsidRDefault="00541233" w:rsidP="00D749CC">
            <w:pPr>
              <w:pStyle w:val="Style14"/>
              <w:spacing w:after="120" w:line="276" w:lineRule="auto"/>
              <w:ind w:firstLine="0"/>
              <w:jc w:val="left"/>
              <w:rPr>
                <w:rFonts w:ascii="Verdana" w:hAnsi="Verdana"/>
                <w:bCs/>
                <w:sz w:val="20"/>
                <w:szCs w:val="20"/>
                <w:highlight w:val="yellow"/>
                <w:lang w:val="en-US"/>
              </w:rPr>
            </w:pPr>
            <w:r w:rsidRPr="009D65FB">
              <w:rPr>
                <w:rStyle w:val="FontStyle38"/>
                <w:rFonts w:ascii="Verdana" w:hAnsi="Verdana"/>
                <w:sz w:val="20"/>
                <w:szCs w:val="20"/>
                <w:lang w:val="en-US"/>
              </w:rPr>
              <w:t>Bituminous mixtures</w:t>
            </w:r>
          </w:p>
          <w:p w14:paraId="31A32235" w14:textId="77777777" w:rsidR="00541233" w:rsidRPr="009D65FB" w:rsidRDefault="00541233" w:rsidP="00D749CC">
            <w:pPr>
              <w:spacing w:after="120" w:line="276" w:lineRule="auto"/>
              <w:rPr>
                <w:rStyle w:val="FontStyle38"/>
                <w:rFonts w:ascii="Verdana" w:hAnsi="Verdana" w:cs="Arial"/>
                <w:sz w:val="20"/>
                <w:szCs w:val="20"/>
              </w:rPr>
            </w:pPr>
          </w:p>
          <w:p w14:paraId="5A64241E" w14:textId="77777777" w:rsidR="00541233" w:rsidRPr="009D65FB" w:rsidRDefault="00541233" w:rsidP="00D749CC">
            <w:pPr>
              <w:spacing w:after="120" w:line="276" w:lineRule="auto"/>
              <w:rPr>
                <w:rStyle w:val="FontStyle38"/>
                <w:rFonts w:ascii="Verdana" w:hAnsi="Verdana" w:cs="Arial"/>
                <w:sz w:val="20"/>
                <w:szCs w:val="20"/>
              </w:rPr>
            </w:pPr>
          </w:p>
          <w:p w14:paraId="4ECA7D12" w14:textId="77777777" w:rsidR="00541233" w:rsidRPr="009D65FB" w:rsidRDefault="00541233" w:rsidP="00D749CC">
            <w:pPr>
              <w:spacing w:after="120" w:line="276" w:lineRule="auto"/>
              <w:rPr>
                <w:rStyle w:val="FontStyle38"/>
                <w:rFonts w:ascii="Verdana" w:hAnsi="Verdana" w:cs="Arial"/>
                <w:sz w:val="20"/>
                <w:szCs w:val="20"/>
              </w:rPr>
            </w:pPr>
          </w:p>
          <w:p w14:paraId="492D0424" w14:textId="77777777" w:rsidR="00541233" w:rsidRPr="009D65FB" w:rsidRDefault="00541233" w:rsidP="00D749CC">
            <w:pPr>
              <w:spacing w:after="120" w:line="276" w:lineRule="auto"/>
              <w:rPr>
                <w:rStyle w:val="FontStyle38"/>
                <w:rFonts w:ascii="Verdana" w:hAnsi="Verdana" w:cs="Arial"/>
                <w:sz w:val="20"/>
                <w:szCs w:val="20"/>
              </w:rPr>
            </w:pPr>
          </w:p>
          <w:p w14:paraId="5F04A26E" w14:textId="77777777" w:rsidR="00541233" w:rsidRPr="009D65FB" w:rsidRDefault="00541233" w:rsidP="00D749CC">
            <w:pPr>
              <w:spacing w:after="120" w:line="276" w:lineRule="auto"/>
              <w:rPr>
                <w:rStyle w:val="FontStyle38"/>
                <w:rFonts w:ascii="Verdana" w:hAnsi="Verdana" w:cs="Arial"/>
                <w:sz w:val="20"/>
                <w:szCs w:val="20"/>
              </w:rPr>
            </w:pPr>
          </w:p>
          <w:p w14:paraId="4FD84F7E" w14:textId="77777777" w:rsidR="00541233" w:rsidRPr="009D65FB" w:rsidRDefault="00541233" w:rsidP="00D749CC">
            <w:pPr>
              <w:spacing w:after="120" w:line="276" w:lineRule="auto"/>
              <w:rPr>
                <w:rStyle w:val="FontStyle38"/>
                <w:rFonts w:ascii="Verdana" w:hAnsi="Verdana" w:cs="Arial"/>
                <w:sz w:val="20"/>
                <w:szCs w:val="20"/>
              </w:rPr>
            </w:pPr>
          </w:p>
          <w:p w14:paraId="386E8671" w14:textId="77777777" w:rsidR="00541233" w:rsidRPr="009D65FB" w:rsidRDefault="00541233" w:rsidP="00D749CC">
            <w:pPr>
              <w:spacing w:after="120" w:line="276" w:lineRule="auto"/>
              <w:rPr>
                <w:rStyle w:val="FontStyle38"/>
                <w:rFonts w:ascii="Verdana" w:hAnsi="Verdana" w:cs="Arial"/>
                <w:sz w:val="20"/>
                <w:szCs w:val="20"/>
              </w:rPr>
            </w:pPr>
          </w:p>
          <w:p w14:paraId="03286596" w14:textId="77777777" w:rsidR="00541233" w:rsidRPr="009D65FB" w:rsidRDefault="00541233" w:rsidP="00D749CC">
            <w:pPr>
              <w:spacing w:after="120" w:line="276" w:lineRule="auto"/>
              <w:rPr>
                <w:rStyle w:val="FontStyle38"/>
                <w:rFonts w:ascii="Verdana" w:hAnsi="Verdana" w:cs="Arial"/>
                <w:sz w:val="20"/>
                <w:szCs w:val="20"/>
              </w:rPr>
            </w:pPr>
          </w:p>
          <w:p w14:paraId="3FCDD860" w14:textId="77777777" w:rsidR="00541233" w:rsidRPr="009D65FB" w:rsidRDefault="00541233" w:rsidP="00D749CC">
            <w:pPr>
              <w:spacing w:after="120" w:line="276" w:lineRule="auto"/>
              <w:rPr>
                <w:rFonts w:ascii="Verdana" w:hAnsi="Verdana"/>
                <w:bCs/>
                <w:highlight w:val="yellow"/>
              </w:rPr>
            </w:pPr>
          </w:p>
        </w:tc>
        <w:tc>
          <w:tcPr>
            <w:tcW w:w="3264" w:type="dxa"/>
            <w:tcMar>
              <w:left w:w="85" w:type="dxa"/>
              <w:right w:w="28" w:type="dxa"/>
            </w:tcMar>
          </w:tcPr>
          <w:p w14:paraId="56F2AD26" w14:textId="0627A0F9" w:rsidR="00541233" w:rsidRPr="009D65FB" w:rsidRDefault="00541233" w:rsidP="00D749CC">
            <w:pPr>
              <w:spacing w:line="276" w:lineRule="auto"/>
              <w:ind w:left="81" w:hanging="121"/>
              <w:rPr>
                <w:rFonts w:ascii="Verdana" w:hAnsi="Verdana"/>
                <w:bCs/>
                <w:iCs/>
                <w:highlight w:val="yellow"/>
              </w:rPr>
            </w:pPr>
            <w:r w:rsidRPr="009D65FB">
              <w:rPr>
                <w:rFonts w:ascii="Verdana" w:hAnsi="Verdana"/>
                <w:bCs/>
                <w:iCs/>
              </w:rPr>
              <w:t>1.1</w:t>
            </w:r>
            <w:r w:rsidR="009A51C6">
              <w:rPr>
                <w:rFonts w:ascii="Verdana" w:hAnsi="Verdana"/>
                <w:bCs/>
                <w:iCs/>
              </w:rPr>
              <w:t>.</w:t>
            </w:r>
            <w:r w:rsidRPr="009D65FB">
              <w:rPr>
                <w:rFonts w:ascii="Verdana" w:hAnsi="Verdana"/>
                <w:bCs/>
                <w:iCs/>
              </w:rPr>
              <w:t xml:space="preserve"> Soluble binder content</w:t>
            </w:r>
          </w:p>
        </w:tc>
        <w:tc>
          <w:tcPr>
            <w:tcW w:w="3257" w:type="dxa"/>
            <w:tcMar>
              <w:left w:w="85" w:type="dxa"/>
              <w:right w:w="28" w:type="dxa"/>
            </w:tcMar>
          </w:tcPr>
          <w:p w14:paraId="36E96638" w14:textId="396826B9" w:rsidR="00541233" w:rsidRPr="009D65FB" w:rsidRDefault="00912495" w:rsidP="00D749CC">
            <w:pPr>
              <w:spacing w:line="276" w:lineRule="auto"/>
              <w:rPr>
                <w:rStyle w:val="FontStyle38"/>
                <w:rFonts w:ascii="Verdana" w:hAnsi="Verdana" w:cs="Arial"/>
                <w:sz w:val="20"/>
                <w:szCs w:val="20"/>
              </w:rPr>
            </w:pPr>
            <w:r>
              <w:rPr>
                <w:rStyle w:val="FontStyle38"/>
                <w:rFonts w:ascii="Verdana" w:hAnsi="Verdana" w:cs="Arial"/>
                <w:sz w:val="20"/>
                <w:szCs w:val="20"/>
              </w:rPr>
              <w:t>БДС</w:t>
            </w:r>
            <w:r w:rsidR="00541233" w:rsidRPr="009D65FB">
              <w:rPr>
                <w:rStyle w:val="FontStyle38"/>
                <w:rFonts w:ascii="Verdana" w:hAnsi="Verdana" w:cs="Arial"/>
                <w:sz w:val="20"/>
                <w:szCs w:val="20"/>
              </w:rPr>
              <w:t xml:space="preserve"> EN 12697-1 </w:t>
            </w:r>
          </w:p>
          <w:p w14:paraId="33033CE6" w14:textId="4B85285B" w:rsidR="00541233" w:rsidRPr="009D65FB" w:rsidRDefault="00541233" w:rsidP="00D749CC">
            <w:pPr>
              <w:spacing w:line="276" w:lineRule="auto"/>
              <w:rPr>
                <w:rFonts w:ascii="Verdana" w:hAnsi="Verdana"/>
                <w:b/>
                <w:bCs/>
                <w:iCs/>
                <w:highlight w:val="yellow"/>
              </w:rPr>
            </w:pPr>
            <w:r w:rsidRPr="009D65FB">
              <w:rPr>
                <w:rStyle w:val="FontStyle38"/>
                <w:rFonts w:ascii="Verdana" w:hAnsi="Verdana" w:cs="Arial"/>
                <w:sz w:val="20"/>
                <w:szCs w:val="20"/>
              </w:rPr>
              <w:t xml:space="preserve">Annex В, </w:t>
            </w:r>
            <w:r w:rsidR="00912495">
              <w:rPr>
                <w:rStyle w:val="FontStyle38"/>
                <w:rFonts w:ascii="Verdana" w:hAnsi="Verdana" w:cs="Arial"/>
                <w:sz w:val="20"/>
                <w:szCs w:val="20"/>
              </w:rPr>
              <w:t>cl.</w:t>
            </w:r>
            <w:r w:rsidRPr="009D65FB">
              <w:rPr>
                <w:rStyle w:val="FontStyle38"/>
                <w:rFonts w:ascii="Verdana" w:hAnsi="Verdana" w:cs="Arial"/>
                <w:sz w:val="20"/>
                <w:szCs w:val="20"/>
              </w:rPr>
              <w:t xml:space="preserve"> 1.7</w:t>
            </w:r>
          </w:p>
        </w:tc>
      </w:tr>
      <w:tr w:rsidR="009D65FB" w:rsidRPr="009D65FB" w14:paraId="48ED8953" w14:textId="77777777" w:rsidTr="00F613CD">
        <w:tc>
          <w:tcPr>
            <w:tcW w:w="564" w:type="dxa"/>
            <w:vMerge/>
            <w:tcMar>
              <w:left w:w="85" w:type="dxa"/>
              <w:right w:w="28" w:type="dxa"/>
            </w:tcMar>
          </w:tcPr>
          <w:p w14:paraId="349EAF15" w14:textId="77777777" w:rsidR="00541233" w:rsidRPr="009D65FB" w:rsidRDefault="00541233" w:rsidP="00D749CC">
            <w:pPr>
              <w:spacing w:after="120" w:line="276" w:lineRule="auto"/>
              <w:rPr>
                <w:rStyle w:val="FontStyle38"/>
                <w:rFonts w:ascii="Verdana" w:hAnsi="Verdana" w:cs="Arial"/>
                <w:sz w:val="20"/>
                <w:szCs w:val="20"/>
              </w:rPr>
            </w:pPr>
          </w:p>
        </w:tc>
        <w:tc>
          <w:tcPr>
            <w:tcW w:w="2268" w:type="dxa"/>
            <w:vMerge/>
            <w:tcMar>
              <w:left w:w="85" w:type="dxa"/>
              <w:right w:w="28" w:type="dxa"/>
            </w:tcMar>
          </w:tcPr>
          <w:p w14:paraId="46AF8727" w14:textId="77777777" w:rsidR="00541233" w:rsidRPr="009D65FB" w:rsidRDefault="00541233" w:rsidP="00D749CC">
            <w:pPr>
              <w:spacing w:after="120" w:line="276" w:lineRule="auto"/>
              <w:rPr>
                <w:rStyle w:val="FontStyle38"/>
                <w:rFonts w:ascii="Verdana" w:hAnsi="Verdana" w:cs="Arial"/>
                <w:sz w:val="20"/>
                <w:szCs w:val="20"/>
              </w:rPr>
            </w:pPr>
          </w:p>
        </w:tc>
        <w:tc>
          <w:tcPr>
            <w:tcW w:w="3264" w:type="dxa"/>
            <w:tcMar>
              <w:left w:w="85" w:type="dxa"/>
              <w:right w:w="28" w:type="dxa"/>
            </w:tcMar>
          </w:tcPr>
          <w:p w14:paraId="56E0CACB" w14:textId="2D35A36E" w:rsidR="00541233" w:rsidRPr="009D65FB" w:rsidRDefault="00541233" w:rsidP="00D749CC">
            <w:pPr>
              <w:pStyle w:val="Style14"/>
              <w:widowControl/>
              <w:spacing w:line="276" w:lineRule="auto"/>
              <w:ind w:left="337" w:hanging="332"/>
              <w:jc w:val="left"/>
              <w:rPr>
                <w:rStyle w:val="FontStyle38"/>
                <w:rFonts w:ascii="Verdana" w:hAnsi="Verdana"/>
                <w:sz w:val="20"/>
                <w:szCs w:val="20"/>
                <w:lang w:val="en-US"/>
              </w:rPr>
            </w:pPr>
            <w:r w:rsidRPr="009D65FB">
              <w:rPr>
                <w:rStyle w:val="FontStyle38"/>
                <w:rFonts w:ascii="Verdana" w:hAnsi="Verdana"/>
                <w:sz w:val="20"/>
                <w:szCs w:val="20"/>
                <w:lang w:val="en-US"/>
              </w:rPr>
              <w:t>1.2</w:t>
            </w:r>
            <w:r w:rsidR="009A51C6">
              <w:rPr>
                <w:rStyle w:val="FontStyle38"/>
                <w:rFonts w:ascii="Verdana" w:hAnsi="Verdana"/>
                <w:sz w:val="20"/>
                <w:szCs w:val="20"/>
                <w:lang w:val="en-US"/>
              </w:rPr>
              <w:t xml:space="preserve">. </w:t>
            </w:r>
            <w:r w:rsidRPr="009D65FB">
              <w:rPr>
                <w:rFonts w:ascii="Verdana" w:hAnsi="Verdana"/>
                <w:sz w:val="20"/>
                <w:szCs w:val="20"/>
                <w:lang w:val="en-US"/>
              </w:rPr>
              <w:t xml:space="preserve">Particle size distribution </w:t>
            </w:r>
            <w:r w:rsidRPr="009D65FB">
              <w:rPr>
                <w:rFonts w:ascii="Verdana" w:eastAsiaTheme="minorEastAsia" w:hAnsi="Verdana"/>
                <w:sz w:val="20"/>
                <w:szCs w:val="20"/>
              </w:rPr>
              <w:t>(</w:t>
            </w:r>
            <w:proofErr w:type="spellStart"/>
            <w:r w:rsidRPr="009D65FB">
              <w:rPr>
                <w:rFonts w:ascii="Verdana" w:eastAsiaTheme="minorEastAsia" w:hAnsi="Verdana"/>
                <w:sz w:val="20"/>
                <w:szCs w:val="20"/>
              </w:rPr>
              <w:t>grain</w:t>
            </w:r>
            <w:proofErr w:type="spellEnd"/>
            <w:r w:rsidRPr="009D65FB">
              <w:rPr>
                <w:rFonts w:ascii="Verdana" w:eastAsiaTheme="minorEastAsia" w:hAnsi="Verdana"/>
                <w:sz w:val="20"/>
                <w:szCs w:val="20"/>
              </w:rPr>
              <w:t xml:space="preserve"> </w:t>
            </w:r>
            <w:proofErr w:type="spellStart"/>
            <w:r w:rsidRPr="009D65FB">
              <w:rPr>
                <w:rFonts w:ascii="Verdana" w:eastAsiaTheme="minorEastAsia" w:hAnsi="Verdana"/>
                <w:sz w:val="20"/>
                <w:szCs w:val="20"/>
              </w:rPr>
              <w:t>size</w:t>
            </w:r>
            <w:proofErr w:type="spellEnd"/>
            <w:r w:rsidRPr="009D65FB">
              <w:rPr>
                <w:rFonts w:ascii="Verdana" w:eastAsiaTheme="minorEastAsia" w:hAnsi="Verdana"/>
                <w:sz w:val="20"/>
                <w:szCs w:val="20"/>
              </w:rPr>
              <w:t xml:space="preserve"> </w:t>
            </w:r>
            <w:proofErr w:type="spellStart"/>
            <w:r w:rsidRPr="009D65FB">
              <w:rPr>
                <w:rFonts w:ascii="Verdana" w:eastAsiaTheme="minorEastAsia" w:hAnsi="Verdana"/>
                <w:sz w:val="20"/>
                <w:szCs w:val="20"/>
              </w:rPr>
              <w:t>distribution</w:t>
            </w:r>
            <w:proofErr w:type="spellEnd"/>
            <w:r w:rsidRPr="009D65FB">
              <w:rPr>
                <w:rFonts w:ascii="Verdana" w:eastAsiaTheme="minorEastAsia" w:hAnsi="Verdana"/>
                <w:sz w:val="20"/>
                <w:szCs w:val="20"/>
              </w:rPr>
              <w:t>)</w:t>
            </w:r>
          </w:p>
        </w:tc>
        <w:tc>
          <w:tcPr>
            <w:tcW w:w="3257" w:type="dxa"/>
            <w:tcMar>
              <w:left w:w="85" w:type="dxa"/>
              <w:right w:w="28" w:type="dxa"/>
            </w:tcMar>
          </w:tcPr>
          <w:p w14:paraId="08D0AF9B" w14:textId="4FE1F5FD" w:rsidR="00541233" w:rsidRPr="009D65FB" w:rsidRDefault="00912495" w:rsidP="00D749CC">
            <w:pPr>
              <w:pStyle w:val="Style14"/>
              <w:widowControl/>
              <w:spacing w:line="276" w:lineRule="auto"/>
              <w:ind w:firstLine="0"/>
              <w:rPr>
                <w:rStyle w:val="FontStyle38"/>
                <w:rFonts w:ascii="Verdana" w:hAnsi="Verdana"/>
                <w:sz w:val="20"/>
                <w:szCs w:val="20"/>
                <w:lang w:val="en-US"/>
              </w:rPr>
            </w:pPr>
            <w:r>
              <w:rPr>
                <w:rStyle w:val="FontStyle38"/>
                <w:rFonts w:ascii="Verdana" w:hAnsi="Verdana"/>
                <w:sz w:val="20"/>
                <w:szCs w:val="20"/>
                <w:lang w:val="en-US"/>
              </w:rPr>
              <w:t>БДС</w:t>
            </w:r>
            <w:r w:rsidR="00541233" w:rsidRPr="009D65FB">
              <w:rPr>
                <w:rStyle w:val="FontStyle38"/>
                <w:rFonts w:ascii="Verdana" w:hAnsi="Verdana"/>
                <w:sz w:val="20"/>
                <w:szCs w:val="20"/>
                <w:lang w:val="en-US"/>
              </w:rPr>
              <w:t xml:space="preserve"> EN 12697-2</w:t>
            </w:r>
          </w:p>
        </w:tc>
      </w:tr>
      <w:tr w:rsidR="009D65FB" w:rsidRPr="009D65FB" w14:paraId="27527D7D" w14:textId="77777777" w:rsidTr="00F613CD">
        <w:tc>
          <w:tcPr>
            <w:tcW w:w="564" w:type="dxa"/>
            <w:vMerge/>
            <w:tcMar>
              <w:left w:w="85" w:type="dxa"/>
              <w:right w:w="28" w:type="dxa"/>
            </w:tcMar>
          </w:tcPr>
          <w:p w14:paraId="5BBA21F2" w14:textId="77777777" w:rsidR="00541233" w:rsidRPr="009D65FB" w:rsidRDefault="00541233" w:rsidP="00D749CC">
            <w:pPr>
              <w:spacing w:after="120" w:line="276" w:lineRule="auto"/>
              <w:rPr>
                <w:rStyle w:val="FontStyle38"/>
                <w:rFonts w:ascii="Verdana" w:hAnsi="Verdana" w:cs="Arial"/>
                <w:sz w:val="20"/>
                <w:szCs w:val="20"/>
              </w:rPr>
            </w:pPr>
          </w:p>
        </w:tc>
        <w:tc>
          <w:tcPr>
            <w:tcW w:w="2268" w:type="dxa"/>
            <w:vMerge/>
            <w:tcMar>
              <w:left w:w="85" w:type="dxa"/>
              <w:right w:w="28" w:type="dxa"/>
            </w:tcMar>
          </w:tcPr>
          <w:p w14:paraId="0EB5373B" w14:textId="77777777" w:rsidR="00541233" w:rsidRPr="009D65FB" w:rsidRDefault="00541233" w:rsidP="00D749CC">
            <w:pPr>
              <w:spacing w:after="120" w:line="276" w:lineRule="auto"/>
              <w:rPr>
                <w:rStyle w:val="FontStyle38"/>
                <w:rFonts w:ascii="Verdana" w:hAnsi="Verdana" w:cs="Arial"/>
                <w:sz w:val="20"/>
                <w:szCs w:val="20"/>
              </w:rPr>
            </w:pPr>
          </w:p>
        </w:tc>
        <w:tc>
          <w:tcPr>
            <w:tcW w:w="3264" w:type="dxa"/>
            <w:tcMar>
              <w:left w:w="85" w:type="dxa"/>
              <w:right w:w="28" w:type="dxa"/>
            </w:tcMar>
          </w:tcPr>
          <w:p w14:paraId="59147EA4" w14:textId="23601005" w:rsidR="00541233" w:rsidRPr="009D65FB" w:rsidRDefault="00541233" w:rsidP="00D749CC">
            <w:pPr>
              <w:pStyle w:val="Style14"/>
              <w:widowControl/>
              <w:spacing w:line="276" w:lineRule="auto"/>
              <w:ind w:firstLine="0"/>
              <w:rPr>
                <w:rStyle w:val="FontStyle38"/>
                <w:rFonts w:ascii="Verdana" w:hAnsi="Verdana"/>
                <w:sz w:val="20"/>
                <w:szCs w:val="20"/>
                <w:lang w:val="en-US"/>
              </w:rPr>
            </w:pPr>
            <w:r w:rsidRPr="009D65FB">
              <w:rPr>
                <w:rStyle w:val="FontStyle38"/>
                <w:rFonts w:ascii="Verdana" w:hAnsi="Verdana"/>
                <w:sz w:val="20"/>
                <w:szCs w:val="20"/>
                <w:lang w:val="en-US"/>
              </w:rPr>
              <w:t>1.3</w:t>
            </w:r>
            <w:r w:rsidR="009A51C6">
              <w:rPr>
                <w:rStyle w:val="FontStyle38"/>
                <w:rFonts w:ascii="Verdana" w:hAnsi="Verdana"/>
                <w:sz w:val="20"/>
                <w:szCs w:val="20"/>
                <w:lang w:val="en-US"/>
              </w:rPr>
              <w:t>.</w:t>
            </w:r>
            <w:r w:rsidRPr="009D65FB">
              <w:rPr>
                <w:rStyle w:val="FontStyle38"/>
                <w:rFonts w:ascii="Verdana" w:hAnsi="Verdana"/>
                <w:sz w:val="20"/>
                <w:szCs w:val="20"/>
                <w:lang w:val="en-US"/>
              </w:rPr>
              <w:t xml:space="preserve"> Maximum density</w:t>
            </w:r>
          </w:p>
        </w:tc>
        <w:tc>
          <w:tcPr>
            <w:tcW w:w="3257" w:type="dxa"/>
            <w:tcMar>
              <w:left w:w="85" w:type="dxa"/>
              <w:right w:w="28" w:type="dxa"/>
            </w:tcMar>
          </w:tcPr>
          <w:p w14:paraId="024B39DD" w14:textId="59B1989D" w:rsidR="00541233" w:rsidRPr="009D65FB" w:rsidRDefault="00912495" w:rsidP="00D749CC">
            <w:pPr>
              <w:pStyle w:val="Style14"/>
              <w:widowControl/>
              <w:spacing w:line="276" w:lineRule="auto"/>
              <w:ind w:left="10" w:hanging="10"/>
              <w:rPr>
                <w:rStyle w:val="FontStyle38"/>
                <w:rFonts w:ascii="Verdana" w:hAnsi="Verdana"/>
                <w:sz w:val="20"/>
                <w:szCs w:val="20"/>
                <w:lang w:val="en-US"/>
              </w:rPr>
            </w:pPr>
            <w:r>
              <w:rPr>
                <w:rStyle w:val="FontStyle38"/>
                <w:rFonts w:ascii="Verdana" w:hAnsi="Verdana"/>
                <w:sz w:val="20"/>
                <w:szCs w:val="20"/>
                <w:lang w:val="en-US"/>
              </w:rPr>
              <w:t>БДС</w:t>
            </w:r>
            <w:r w:rsidR="00541233" w:rsidRPr="009D65FB">
              <w:rPr>
                <w:rStyle w:val="FontStyle38"/>
                <w:rFonts w:ascii="Verdana" w:hAnsi="Verdana"/>
                <w:sz w:val="20"/>
                <w:szCs w:val="20"/>
                <w:lang w:val="en-US"/>
              </w:rPr>
              <w:t xml:space="preserve"> EN 12697-5 </w:t>
            </w:r>
          </w:p>
          <w:p w14:paraId="1AF7966C" w14:textId="77777777" w:rsidR="00541233" w:rsidRPr="009D65FB" w:rsidRDefault="00541233" w:rsidP="00D749CC">
            <w:pPr>
              <w:pStyle w:val="Style14"/>
              <w:widowControl/>
              <w:spacing w:line="276" w:lineRule="auto"/>
              <w:ind w:left="10" w:hanging="10"/>
              <w:rPr>
                <w:rStyle w:val="FontStyle38"/>
                <w:rFonts w:ascii="Verdana" w:hAnsi="Verdana"/>
                <w:sz w:val="20"/>
                <w:szCs w:val="20"/>
                <w:lang w:val="en-US"/>
              </w:rPr>
            </w:pPr>
            <w:r w:rsidRPr="009D65FB">
              <w:rPr>
                <w:rStyle w:val="FontStyle38"/>
                <w:rFonts w:ascii="Verdana" w:hAnsi="Verdana"/>
                <w:sz w:val="20"/>
                <w:szCs w:val="20"/>
                <w:lang w:val="en-US"/>
              </w:rPr>
              <w:t>Procedure А</w:t>
            </w:r>
          </w:p>
        </w:tc>
      </w:tr>
      <w:tr w:rsidR="009D65FB" w:rsidRPr="009D65FB" w14:paraId="29C2D19C" w14:textId="77777777" w:rsidTr="00F613CD">
        <w:trPr>
          <w:trHeight w:val="168"/>
        </w:trPr>
        <w:tc>
          <w:tcPr>
            <w:tcW w:w="564" w:type="dxa"/>
            <w:vMerge/>
            <w:tcMar>
              <w:left w:w="85" w:type="dxa"/>
              <w:right w:w="28" w:type="dxa"/>
            </w:tcMar>
          </w:tcPr>
          <w:p w14:paraId="22A4DD22" w14:textId="77777777" w:rsidR="00541233" w:rsidRPr="009D65FB" w:rsidRDefault="00541233" w:rsidP="00D749CC">
            <w:pPr>
              <w:spacing w:after="120" w:line="276" w:lineRule="auto"/>
              <w:rPr>
                <w:rStyle w:val="FontStyle38"/>
                <w:rFonts w:ascii="Verdana" w:hAnsi="Verdana" w:cs="Arial"/>
                <w:sz w:val="20"/>
                <w:szCs w:val="20"/>
              </w:rPr>
            </w:pPr>
          </w:p>
        </w:tc>
        <w:tc>
          <w:tcPr>
            <w:tcW w:w="2268" w:type="dxa"/>
            <w:vMerge/>
            <w:tcMar>
              <w:left w:w="85" w:type="dxa"/>
              <w:right w:w="28" w:type="dxa"/>
            </w:tcMar>
          </w:tcPr>
          <w:p w14:paraId="29C42816" w14:textId="77777777" w:rsidR="00541233" w:rsidRPr="009D65FB" w:rsidRDefault="00541233" w:rsidP="00D749CC">
            <w:pPr>
              <w:spacing w:after="120" w:line="276" w:lineRule="auto"/>
              <w:rPr>
                <w:rStyle w:val="FontStyle38"/>
                <w:rFonts w:ascii="Verdana" w:hAnsi="Verdana" w:cs="Arial"/>
                <w:sz w:val="20"/>
                <w:szCs w:val="20"/>
              </w:rPr>
            </w:pPr>
          </w:p>
        </w:tc>
        <w:tc>
          <w:tcPr>
            <w:tcW w:w="3264" w:type="dxa"/>
            <w:tcMar>
              <w:left w:w="85" w:type="dxa"/>
              <w:right w:w="28" w:type="dxa"/>
            </w:tcMar>
          </w:tcPr>
          <w:p w14:paraId="65429973" w14:textId="1C41CCF2" w:rsidR="00541233" w:rsidRPr="009D65FB" w:rsidRDefault="00541233" w:rsidP="00D749CC">
            <w:pPr>
              <w:pStyle w:val="Style14"/>
              <w:widowControl/>
              <w:spacing w:line="276" w:lineRule="auto"/>
              <w:ind w:firstLine="0"/>
              <w:rPr>
                <w:rStyle w:val="FontStyle38"/>
                <w:rFonts w:ascii="Verdana" w:hAnsi="Verdana"/>
                <w:sz w:val="20"/>
                <w:szCs w:val="20"/>
                <w:lang w:val="en-US"/>
              </w:rPr>
            </w:pPr>
            <w:r w:rsidRPr="009D65FB">
              <w:rPr>
                <w:rStyle w:val="FontStyle38"/>
                <w:rFonts w:ascii="Verdana" w:hAnsi="Verdana"/>
                <w:sz w:val="20"/>
                <w:szCs w:val="20"/>
                <w:lang w:val="en-US"/>
              </w:rPr>
              <w:t>1.4</w:t>
            </w:r>
            <w:r w:rsidR="009A51C6">
              <w:rPr>
                <w:rStyle w:val="FontStyle38"/>
                <w:rFonts w:ascii="Verdana" w:hAnsi="Verdana"/>
                <w:sz w:val="20"/>
                <w:szCs w:val="20"/>
                <w:lang w:val="en-US"/>
              </w:rPr>
              <w:t>.</w:t>
            </w:r>
            <w:r w:rsidRPr="009D65FB">
              <w:rPr>
                <w:rStyle w:val="FontStyle38"/>
                <w:rFonts w:ascii="Verdana" w:hAnsi="Verdana"/>
                <w:sz w:val="20"/>
                <w:szCs w:val="20"/>
                <w:lang w:val="en-US"/>
              </w:rPr>
              <w:t xml:space="preserve"> Bulk density</w:t>
            </w:r>
          </w:p>
        </w:tc>
        <w:tc>
          <w:tcPr>
            <w:tcW w:w="3257" w:type="dxa"/>
            <w:tcMar>
              <w:left w:w="85" w:type="dxa"/>
              <w:right w:w="28" w:type="dxa"/>
            </w:tcMar>
          </w:tcPr>
          <w:p w14:paraId="4705B93A" w14:textId="4EFD1EAB" w:rsidR="00541233" w:rsidRPr="009D65FB" w:rsidRDefault="00912495" w:rsidP="00D749CC">
            <w:pPr>
              <w:pStyle w:val="Style14"/>
              <w:widowControl/>
              <w:spacing w:line="276" w:lineRule="auto"/>
              <w:ind w:left="10" w:hanging="10"/>
              <w:rPr>
                <w:rStyle w:val="FontStyle38"/>
                <w:rFonts w:ascii="Verdana" w:hAnsi="Verdana"/>
                <w:sz w:val="20"/>
                <w:szCs w:val="20"/>
                <w:lang w:val="nl-NL"/>
              </w:rPr>
            </w:pPr>
            <w:r>
              <w:rPr>
                <w:rStyle w:val="FontStyle38"/>
                <w:rFonts w:ascii="Verdana" w:hAnsi="Verdana"/>
                <w:sz w:val="20"/>
                <w:szCs w:val="20"/>
                <w:lang w:val="nl-NL"/>
              </w:rPr>
              <w:t>БДС</w:t>
            </w:r>
            <w:r w:rsidR="00541233" w:rsidRPr="009D65FB">
              <w:rPr>
                <w:rStyle w:val="FontStyle38"/>
                <w:rFonts w:ascii="Verdana" w:hAnsi="Verdana"/>
                <w:sz w:val="20"/>
                <w:szCs w:val="20"/>
                <w:lang w:val="nl-NL"/>
              </w:rPr>
              <w:t xml:space="preserve"> EN12697-6 </w:t>
            </w:r>
          </w:p>
          <w:p w14:paraId="419FC7DA" w14:textId="77777777" w:rsidR="00541233" w:rsidRPr="009D65FB" w:rsidRDefault="00541233" w:rsidP="00D749CC">
            <w:pPr>
              <w:pStyle w:val="Style14"/>
              <w:widowControl/>
              <w:spacing w:line="276" w:lineRule="auto"/>
              <w:ind w:left="10" w:hanging="10"/>
              <w:rPr>
                <w:rStyle w:val="FontStyle38"/>
                <w:rFonts w:ascii="Verdana" w:hAnsi="Verdana"/>
                <w:sz w:val="20"/>
                <w:szCs w:val="20"/>
                <w:lang w:val="nl-NL"/>
              </w:rPr>
            </w:pPr>
            <w:r w:rsidRPr="009D65FB">
              <w:rPr>
                <w:rStyle w:val="FontStyle38"/>
                <w:rFonts w:ascii="Verdana" w:hAnsi="Verdana"/>
                <w:sz w:val="20"/>
                <w:szCs w:val="20"/>
                <w:lang w:val="nl-NL"/>
              </w:rPr>
              <w:t xml:space="preserve">Procedures </w:t>
            </w:r>
            <w:r w:rsidRPr="009D65FB">
              <w:rPr>
                <w:rStyle w:val="FontStyle38"/>
                <w:rFonts w:ascii="Verdana" w:hAnsi="Verdana"/>
                <w:sz w:val="20"/>
                <w:szCs w:val="20"/>
                <w:lang w:val="en-US"/>
              </w:rPr>
              <w:t>А</w:t>
            </w:r>
            <w:r w:rsidRPr="009D65FB">
              <w:rPr>
                <w:rStyle w:val="FontStyle38"/>
                <w:rFonts w:ascii="Verdana" w:hAnsi="Verdana"/>
                <w:sz w:val="20"/>
                <w:szCs w:val="20"/>
                <w:lang w:val="nl-NL"/>
              </w:rPr>
              <w:t xml:space="preserve">, </w:t>
            </w:r>
            <w:r w:rsidRPr="009D65FB">
              <w:rPr>
                <w:rStyle w:val="FontStyle38"/>
                <w:rFonts w:ascii="Verdana" w:hAnsi="Verdana"/>
                <w:sz w:val="20"/>
                <w:szCs w:val="20"/>
                <w:lang w:val="en-US"/>
              </w:rPr>
              <w:t>В</w:t>
            </w:r>
            <w:r w:rsidRPr="009D65FB">
              <w:rPr>
                <w:rStyle w:val="FontStyle38"/>
                <w:rFonts w:ascii="Verdana" w:hAnsi="Verdana"/>
                <w:sz w:val="20"/>
                <w:szCs w:val="20"/>
                <w:lang w:val="nl-NL"/>
              </w:rPr>
              <w:t>, D</w:t>
            </w:r>
          </w:p>
        </w:tc>
      </w:tr>
      <w:tr w:rsidR="009D65FB" w:rsidRPr="009D65FB" w14:paraId="36FEA660" w14:textId="77777777" w:rsidTr="00F613CD">
        <w:tc>
          <w:tcPr>
            <w:tcW w:w="564" w:type="dxa"/>
            <w:vMerge/>
            <w:tcMar>
              <w:left w:w="85" w:type="dxa"/>
              <w:right w:w="28" w:type="dxa"/>
            </w:tcMar>
          </w:tcPr>
          <w:p w14:paraId="31F0183A" w14:textId="77777777" w:rsidR="00541233" w:rsidRPr="009D65FB" w:rsidRDefault="00541233" w:rsidP="00D749CC">
            <w:pPr>
              <w:spacing w:after="120" w:line="276" w:lineRule="auto"/>
              <w:rPr>
                <w:rStyle w:val="FontStyle38"/>
                <w:rFonts w:ascii="Verdana" w:hAnsi="Verdana" w:cs="Arial"/>
                <w:sz w:val="20"/>
                <w:szCs w:val="20"/>
                <w:lang w:val="nl-NL"/>
              </w:rPr>
            </w:pPr>
          </w:p>
        </w:tc>
        <w:tc>
          <w:tcPr>
            <w:tcW w:w="2268" w:type="dxa"/>
            <w:vMerge/>
            <w:tcMar>
              <w:left w:w="85" w:type="dxa"/>
              <w:right w:w="28" w:type="dxa"/>
            </w:tcMar>
          </w:tcPr>
          <w:p w14:paraId="62DE38A4" w14:textId="77777777" w:rsidR="00541233" w:rsidRPr="009D65FB" w:rsidRDefault="00541233" w:rsidP="00D749CC">
            <w:pPr>
              <w:spacing w:after="120" w:line="276" w:lineRule="auto"/>
              <w:rPr>
                <w:rStyle w:val="FontStyle38"/>
                <w:rFonts w:ascii="Verdana" w:hAnsi="Verdana" w:cs="Arial"/>
                <w:sz w:val="20"/>
                <w:szCs w:val="20"/>
                <w:lang w:val="nl-NL"/>
              </w:rPr>
            </w:pPr>
          </w:p>
        </w:tc>
        <w:tc>
          <w:tcPr>
            <w:tcW w:w="3264" w:type="dxa"/>
            <w:tcMar>
              <w:left w:w="85" w:type="dxa"/>
              <w:right w:w="28" w:type="dxa"/>
            </w:tcMar>
          </w:tcPr>
          <w:p w14:paraId="022FE80A" w14:textId="3FE055A1" w:rsidR="00541233" w:rsidRPr="009D65FB" w:rsidRDefault="00541233" w:rsidP="00D749CC">
            <w:pPr>
              <w:pStyle w:val="Style14"/>
              <w:widowControl/>
              <w:spacing w:line="276" w:lineRule="auto"/>
              <w:ind w:firstLine="5"/>
              <w:rPr>
                <w:rStyle w:val="FontStyle38"/>
                <w:rFonts w:ascii="Verdana" w:hAnsi="Verdana"/>
                <w:sz w:val="20"/>
                <w:szCs w:val="20"/>
                <w:lang w:val="en-US"/>
              </w:rPr>
            </w:pPr>
            <w:r w:rsidRPr="009D65FB">
              <w:rPr>
                <w:rStyle w:val="FontStyle38"/>
                <w:rFonts w:ascii="Verdana" w:hAnsi="Verdana"/>
                <w:sz w:val="20"/>
                <w:szCs w:val="20"/>
                <w:lang w:val="en-US"/>
              </w:rPr>
              <w:t>1.5</w:t>
            </w:r>
            <w:r w:rsidR="009A51C6">
              <w:rPr>
                <w:rStyle w:val="FontStyle38"/>
                <w:rFonts w:ascii="Verdana" w:hAnsi="Verdana"/>
                <w:sz w:val="20"/>
                <w:szCs w:val="20"/>
                <w:lang w:val="en-US"/>
              </w:rPr>
              <w:t>.</w:t>
            </w:r>
            <w:r w:rsidRPr="009D65FB">
              <w:rPr>
                <w:rStyle w:val="FontStyle38"/>
                <w:rFonts w:ascii="Verdana" w:hAnsi="Verdana"/>
                <w:sz w:val="20"/>
                <w:szCs w:val="20"/>
                <w:lang w:val="en-US"/>
              </w:rPr>
              <w:t xml:space="preserve"> Void characteristics</w:t>
            </w:r>
          </w:p>
        </w:tc>
        <w:tc>
          <w:tcPr>
            <w:tcW w:w="3257" w:type="dxa"/>
            <w:tcMar>
              <w:left w:w="85" w:type="dxa"/>
              <w:right w:w="28" w:type="dxa"/>
            </w:tcMar>
          </w:tcPr>
          <w:p w14:paraId="02E56FCC" w14:textId="1F301CFA" w:rsidR="00541233" w:rsidRPr="009D65FB" w:rsidRDefault="00912495" w:rsidP="00D749CC">
            <w:pPr>
              <w:pStyle w:val="Style14"/>
              <w:widowControl/>
              <w:spacing w:line="276" w:lineRule="auto"/>
              <w:ind w:firstLine="0"/>
              <w:rPr>
                <w:rStyle w:val="FontStyle38"/>
                <w:rFonts w:ascii="Verdana" w:hAnsi="Verdana"/>
                <w:sz w:val="20"/>
                <w:szCs w:val="20"/>
                <w:lang w:val="en-US"/>
              </w:rPr>
            </w:pPr>
            <w:r>
              <w:rPr>
                <w:rStyle w:val="FontStyle38"/>
                <w:rFonts w:ascii="Verdana" w:hAnsi="Verdana"/>
                <w:sz w:val="20"/>
                <w:szCs w:val="20"/>
                <w:lang w:val="en-US"/>
              </w:rPr>
              <w:t>БДС</w:t>
            </w:r>
            <w:r w:rsidR="00541233" w:rsidRPr="009D65FB">
              <w:rPr>
                <w:rStyle w:val="FontStyle38"/>
                <w:rFonts w:ascii="Verdana" w:hAnsi="Verdana"/>
                <w:sz w:val="20"/>
                <w:szCs w:val="20"/>
                <w:lang w:val="en-US"/>
              </w:rPr>
              <w:t xml:space="preserve"> EN 12697-8, </w:t>
            </w:r>
            <w:r>
              <w:rPr>
                <w:rStyle w:val="FontStyle38"/>
                <w:rFonts w:ascii="Verdana" w:hAnsi="Verdana"/>
                <w:sz w:val="20"/>
                <w:szCs w:val="20"/>
                <w:lang w:val="en-US"/>
              </w:rPr>
              <w:t>cl.</w:t>
            </w:r>
            <w:r w:rsidR="00541233" w:rsidRPr="009D65FB">
              <w:rPr>
                <w:rStyle w:val="FontStyle38"/>
                <w:rFonts w:ascii="Verdana" w:hAnsi="Verdana"/>
                <w:sz w:val="20"/>
                <w:szCs w:val="20"/>
                <w:lang w:val="en-US"/>
              </w:rPr>
              <w:t xml:space="preserve"> 4</w:t>
            </w:r>
          </w:p>
        </w:tc>
      </w:tr>
      <w:tr w:rsidR="009D65FB" w:rsidRPr="009D65FB" w14:paraId="1E6B6071" w14:textId="77777777" w:rsidTr="00F613CD">
        <w:tc>
          <w:tcPr>
            <w:tcW w:w="564" w:type="dxa"/>
            <w:vMerge/>
            <w:tcMar>
              <w:left w:w="85" w:type="dxa"/>
              <w:right w:w="28" w:type="dxa"/>
            </w:tcMar>
          </w:tcPr>
          <w:p w14:paraId="6241835D" w14:textId="77777777" w:rsidR="00541233" w:rsidRPr="009D65FB" w:rsidRDefault="00541233" w:rsidP="00D749CC">
            <w:pPr>
              <w:spacing w:after="120" w:line="276" w:lineRule="auto"/>
              <w:rPr>
                <w:rStyle w:val="FontStyle38"/>
                <w:rFonts w:ascii="Verdana" w:hAnsi="Verdana" w:cs="Arial"/>
                <w:sz w:val="20"/>
                <w:szCs w:val="20"/>
              </w:rPr>
            </w:pPr>
          </w:p>
        </w:tc>
        <w:tc>
          <w:tcPr>
            <w:tcW w:w="2268" w:type="dxa"/>
            <w:vMerge/>
            <w:tcMar>
              <w:left w:w="85" w:type="dxa"/>
              <w:right w:w="28" w:type="dxa"/>
            </w:tcMar>
          </w:tcPr>
          <w:p w14:paraId="06597ED3" w14:textId="77777777" w:rsidR="00541233" w:rsidRPr="009D65FB" w:rsidRDefault="00541233" w:rsidP="00D749CC">
            <w:pPr>
              <w:spacing w:after="120" w:line="276" w:lineRule="auto"/>
              <w:rPr>
                <w:rStyle w:val="FontStyle38"/>
                <w:rFonts w:ascii="Verdana" w:hAnsi="Verdana" w:cs="Arial"/>
                <w:sz w:val="20"/>
                <w:szCs w:val="20"/>
              </w:rPr>
            </w:pPr>
          </w:p>
        </w:tc>
        <w:tc>
          <w:tcPr>
            <w:tcW w:w="3264" w:type="dxa"/>
            <w:tcMar>
              <w:left w:w="85" w:type="dxa"/>
              <w:right w:w="28" w:type="dxa"/>
            </w:tcMar>
          </w:tcPr>
          <w:p w14:paraId="326317AE" w14:textId="6DDFDAF8" w:rsidR="00541233" w:rsidRPr="009D65FB" w:rsidRDefault="00541233" w:rsidP="00D749CC">
            <w:pPr>
              <w:pStyle w:val="Style14"/>
              <w:widowControl/>
              <w:spacing w:line="276" w:lineRule="auto"/>
              <w:ind w:right="150" w:firstLine="5"/>
              <w:rPr>
                <w:rStyle w:val="FontStyle38"/>
                <w:rFonts w:ascii="Verdana" w:hAnsi="Verdana"/>
                <w:sz w:val="20"/>
                <w:szCs w:val="20"/>
                <w:lang w:val="en-US"/>
              </w:rPr>
            </w:pPr>
            <w:r w:rsidRPr="009D65FB">
              <w:rPr>
                <w:rStyle w:val="FontStyle38"/>
                <w:rFonts w:ascii="Verdana" w:hAnsi="Verdana"/>
                <w:sz w:val="20"/>
                <w:szCs w:val="20"/>
                <w:lang w:val="en-US"/>
              </w:rPr>
              <w:t>1.6</w:t>
            </w:r>
            <w:r w:rsidR="009A51C6">
              <w:rPr>
                <w:rStyle w:val="FontStyle38"/>
                <w:rFonts w:ascii="Verdana" w:hAnsi="Verdana"/>
                <w:sz w:val="20"/>
                <w:szCs w:val="20"/>
                <w:lang w:val="en-US"/>
              </w:rPr>
              <w:t>.</w:t>
            </w:r>
            <w:r w:rsidRPr="009D65FB">
              <w:rPr>
                <w:rStyle w:val="FontStyle38"/>
                <w:rFonts w:ascii="Verdana" w:hAnsi="Verdana"/>
                <w:sz w:val="20"/>
                <w:szCs w:val="20"/>
                <w:lang w:val="en-US"/>
              </w:rPr>
              <w:t xml:space="preserve"> Compaction degree</w:t>
            </w:r>
          </w:p>
        </w:tc>
        <w:tc>
          <w:tcPr>
            <w:tcW w:w="3257" w:type="dxa"/>
            <w:tcMar>
              <w:left w:w="85" w:type="dxa"/>
              <w:right w:w="28" w:type="dxa"/>
            </w:tcMar>
          </w:tcPr>
          <w:p w14:paraId="1E903C70" w14:textId="0816AB14" w:rsidR="00541233" w:rsidRPr="009D65FB" w:rsidRDefault="00541233" w:rsidP="00D749CC">
            <w:pPr>
              <w:pStyle w:val="Style14"/>
              <w:widowControl/>
              <w:spacing w:line="276" w:lineRule="auto"/>
              <w:ind w:firstLine="0"/>
              <w:rPr>
                <w:rStyle w:val="FontStyle38"/>
                <w:rFonts w:ascii="Verdana" w:hAnsi="Verdana"/>
                <w:sz w:val="20"/>
                <w:szCs w:val="20"/>
                <w:lang w:val="en-US"/>
              </w:rPr>
            </w:pPr>
            <w:r w:rsidRPr="009D65FB">
              <w:rPr>
                <w:rStyle w:val="FontStyle38"/>
                <w:rFonts w:ascii="Verdana" w:hAnsi="Verdana"/>
                <w:sz w:val="20"/>
                <w:szCs w:val="20"/>
                <w:lang w:val="en-US"/>
              </w:rPr>
              <w:t>**</w:t>
            </w:r>
            <w:r w:rsidR="00912495">
              <w:rPr>
                <w:rStyle w:val="FontStyle38"/>
                <w:rFonts w:ascii="Verdana" w:hAnsi="Verdana"/>
                <w:sz w:val="20"/>
                <w:szCs w:val="20"/>
                <w:lang w:val="en-US"/>
              </w:rPr>
              <w:t>БДС</w:t>
            </w:r>
            <w:r w:rsidRPr="009D65FB">
              <w:rPr>
                <w:rStyle w:val="FontStyle38"/>
                <w:rFonts w:ascii="Verdana" w:hAnsi="Verdana"/>
                <w:sz w:val="20"/>
                <w:szCs w:val="20"/>
                <w:lang w:val="en-US"/>
              </w:rPr>
              <w:t xml:space="preserve"> EN 12697-9</w:t>
            </w:r>
          </w:p>
        </w:tc>
      </w:tr>
      <w:tr w:rsidR="009D65FB" w:rsidRPr="009D65FB" w14:paraId="0B046665" w14:textId="77777777" w:rsidTr="00F613CD">
        <w:tc>
          <w:tcPr>
            <w:tcW w:w="564" w:type="dxa"/>
            <w:vMerge/>
            <w:tcMar>
              <w:left w:w="85" w:type="dxa"/>
              <w:right w:w="28" w:type="dxa"/>
            </w:tcMar>
          </w:tcPr>
          <w:p w14:paraId="185F9B08" w14:textId="77777777" w:rsidR="00541233" w:rsidRPr="009D65FB" w:rsidRDefault="00541233" w:rsidP="00D749CC">
            <w:pPr>
              <w:spacing w:after="120" w:line="276" w:lineRule="auto"/>
              <w:rPr>
                <w:rStyle w:val="FontStyle38"/>
                <w:rFonts w:ascii="Verdana" w:hAnsi="Verdana" w:cs="Arial"/>
                <w:sz w:val="20"/>
                <w:szCs w:val="20"/>
              </w:rPr>
            </w:pPr>
          </w:p>
        </w:tc>
        <w:tc>
          <w:tcPr>
            <w:tcW w:w="2268" w:type="dxa"/>
            <w:vMerge/>
            <w:tcMar>
              <w:left w:w="85" w:type="dxa"/>
              <w:right w:w="28" w:type="dxa"/>
            </w:tcMar>
          </w:tcPr>
          <w:p w14:paraId="26CB3C6D" w14:textId="77777777" w:rsidR="00541233" w:rsidRPr="009D65FB" w:rsidRDefault="00541233" w:rsidP="00D749CC">
            <w:pPr>
              <w:spacing w:after="120" w:line="276" w:lineRule="auto"/>
              <w:rPr>
                <w:rStyle w:val="FontStyle38"/>
                <w:rFonts w:ascii="Verdana" w:hAnsi="Verdana" w:cs="Arial"/>
                <w:sz w:val="20"/>
                <w:szCs w:val="20"/>
              </w:rPr>
            </w:pPr>
          </w:p>
        </w:tc>
        <w:tc>
          <w:tcPr>
            <w:tcW w:w="3264" w:type="dxa"/>
            <w:tcMar>
              <w:left w:w="85" w:type="dxa"/>
              <w:right w:w="28" w:type="dxa"/>
            </w:tcMar>
          </w:tcPr>
          <w:p w14:paraId="0DC3B28B" w14:textId="30134236" w:rsidR="00541233" w:rsidRPr="009D65FB" w:rsidRDefault="00541233" w:rsidP="00D749CC">
            <w:pPr>
              <w:pStyle w:val="Style14"/>
              <w:widowControl/>
              <w:spacing w:line="276" w:lineRule="auto"/>
              <w:ind w:firstLine="5"/>
              <w:rPr>
                <w:rStyle w:val="FontStyle38"/>
                <w:rFonts w:ascii="Verdana" w:hAnsi="Verdana"/>
                <w:sz w:val="20"/>
                <w:szCs w:val="20"/>
                <w:lang w:val="en-US"/>
              </w:rPr>
            </w:pPr>
            <w:r w:rsidRPr="009D65FB">
              <w:rPr>
                <w:rStyle w:val="FontStyle38"/>
                <w:rFonts w:ascii="Verdana" w:hAnsi="Verdana"/>
                <w:sz w:val="20"/>
                <w:szCs w:val="20"/>
                <w:lang w:val="en-US"/>
              </w:rPr>
              <w:t>1.7</w:t>
            </w:r>
            <w:r w:rsidR="009A51C6">
              <w:rPr>
                <w:rStyle w:val="FontStyle38"/>
                <w:rFonts w:ascii="Verdana" w:hAnsi="Verdana"/>
                <w:sz w:val="20"/>
                <w:szCs w:val="20"/>
                <w:lang w:val="en-US"/>
              </w:rPr>
              <w:t>.</w:t>
            </w:r>
            <w:r w:rsidRPr="009D65FB">
              <w:rPr>
                <w:rStyle w:val="FontStyle38"/>
                <w:rFonts w:ascii="Verdana" w:hAnsi="Verdana"/>
                <w:sz w:val="20"/>
                <w:szCs w:val="20"/>
                <w:lang w:val="en-US"/>
              </w:rPr>
              <w:t xml:space="preserve"> </w:t>
            </w:r>
            <w:r w:rsidRPr="009D65FB">
              <w:rPr>
                <w:rFonts w:ascii="Verdana" w:hAnsi="Verdana"/>
                <w:sz w:val="20"/>
                <w:szCs w:val="20"/>
                <w:lang w:val="en-US"/>
              </w:rPr>
              <w:t>Stability by Marshall test method</w:t>
            </w:r>
            <w:r w:rsidR="009A51C6">
              <w:rPr>
                <w:rFonts w:ascii="Verdana" w:hAnsi="Verdana"/>
                <w:sz w:val="20"/>
                <w:szCs w:val="20"/>
              </w:rPr>
              <w:t xml:space="preserve"> </w:t>
            </w:r>
            <w:r w:rsidRPr="009D65FB">
              <w:rPr>
                <w:rStyle w:val="FontStyle38"/>
                <w:rFonts w:ascii="Verdana" w:hAnsi="Verdana"/>
                <w:sz w:val="20"/>
                <w:szCs w:val="20"/>
                <w:lang w:val="en-US"/>
              </w:rPr>
              <w:t>(stability; flow)</w:t>
            </w:r>
          </w:p>
        </w:tc>
        <w:tc>
          <w:tcPr>
            <w:tcW w:w="3257" w:type="dxa"/>
            <w:tcMar>
              <w:left w:w="85" w:type="dxa"/>
              <w:right w:w="28" w:type="dxa"/>
            </w:tcMar>
          </w:tcPr>
          <w:p w14:paraId="27A54993" w14:textId="6F5157D2" w:rsidR="00541233" w:rsidRPr="009D65FB" w:rsidRDefault="00912495" w:rsidP="00D749CC">
            <w:pPr>
              <w:pStyle w:val="Style14"/>
              <w:widowControl/>
              <w:spacing w:line="276" w:lineRule="auto"/>
              <w:ind w:firstLine="0"/>
              <w:rPr>
                <w:rStyle w:val="FontStyle38"/>
                <w:rFonts w:ascii="Verdana" w:hAnsi="Verdana"/>
                <w:sz w:val="20"/>
                <w:szCs w:val="20"/>
                <w:lang w:val="en-US"/>
              </w:rPr>
            </w:pPr>
            <w:r>
              <w:rPr>
                <w:rStyle w:val="FontStyle38"/>
                <w:rFonts w:ascii="Verdana" w:hAnsi="Verdana"/>
                <w:sz w:val="20"/>
                <w:szCs w:val="20"/>
                <w:lang w:val="en-US"/>
              </w:rPr>
              <w:t>БДС</w:t>
            </w:r>
            <w:r w:rsidR="00541233" w:rsidRPr="009D65FB">
              <w:rPr>
                <w:rStyle w:val="FontStyle38"/>
                <w:rFonts w:ascii="Verdana" w:hAnsi="Verdana"/>
                <w:sz w:val="20"/>
                <w:szCs w:val="20"/>
                <w:lang w:val="en-US"/>
              </w:rPr>
              <w:t xml:space="preserve"> EN 12697-34</w:t>
            </w:r>
          </w:p>
        </w:tc>
      </w:tr>
      <w:tr w:rsidR="009D65FB" w:rsidRPr="009D65FB" w14:paraId="1874AA38" w14:textId="77777777" w:rsidTr="00F613CD">
        <w:tc>
          <w:tcPr>
            <w:tcW w:w="564" w:type="dxa"/>
            <w:vMerge/>
            <w:tcMar>
              <w:left w:w="85" w:type="dxa"/>
              <w:right w:w="28" w:type="dxa"/>
            </w:tcMar>
          </w:tcPr>
          <w:p w14:paraId="42D8E9F0" w14:textId="77777777" w:rsidR="00541233" w:rsidRPr="009D65FB" w:rsidRDefault="00541233" w:rsidP="00D749CC">
            <w:pPr>
              <w:spacing w:after="120" w:line="276" w:lineRule="auto"/>
              <w:rPr>
                <w:rStyle w:val="FontStyle38"/>
                <w:rFonts w:ascii="Verdana" w:hAnsi="Verdana" w:cs="Arial"/>
                <w:sz w:val="20"/>
                <w:szCs w:val="20"/>
              </w:rPr>
            </w:pPr>
          </w:p>
        </w:tc>
        <w:tc>
          <w:tcPr>
            <w:tcW w:w="2268" w:type="dxa"/>
            <w:vMerge/>
            <w:tcMar>
              <w:left w:w="85" w:type="dxa"/>
              <w:right w:w="28" w:type="dxa"/>
            </w:tcMar>
          </w:tcPr>
          <w:p w14:paraId="16936D56" w14:textId="77777777" w:rsidR="00541233" w:rsidRPr="009D65FB" w:rsidRDefault="00541233" w:rsidP="00D749CC">
            <w:pPr>
              <w:spacing w:after="120" w:line="276" w:lineRule="auto"/>
              <w:rPr>
                <w:rStyle w:val="FontStyle38"/>
                <w:rFonts w:ascii="Verdana" w:hAnsi="Verdana" w:cs="Arial"/>
                <w:sz w:val="20"/>
                <w:szCs w:val="20"/>
              </w:rPr>
            </w:pPr>
          </w:p>
        </w:tc>
        <w:tc>
          <w:tcPr>
            <w:tcW w:w="3264" w:type="dxa"/>
            <w:tcMar>
              <w:left w:w="85" w:type="dxa"/>
              <w:right w:w="28" w:type="dxa"/>
            </w:tcMar>
          </w:tcPr>
          <w:p w14:paraId="30D64B38" w14:textId="708B6E4C" w:rsidR="00541233" w:rsidRPr="009D65FB" w:rsidRDefault="00541233" w:rsidP="00D749CC">
            <w:pPr>
              <w:pStyle w:val="Heading5"/>
              <w:shd w:val="clear" w:color="auto" w:fill="FEFEFE"/>
              <w:spacing w:line="276" w:lineRule="auto"/>
              <w:rPr>
                <w:rStyle w:val="FontStyle38"/>
                <w:rFonts w:ascii="Verdana" w:hAnsi="Verdana" w:cs="Arial"/>
                <w:sz w:val="20"/>
                <w:szCs w:val="20"/>
                <w:lang w:val="en-US"/>
              </w:rPr>
            </w:pPr>
            <w:r w:rsidRPr="009D65FB">
              <w:rPr>
                <w:rStyle w:val="FontStyle38"/>
                <w:rFonts w:ascii="Verdana" w:hAnsi="Verdana" w:cs="Arial"/>
                <w:b w:val="0"/>
                <w:sz w:val="20"/>
                <w:szCs w:val="20"/>
                <w:lang w:val="en-US"/>
              </w:rPr>
              <w:t>1.8</w:t>
            </w:r>
            <w:r w:rsidR="009A51C6">
              <w:rPr>
                <w:rStyle w:val="FontStyle38"/>
                <w:rFonts w:ascii="Verdana" w:hAnsi="Verdana" w:cs="Arial"/>
                <w:b w:val="0"/>
                <w:sz w:val="20"/>
                <w:szCs w:val="20"/>
                <w:lang w:val="en-US"/>
              </w:rPr>
              <w:t>.</w:t>
            </w:r>
            <w:r w:rsidRPr="009D65FB">
              <w:rPr>
                <w:rStyle w:val="FontStyle38"/>
                <w:rFonts w:ascii="Verdana" w:hAnsi="Verdana" w:cs="Arial"/>
                <w:sz w:val="20"/>
                <w:szCs w:val="20"/>
                <w:lang w:val="en-US"/>
              </w:rPr>
              <w:t xml:space="preserve"> </w:t>
            </w:r>
            <w:r w:rsidRPr="009D65FB">
              <w:rPr>
                <w:rStyle w:val="FontStyle38"/>
                <w:rFonts w:ascii="Verdana" w:hAnsi="Verdana" w:cs="Arial"/>
                <w:b w:val="0"/>
                <w:sz w:val="20"/>
                <w:szCs w:val="20"/>
                <w:lang w:val="en-US"/>
              </w:rPr>
              <w:t>D</w:t>
            </w:r>
            <w:r w:rsidRPr="009D65FB">
              <w:rPr>
                <w:rFonts w:ascii="Verdana" w:hAnsi="Verdana" w:cs="Arial"/>
                <w:b w:val="0"/>
                <w:bCs w:val="0"/>
                <w:sz w:val="20"/>
                <w:lang w:val="en-US"/>
              </w:rPr>
              <w:t>imensions of a bituminous specimen</w:t>
            </w:r>
          </w:p>
        </w:tc>
        <w:tc>
          <w:tcPr>
            <w:tcW w:w="3257" w:type="dxa"/>
            <w:tcMar>
              <w:left w:w="85" w:type="dxa"/>
              <w:right w:w="28" w:type="dxa"/>
            </w:tcMar>
          </w:tcPr>
          <w:p w14:paraId="2810680E" w14:textId="71BC741B" w:rsidR="00541233" w:rsidRPr="009D65FB" w:rsidRDefault="00912495" w:rsidP="00D749CC">
            <w:pPr>
              <w:pStyle w:val="Style14"/>
              <w:widowControl/>
              <w:spacing w:line="276" w:lineRule="auto"/>
              <w:ind w:firstLine="0"/>
              <w:rPr>
                <w:rStyle w:val="FontStyle38"/>
                <w:rFonts w:ascii="Verdana" w:hAnsi="Verdana"/>
                <w:sz w:val="20"/>
                <w:szCs w:val="20"/>
                <w:lang w:val="en-US"/>
              </w:rPr>
            </w:pPr>
            <w:r>
              <w:rPr>
                <w:rStyle w:val="FontStyle38"/>
                <w:rFonts w:ascii="Verdana" w:hAnsi="Verdana"/>
                <w:sz w:val="20"/>
                <w:szCs w:val="20"/>
                <w:lang w:val="en-US"/>
              </w:rPr>
              <w:t>БДС</w:t>
            </w:r>
            <w:r w:rsidR="00541233" w:rsidRPr="009D65FB">
              <w:rPr>
                <w:rStyle w:val="FontStyle38"/>
                <w:rFonts w:ascii="Verdana" w:hAnsi="Verdana"/>
                <w:sz w:val="20"/>
                <w:szCs w:val="20"/>
                <w:lang w:val="en-US"/>
              </w:rPr>
              <w:t xml:space="preserve"> EN 12697-29</w:t>
            </w:r>
          </w:p>
        </w:tc>
      </w:tr>
      <w:tr w:rsidR="009D65FB" w:rsidRPr="009D65FB" w14:paraId="63B4C647" w14:textId="77777777" w:rsidTr="00F613CD">
        <w:trPr>
          <w:trHeight w:val="482"/>
        </w:trPr>
        <w:tc>
          <w:tcPr>
            <w:tcW w:w="564" w:type="dxa"/>
            <w:vMerge/>
            <w:tcMar>
              <w:left w:w="85" w:type="dxa"/>
              <w:right w:w="28" w:type="dxa"/>
            </w:tcMar>
          </w:tcPr>
          <w:p w14:paraId="4EB2E49C" w14:textId="77777777" w:rsidR="00541233" w:rsidRPr="009D65FB" w:rsidRDefault="00541233" w:rsidP="00D749CC">
            <w:pPr>
              <w:spacing w:after="120" w:line="276" w:lineRule="auto"/>
              <w:rPr>
                <w:rStyle w:val="FontStyle38"/>
                <w:rFonts w:ascii="Verdana" w:hAnsi="Verdana" w:cs="Arial"/>
                <w:sz w:val="20"/>
                <w:szCs w:val="20"/>
              </w:rPr>
            </w:pPr>
          </w:p>
        </w:tc>
        <w:tc>
          <w:tcPr>
            <w:tcW w:w="2268" w:type="dxa"/>
            <w:vMerge/>
            <w:tcMar>
              <w:left w:w="85" w:type="dxa"/>
              <w:right w:w="28" w:type="dxa"/>
            </w:tcMar>
          </w:tcPr>
          <w:p w14:paraId="3FF90C57" w14:textId="77777777" w:rsidR="00541233" w:rsidRPr="009D65FB" w:rsidRDefault="00541233" w:rsidP="00D749CC">
            <w:pPr>
              <w:spacing w:after="120" w:line="276" w:lineRule="auto"/>
              <w:rPr>
                <w:rStyle w:val="FontStyle38"/>
                <w:rFonts w:ascii="Verdana" w:hAnsi="Verdana" w:cs="Arial"/>
                <w:sz w:val="20"/>
                <w:szCs w:val="20"/>
              </w:rPr>
            </w:pPr>
          </w:p>
        </w:tc>
        <w:tc>
          <w:tcPr>
            <w:tcW w:w="3264" w:type="dxa"/>
            <w:tcMar>
              <w:left w:w="85" w:type="dxa"/>
              <w:right w:w="28" w:type="dxa"/>
            </w:tcMar>
          </w:tcPr>
          <w:p w14:paraId="505B2D03" w14:textId="0A4412A1" w:rsidR="00541233" w:rsidRPr="009A51C6" w:rsidRDefault="00541233" w:rsidP="00D749CC">
            <w:pPr>
              <w:pStyle w:val="Heading2"/>
              <w:shd w:val="clear" w:color="auto" w:fill="F8F9FA"/>
              <w:spacing w:line="276" w:lineRule="auto"/>
              <w:jc w:val="left"/>
              <w:rPr>
                <w:rStyle w:val="FontStyle38"/>
                <w:rFonts w:ascii="Verdana" w:hAnsi="Verdana" w:cs="Arial"/>
                <w:sz w:val="20"/>
                <w:szCs w:val="20"/>
                <w:u w:val="none"/>
                <w:lang w:val="en-US"/>
              </w:rPr>
            </w:pPr>
            <w:r w:rsidRPr="009A51C6">
              <w:rPr>
                <w:rStyle w:val="FontStyle38"/>
                <w:rFonts w:ascii="Verdana" w:hAnsi="Verdana" w:cs="Arial"/>
                <w:sz w:val="20"/>
                <w:szCs w:val="20"/>
                <w:u w:val="none"/>
                <w:lang w:val="en-US"/>
              </w:rPr>
              <w:t>1.9</w:t>
            </w:r>
            <w:r w:rsidR="009A51C6">
              <w:rPr>
                <w:rStyle w:val="FontStyle38"/>
                <w:rFonts w:ascii="Verdana" w:hAnsi="Verdana" w:cs="Arial"/>
                <w:sz w:val="20"/>
                <w:szCs w:val="20"/>
                <w:u w:val="none"/>
                <w:lang w:val="en-US"/>
              </w:rPr>
              <w:t>.</w:t>
            </w:r>
            <w:r w:rsidRPr="009A51C6">
              <w:rPr>
                <w:rStyle w:val="FontStyle38"/>
                <w:rFonts w:ascii="Verdana" w:hAnsi="Verdana" w:cs="Arial"/>
                <w:sz w:val="20"/>
                <w:szCs w:val="20"/>
                <w:u w:val="none"/>
                <w:lang w:val="en-US"/>
              </w:rPr>
              <w:t xml:space="preserve"> A</w:t>
            </w:r>
            <w:r w:rsidRPr="009A51C6">
              <w:rPr>
                <w:rFonts w:ascii="Verdana" w:hAnsi="Verdana" w:cs="Arial"/>
                <w:u w:val="none"/>
                <w:lang w:val="en-US"/>
              </w:rPr>
              <w:t>ffinity with bitumen</w:t>
            </w:r>
            <w:r w:rsidRPr="009A51C6">
              <w:rPr>
                <w:rStyle w:val="FontStyle38"/>
                <w:rFonts w:ascii="Verdana" w:hAnsi="Verdana" w:cs="Arial"/>
                <w:sz w:val="20"/>
                <w:szCs w:val="20"/>
                <w:u w:val="none"/>
                <w:lang w:val="en-US"/>
              </w:rPr>
              <w:t xml:space="preserve"> (degree of preservation of the bituminous coating)</w:t>
            </w:r>
          </w:p>
        </w:tc>
        <w:tc>
          <w:tcPr>
            <w:tcW w:w="3257" w:type="dxa"/>
            <w:tcMar>
              <w:left w:w="85" w:type="dxa"/>
              <w:right w:w="28" w:type="dxa"/>
            </w:tcMar>
          </w:tcPr>
          <w:p w14:paraId="54DAA9E6" w14:textId="30BEB4F0" w:rsidR="00541233" w:rsidRPr="009D65FB" w:rsidRDefault="00912495" w:rsidP="00D749CC">
            <w:pPr>
              <w:pStyle w:val="Style14"/>
              <w:widowControl/>
              <w:spacing w:line="276" w:lineRule="auto"/>
              <w:ind w:firstLine="0"/>
              <w:rPr>
                <w:rStyle w:val="FontStyle38"/>
                <w:rFonts w:ascii="Verdana" w:hAnsi="Verdana"/>
                <w:sz w:val="20"/>
                <w:szCs w:val="20"/>
                <w:lang w:val="en-US"/>
              </w:rPr>
            </w:pPr>
            <w:r>
              <w:rPr>
                <w:rStyle w:val="FontStyle38"/>
                <w:rFonts w:ascii="Verdana" w:hAnsi="Verdana"/>
                <w:sz w:val="20"/>
                <w:szCs w:val="20"/>
                <w:lang w:val="en-US"/>
              </w:rPr>
              <w:t>БДС</w:t>
            </w:r>
            <w:r w:rsidR="00541233" w:rsidRPr="009D65FB">
              <w:rPr>
                <w:rStyle w:val="FontStyle38"/>
                <w:rFonts w:ascii="Verdana" w:hAnsi="Verdana"/>
                <w:sz w:val="20"/>
                <w:szCs w:val="20"/>
                <w:lang w:val="en-US"/>
              </w:rPr>
              <w:t xml:space="preserve"> EN 12697-11, </w:t>
            </w:r>
            <w:r>
              <w:rPr>
                <w:rStyle w:val="FontStyle38"/>
                <w:rFonts w:ascii="Verdana" w:hAnsi="Verdana"/>
                <w:sz w:val="20"/>
                <w:szCs w:val="20"/>
                <w:lang w:val="en-US"/>
              </w:rPr>
              <w:t>cl.</w:t>
            </w:r>
            <w:r w:rsidR="00541233" w:rsidRPr="009D65FB">
              <w:rPr>
                <w:rStyle w:val="FontStyle38"/>
                <w:rFonts w:ascii="Verdana" w:hAnsi="Verdana"/>
                <w:sz w:val="20"/>
                <w:szCs w:val="20"/>
                <w:lang w:val="en-US"/>
              </w:rPr>
              <w:t xml:space="preserve"> 7</w:t>
            </w:r>
          </w:p>
        </w:tc>
      </w:tr>
      <w:tr w:rsidR="00A34B93" w:rsidRPr="009D65FB" w14:paraId="53497B51" w14:textId="77777777" w:rsidTr="00F613CD">
        <w:tc>
          <w:tcPr>
            <w:tcW w:w="564" w:type="dxa"/>
            <w:vMerge w:val="restart"/>
            <w:tcMar>
              <w:left w:w="85" w:type="dxa"/>
              <w:right w:w="28" w:type="dxa"/>
            </w:tcMar>
          </w:tcPr>
          <w:p w14:paraId="4CCC9C29" w14:textId="77777777" w:rsidR="00541233" w:rsidRPr="009D65FB" w:rsidRDefault="00541233" w:rsidP="00D749CC">
            <w:pPr>
              <w:spacing w:line="276" w:lineRule="auto"/>
              <w:jc w:val="center"/>
              <w:rPr>
                <w:rFonts w:ascii="Verdana" w:hAnsi="Verdana"/>
              </w:rPr>
            </w:pPr>
            <w:r w:rsidRPr="009D65FB">
              <w:rPr>
                <w:rFonts w:ascii="Verdana" w:hAnsi="Verdana"/>
              </w:rPr>
              <w:t>2.</w:t>
            </w:r>
          </w:p>
        </w:tc>
        <w:tc>
          <w:tcPr>
            <w:tcW w:w="2268" w:type="dxa"/>
            <w:vMerge w:val="restart"/>
            <w:tcMar>
              <w:left w:w="85" w:type="dxa"/>
              <w:right w:w="28" w:type="dxa"/>
            </w:tcMar>
          </w:tcPr>
          <w:p w14:paraId="608FB586" w14:textId="77777777" w:rsidR="00541233" w:rsidRPr="009D65FB" w:rsidRDefault="00541233" w:rsidP="00D749CC">
            <w:pPr>
              <w:spacing w:line="276" w:lineRule="auto"/>
              <w:rPr>
                <w:rFonts w:ascii="Verdana" w:hAnsi="Verdana"/>
              </w:rPr>
            </w:pPr>
            <w:r w:rsidRPr="009D65FB">
              <w:rPr>
                <w:rFonts w:ascii="Verdana" w:hAnsi="Verdana"/>
              </w:rPr>
              <w:t>Bitumen</w:t>
            </w:r>
          </w:p>
        </w:tc>
        <w:tc>
          <w:tcPr>
            <w:tcW w:w="3264" w:type="dxa"/>
            <w:tcMar>
              <w:left w:w="85" w:type="dxa"/>
              <w:right w:w="28" w:type="dxa"/>
            </w:tcMar>
          </w:tcPr>
          <w:p w14:paraId="4D8DF6BD" w14:textId="76F0ADAF" w:rsidR="00541233" w:rsidRPr="009D65FB" w:rsidRDefault="00541233" w:rsidP="00D749CC">
            <w:pPr>
              <w:spacing w:line="276" w:lineRule="auto"/>
              <w:ind w:right="1080"/>
              <w:rPr>
                <w:rFonts w:ascii="Verdana" w:hAnsi="Verdana"/>
              </w:rPr>
            </w:pPr>
            <w:r w:rsidRPr="009D65FB">
              <w:rPr>
                <w:rFonts w:ascii="Verdana" w:hAnsi="Verdana"/>
              </w:rPr>
              <w:t>2.1</w:t>
            </w:r>
            <w:r w:rsidR="009A51C6">
              <w:rPr>
                <w:rFonts w:ascii="Verdana" w:hAnsi="Verdana"/>
              </w:rPr>
              <w:t>.</w:t>
            </w:r>
            <w:r w:rsidRPr="009D65FB">
              <w:rPr>
                <w:rFonts w:ascii="Verdana" w:hAnsi="Verdana"/>
              </w:rPr>
              <w:t xml:space="preserve"> Penetration at 25°С</w:t>
            </w:r>
          </w:p>
        </w:tc>
        <w:tc>
          <w:tcPr>
            <w:tcW w:w="3257" w:type="dxa"/>
            <w:tcMar>
              <w:left w:w="85" w:type="dxa"/>
              <w:right w:w="28" w:type="dxa"/>
            </w:tcMar>
          </w:tcPr>
          <w:p w14:paraId="5A3F8E78" w14:textId="72692AFF" w:rsidR="00541233" w:rsidRPr="009D65FB" w:rsidRDefault="00912495" w:rsidP="00D749CC">
            <w:pPr>
              <w:spacing w:line="276" w:lineRule="auto"/>
              <w:rPr>
                <w:rFonts w:ascii="Verdana" w:hAnsi="Verdana"/>
              </w:rPr>
            </w:pPr>
            <w:r>
              <w:rPr>
                <w:rFonts w:ascii="Verdana" w:hAnsi="Verdana"/>
              </w:rPr>
              <w:t>БДС</w:t>
            </w:r>
            <w:r w:rsidR="00541233" w:rsidRPr="009D65FB">
              <w:rPr>
                <w:rFonts w:ascii="Verdana" w:hAnsi="Verdana"/>
              </w:rPr>
              <w:t xml:space="preserve"> EN 1426</w:t>
            </w:r>
          </w:p>
        </w:tc>
      </w:tr>
      <w:tr w:rsidR="00A34B93" w:rsidRPr="009D65FB" w14:paraId="2722D6D5" w14:textId="77777777" w:rsidTr="00F613CD">
        <w:tc>
          <w:tcPr>
            <w:tcW w:w="564" w:type="dxa"/>
            <w:vMerge/>
            <w:tcMar>
              <w:left w:w="85" w:type="dxa"/>
              <w:right w:w="28" w:type="dxa"/>
            </w:tcMar>
          </w:tcPr>
          <w:p w14:paraId="450CB794" w14:textId="77777777" w:rsidR="00541233" w:rsidRPr="009D65FB" w:rsidRDefault="00541233" w:rsidP="00D749CC">
            <w:pPr>
              <w:spacing w:line="276" w:lineRule="auto"/>
              <w:jc w:val="center"/>
              <w:rPr>
                <w:rFonts w:ascii="Verdana" w:hAnsi="Verdana"/>
              </w:rPr>
            </w:pPr>
          </w:p>
        </w:tc>
        <w:tc>
          <w:tcPr>
            <w:tcW w:w="2268" w:type="dxa"/>
            <w:vMerge/>
            <w:tcMar>
              <w:left w:w="85" w:type="dxa"/>
              <w:right w:w="28" w:type="dxa"/>
            </w:tcMar>
          </w:tcPr>
          <w:p w14:paraId="13EB8ADA" w14:textId="77777777" w:rsidR="00541233" w:rsidRPr="009D65FB" w:rsidRDefault="00541233" w:rsidP="00D749CC">
            <w:pPr>
              <w:spacing w:line="276" w:lineRule="auto"/>
              <w:rPr>
                <w:rFonts w:ascii="Verdana" w:hAnsi="Verdana"/>
              </w:rPr>
            </w:pPr>
          </w:p>
        </w:tc>
        <w:tc>
          <w:tcPr>
            <w:tcW w:w="3264" w:type="dxa"/>
            <w:tcMar>
              <w:left w:w="85" w:type="dxa"/>
              <w:right w:w="28" w:type="dxa"/>
            </w:tcMar>
          </w:tcPr>
          <w:p w14:paraId="7BEAEB62" w14:textId="5E2CC78F" w:rsidR="009A51C6" w:rsidRDefault="00541233" w:rsidP="00D749CC">
            <w:pPr>
              <w:spacing w:line="276" w:lineRule="auto"/>
              <w:ind w:right="101"/>
              <w:rPr>
                <w:rFonts w:ascii="Verdana" w:hAnsi="Verdana"/>
                <w:bCs/>
                <w:iCs/>
              </w:rPr>
            </w:pPr>
            <w:r w:rsidRPr="009D65FB">
              <w:rPr>
                <w:rFonts w:ascii="Verdana" w:hAnsi="Verdana"/>
              </w:rPr>
              <w:t>2.2</w:t>
            </w:r>
            <w:r w:rsidR="009A51C6">
              <w:rPr>
                <w:rFonts w:ascii="Verdana" w:hAnsi="Verdana"/>
              </w:rPr>
              <w:t>.</w:t>
            </w:r>
            <w:r w:rsidRPr="009D65FB">
              <w:rPr>
                <w:rFonts w:ascii="Verdana" w:hAnsi="Verdana"/>
              </w:rPr>
              <w:t xml:space="preserve"> </w:t>
            </w:r>
            <w:r w:rsidRPr="009D65FB">
              <w:rPr>
                <w:rFonts w:ascii="Verdana" w:hAnsi="Verdana"/>
                <w:bCs/>
                <w:iCs/>
              </w:rPr>
              <w:t xml:space="preserve">Softening point </w:t>
            </w:r>
          </w:p>
          <w:p w14:paraId="3411078C" w14:textId="7E550FA0" w:rsidR="00541233" w:rsidRPr="009D65FB" w:rsidRDefault="00541233" w:rsidP="00D749CC">
            <w:pPr>
              <w:spacing w:line="276" w:lineRule="auto"/>
              <w:ind w:right="101"/>
              <w:rPr>
                <w:rFonts w:ascii="Verdana" w:hAnsi="Verdana"/>
              </w:rPr>
            </w:pPr>
            <w:r w:rsidRPr="009D65FB">
              <w:rPr>
                <w:rFonts w:ascii="Verdana" w:hAnsi="Verdana"/>
                <w:bCs/>
                <w:iCs/>
              </w:rPr>
              <w:t>- Ring and Ball method</w:t>
            </w:r>
          </w:p>
        </w:tc>
        <w:tc>
          <w:tcPr>
            <w:tcW w:w="3257" w:type="dxa"/>
            <w:tcMar>
              <w:left w:w="85" w:type="dxa"/>
              <w:right w:w="28" w:type="dxa"/>
            </w:tcMar>
          </w:tcPr>
          <w:p w14:paraId="0C5B56EF" w14:textId="652344A4" w:rsidR="00541233" w:rsidRPr="009D65FB" w:rsidRDefault="00912495" w:rsidP="00D749CC">
            <w:pPr>
              <w:spacing w:line="276" w:lineRule="auto"/>
              <w:rPr>
                <w:rFonts w:ascii="Verdana" w:hAnsi="Verdana"/>
              </w:rPr>
            </w:pPr>
            <w:r>
              <w:rPr>
                <w:rFonts w:ascii="Verdana" w:hAnsi="Verdana"/>
              </w:rPr>
              <w:t>БДС</w:t>
            </w:r>
            <w:r w:rsidR="00541233" w:rsidRPr="009D65FB">
              <w:rPr>
                <w:rFonts w:ascii="Verdana" w:hAnsi="Verdana"/>
              </w:rPr>
              <w:t xml:space="preserve"> EN 1427</w:t>
            </w:r>
          </w:p>
        </w:tc>
      </w:tr>
      <w:tr w:rsidR="00A34B93" w:rsidRPr="009D65FB" w14:paraId="018188C6" w14:textId="77777777" w:rsidTr="00F613CD">
        <w:tc>
          <w:tcPr>
            <w:tcW w:w="564" w:type="dxa"/>
            <w:vMerge w:val="restart"/>
            <w:tcMar>
              <w:left w:w="85" w:type="dxa"/>
              <w:right w:w="28" w:type="dxa"/>
            </w:tcMar>
          </w:tcPr>
          <w:p w14:paraId="408836FA" w14:textId="77777777" w:rsidR="00A34B93" w:rsidRPr="009D65FB" w:rsidRDefault="00A34B93" w:rsidP="00D749CC">
            <w:pPr>
              <w:spacing w:line="276" w:lineRule="auto"/>
              <w:jc w:val="center"/>
              <w:rPr>
                <w:rFonts w:ascii="Verdana" w:hAnsi="Verdana"/>
              </w:rPr>
            </w:pPr>
            <w:r w:rsidRPr="009D65FB">
              <w:rPr>
                <w:rFonts w:ascii="Verdana" w:hAnsi="Verdana"/>
              </w:rPr>
              <w:t>3.</w:t>
            </w:r>
          </w:p>
          <w:p w14:paraId="44B1FCBF" w14:textId="77777777" w:rsidR="00A34B93" w:rsidRPr="009D65FB" w:rsidRDefault="00A34B93" w:rsidP="00D749CC">
            <w:pPr>
              <w:spacing w:line="276" w:lineRule="auto"/>
              <w:jc w:val="center"/>
              <w:rPr>
                <w:rFonts w:ascii="Verdana" w:hAnsi="Verdana"/>
              </w:rPr>
            </w:pPr>
          </w:p>
          <w:p w14:paraId="7B3A02C0" w14:textId="77777777" w:rsidR="00A34B93" w:rsidRPr="009D65FB" w:rsidRDefault="00A34B93" w:rsidP="00D749CC">
            <w:pPr>
              <w:spacing w:line="276" w:lineRule="auto"/>
              <w:jc w:val="center"/>
              <w:rPr>
                <w:rFonts w:ascii="Verdana" w:hAnsi="Verdana"/>
              </w:rPr>
            </w:pPr>
          </w:p>
          <w:p w14:paraId="7B887802" w14:textId="77777777" w:rsidR="00A34B93" w:rsidRPr="009D65FB" w:rsidRDefault="00A34B93" w:rsidP="00D749CC">
            <w:pPr>
              <w:spacing w:line="276" w:lineRule="auto"/>
              <w:jc w:val="center"/>
              <w:rPr>
                <w:rFonts w:ascii="Verdana" w:hAnsi="Verdana"/>
              </w:rPr>
            </w:pPr>
          </w:p>
          <w:p w14:paraId="3D70D319" w14:textId="77777777" w:rsidR="00A34B93" w:rsidRPr="009D65FB" w:rsidRDefault="00A34B93" w:rsidP="00D749CC">
            <w:pPr>
              <w:spacing w:line="276" w:lineRule="auto"/>
              <w:jc w:val="center"/>
              <w:rPr>
                <w:rFonts w:ascii="Verdana" w:hAnsi="Verdana"/>
              </w:rPr>
            </w:pPr>
          </w:p>
          <w:p w14:paraId="2C5F2EFD" w14:textId="77777777" w:rsidR="00A34B93" w:rsidRPr="009D65FB" w:rsidRDefault="00A34B93" w:rsidP="00D749CC">
            <w:pPr>
              <w:spacing w:line="276" w:lineRule="auto"/>
              <w:jc w:val="center"/>
              <w:rPr>
                <w:rFonts w:ascii="Verdana" w:hAnsi="Verdana"/>
              </w:rPr>
            </w:pPr>
          </w:p>
          <w:p w14:paraId="17988CD1" w14:textId="77777777" w:rsidR="00A34B93" w:rsidRPr="009D65FB" w:rsidRDefault="00A34B93" w:rsidP="00D749CC">
            <w:pPr>
              <w:spacing w:line="276" w:lineRule="auto"/>
              <w:jc w:val="center"/>
              <w:rPr>
                <w:rFonts w:ascii="Verdana" w:hAnsi="Verdana"/>
              </w:rPr>
            </w:pPr>
          </w:p>
          <w:p w14:paraId="525EDB8E" w14:textId="77777777" w:rsidR="00A34B93" w:rsidRPr="009D65FB" w:rsidRDefault="00A34B93" w:rsidP="00D749CC">
            <w:pPr>
              <w:spacing w:line="276" w:lineRule="auto"/>
              <w:jc w:val="center"/>
              <w:rPr>
                <w:rFonts w:ascii="Verdana" w:hAnsi="Verdana"/>
              </w:rPr>
            </w:pPr>
          </w:p>
          <w:p w14:paraId="1C19C82E" w14:textId="77777777" w:rsidR="00A34B93" w:rsidRPr="009D65FB" w:rsidRDefault="00A34B93" w:rsidP="00D749CC">
            <w:pPr>
              <w:spacing w:line="276" w:lineRule="auto"/>
              <w:jc w:val="center"/>
              <w:rPr>
                <w:rFonts w:ascii="Verdana" w:hAnsi="Verdana"/>
              </w:rPr>
            </w:pPr>
          </w:p>
          <w:p w14:paraId="5A9A6FA2" w14:textId="77777777" w:rsidR="00A34B93" w:rsidRPr="009D65FB" w:rsidRDefault="00A34B93" w:rsidP="00D749CC">
            <w:pPr>
              <w:spacing w:line="276" w:lineRule="auto"/>
              <w:jc w:val="center"/>
              <w:rPr>
                <w:rFonts w:ascii="Verdana" w:hAnsi="Verdana"/>
              </w:rPr>
            </w:pPr>
          </w:p>
        </w:tc>
        <w:tc>
          <w:tcPr>
            <w:tcW w:w="2268" w:type="dxa"/>
            <w:vMerge w:val="restart"/>
            <w:tcMar>
              <w:left w:w="85" w:type="dxa"/>
              <w:right w:w="28" w:type="dxa"/>
            </w:tcMar>
          </w:tcPr>
          <w:p w14:paraId="2D643F56" w14:textId="77777777" w:rsidR="00912495" w:rsidRDefault="00A34B93" w:rsidP="00D749CC">
            <w:pPr>
              <w:spacing w:line="276" w:lineRule="auto"/>
              <w:rPr>
                <w:rFonts w:ascii="Verdana" w:hAnsi="Verdana"/>
              </w:rPr>
            </w:pPr>
            <w:r w:rsidRPr="007222AF">
              <w:rPr>
                <w:rFonts w:ascii="Verdana" w:hAnsi="Verdana"/>
              </w:rPr>
              <w:t xml:space="preserve">Construction soils (1) </w:t>
            </w:r>
          </w:p>
          <w:p w14:paraId="264A1485" w14:textId="3353B56F" w:rsidR="00A34B93" w:rsidRPr="007222AF" w:rsidRDefault="00A34B93" w:rsidP="00D749CC">
            <w:pPr>
              <w:spacing w:line="276" w:lineRule="auto"/>
              <w:rPr>
                <w:rFonts w:ascii="Verdana" w:hAnsi="Verdana"/>
              </w:rPr>
            </w:pPr>
            <w:r w:rsidRPr="007222AF">
              <w:rPr>
                <w:rFonts w:ascii="Verdana" w:hAnsi="Verdana"/>
              </w:rPr>
              <w:t xml:space="preserve">/ Rock materials (2) </w:t>
            </w:r>
          </w:p>
          <w:p w14:paraId="0301E6FF" w14:textId="77777777" w:rsidR="00A34B93" w:rsidRPr="007222AF" w:rsidRDefault="00A34B93" w:rsidP="00D749CC">
            <w:pPr>
              <w:spacing w:line="276" w:lineRule="auto"/>
              <w:rPr>
                <w:rFonts w:ascii="Verdana" w:hAnsi="Verdana"/>
              </w:rPr>
            </w:pPr>
            <w:r w:rsidRPr="007222AF">
              <w:rPr>
                <w:rFonts w:ascii="Verdana" w:hAnsi="Verdana"/>
              </w:rPr>
              <w:t>/ Unbound and hydraulically bound mixtures (3)</w:t>
            </w:r>
          </w:p>
          <w:p w14:paraId="7B076C58" w14:textId="77777777" w:rsidR="00A34B93" w:rsidRPr="007222AF" w:rsidRDefault="00A34B93" w:rsidP="00D749CC">
            <w:pPr>
              <w:spacing w:line="276" w:lineRule="auto"/>
              <w:rPr>
                <w:rFonts w:ascii="Verdana" w:hAnsi="Verdana"/>
              </w:rPr>
            </w:pPr>
          </w:p>
          <w:p w14:paraId="66D47683" w14:textId="77777777" w:rsidR="00A34B93" w:rsidRPr="009D65FB" w:rsidRDefault="00A34B93" w:rsidP="00D749CC">
            <w:pPr>
              <w:spacing w:line="276" w:lineRule="auto"/>
              <w:rPr>
                <w:rFonts w:ascii="Verdana" w:hAnsi="Verdana"/>
              </w:rPr>
            </w:pPr>
          </w:p>
          <w:p w14:paraId="7FD36ACF" w14:textId="77777777" w:rsidR="00A34B93" w:rsidRPr="009D65FB" w:rsidRDefault="00A34B93" w:rsidP="00D749CC">
            <w:pPr>
              <w:spacing w:line="276" w:lineRule="auto"/>
              <w:rPr>
                <w:rFonts w:ascii="Verdana" w:hAnsi="Verdana"/>
              </w:rPr>
            </w:pPr>
          </w:p>
          <w:p w14:paraId="6CB584A0" w14:textId="77777777" w:rsidR="00A34B93" w:rsidRPr="009D65FB" w:rsidRDefault="00A34B93" w:rsidP="00D749CC">
            <w:pPr>
              <w:spacing w:line="276" w:lineRule="auto"/>
              <w:rPr>
                <w:rFonts w:ascii="Verdana" w:hAnsi="Verdana"/>
              </w:rPr>
            </w:pPr>
          </w:p>
          <w:p w14:paraId="0AADF107" w14:textId="77777777" w:rsidR="00A34B93" w:rsidRPr="009D65FB" w:rsidRDefault="00A34B93" w:rsidP="00D749CC">
            <w:pPr>
              <w:spacing w:line="276" w:lineRule="auto"/>
              <w:rPr>
                <w:rFonts w:ascii="Verdana" w:hAnsi="Verdana"/>
              </w:rPr>
            </w:pPr>
          </w:p>
          <w:p w14:paraId="4EA8EB2E" w14:textId="77777777" w:rsidR="00A34B93" w:rsidRPr="009D65FB" w:rsidRDefault="00A34B93" w:rsidP="00D749CC">
            <w:pPr>
              <w:spacing w:line="276" w:lineRule="auto"/>
              <w:rPr>
                <w:rFonts w:ascii="Verdana" w:hAnsi="Verdana"/>
              </w:rPr>
            </w:pPr>
          </w:p>
          <w:p w14:paraId="41531CBA" w14:textId="77777777" w:rsidR="00A34B93" w:rsidRPr="009D65FB" w:rsidRDefault="00A34B93" w:rsidP="00D749CC">
            <w:pPr>
              <w:spacing w:line="276" w:lineRule="auto"/>
              <w:rPr>
                <w:rFonts w:ascii="Verdana" w:hAnsi="Verdana"/>
              </w:rPr>
            </w:pPr>
          </w:p>
          <w:p w14:paraId="2C81DD52" w14:textId="77777777" w:rsidR="00A34B93" w:rsidRPr="009D65FB" w:rsidRDefault="00A34B93" w:rsidP="00D749CC">
            <w:pPr>
              <w:spacing w:line="276" w:lineRule="auto"/>
              <w:rPr>
                <w:rFonts w:ascii="Verdana" w:hAnsi="Verdana"/>
              </w:rPr>
            </w:pPr>
          </w:p>
          <w:p w14:paraId="4E04599B"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17EE74C4" w14:textId="2D2ACDFA" w:rsidR="00A34B93" w:rsidRPr="009D65FB" w:rsidRDefault="00A34B93" w:rsidP="00D749CC">
            <w:pPr>
              <w:spacing w:line="276" w:lineRule="auto"/>
              <w:rPr>
                <w:rFonts w:ascii="Verdana" w:hAnsi="Verdana"/>
              </w:rPr>
            </w:pPr>
            <w:r w:rsidRPr="009D65FB">
              <w:rPr>
                <w:rFonts w:ascii="Verdana" w:hAnsi="Verdana"/>
              </w:rPr>
              <w:t>3.1</w:t>
            </w:r>
            <w:r w:rsidR="009A51C6">
              <w:rPr>
                <w:rFonts w:ascii="Verdana" w:hAnsi="Verdana"/>
              </w:rPr>
              <w:t>.</w:t>
            </w:r>
            <w:r w:rsidRPr="009D65FB">
              <w:rPr>
                <w:rFonts w:ascii="Verdana" w:hAnsi="Verdana"/>
              </w:rPr>
              <w:t xml:space="preserve"> Particle size distribution</w:t>
            </w:r>
          </w:p>
        </w:tc>
        <w:tc>
          <w:tcPr>
            <w:tcW w:w="3257" w:type="dxa"/>
            <w:tcMar>
              <w:left w:w="28" w:type="dxa"/>
              <w:right w:w="28" w:type="dxa"/>
            </w:tcMar>
          </w:tcPr>
          <w:p w14:paraId="3202346F" w14:textId="3745CF53" w:rsidR="00A34B93" w:rsidRPr="00912495" w:rsidRDefault="00912495" w:rsidP="00F613CD">
            <w:pPr>
              <w:spacing w:line="276" w:lineRule="auto"/>
              <w:rPr>
                <w:rFonts w:ascii="Verdana" w:hAnsi="Verdana"/>
              </w:rPr>
            </w:pPr>
            <w:r>
              <w:rPr>
                <w:rFonts w:ascii="Verdana" w:hAnsi="Verdana"/>
              </w:rPr>
              <w:t>БДС</w:t>
            </w:r>
            <w:r w:rsidR="00A34B93" w:rsidRPr="00912495">
              <w:rPr>
                <w:rFonts w:ascii="Verdana" w:hAnsi="Verdana"/>
              </w:rPr>
              <w:t xml:space="preserve"> EN 933-1 (2) (3)</w:t>
            </w:r>
          </w:p>
          <w:p w14:paraId="19A246C4" w14:textId="3DF09046" w:rsidR="00A34B93" w:rsidRPr="00912495" w:rsidRDefault="00912495" w:rsidP="00F613CD">
            <w:pPr>
              <w:spacing w:line="276" w:lineRule="auto"/>
              <w:rPr>
                <w:rFonts w:ascii="Verdana" w:hAnsi="Verdana"/>
                <w:b/>
                <w:bCs/>
                <w:spacing w:val="10"/>
              </w:rPr>
            </w:pPr>
            <w:r>
              <w:rPr>
                <w:rFonts w:ascii="Verdana" w:hAnsi="Verdana"/>
              </w:rPr>
              <w:t>БДС</w:t>
            </w:r>
            <w:r w:rsidR="00A34B93" w:rsidRPr="00912495">
              <w:rPr>
                <w:rFonts w:ascii="Verdana" w:hAnsi="Verdana"/>
              </w:rPr>
              <w:t xml:space="preserve"> EN ISO 17892-4,</w:t>
            </w:r>
            <w:r w:rsidR="00F613CD">
              <w:rPr>
                <w:rFonts w:ascii="Verdana" w:hAnsi="Verdana"/>
              </w:rPr>
              <w:t xml:space="preserve"> </w:t>
            </w:r>
            <w:r>
              <w:rPr>
                <w:rFonts w:ascii="Verdana" w:hAnsi="Verdana"/>
              </w:rPr>
              <w:t>cl.</w:t>
            </w:r>
            <w:r w:rsidR="00A34B93" w:rsidRPr="00912495">
              <w:rPr>
                <w:rFonts w:ascii="Verdana" w:hAnsi="Verdana"/>
              </w:rPr>
              <w:t>5.2</w:t>
            </w:r>
            <w:r w:rsidR="00F613CD">
              <w:rPr>
                <w:rFonts w:ascii="Verdana" w:hAnsi="Verdana"/>
              </w:rPr>
              <w:t xml:space="preserve"> </w:t>
            </w:r>
            <w:r w:rsidR="00A34B93" w:rsidRPr="00912495">
              <w:rPr>
                <w:rFonts w:ascii="Verdana" w:hAnsi="Verdana"/>
              </w:rPr>
              <w:t xml:space="preserve">(2) </w:t>
            </w:r>
            <w:r w:rsidR="00A34B93" w:rsidRPr="00F613CD">
              <w:rPr>
                <w:rFonts w:ascii="Verdana" w:hAnsi="Verdana"/>
              </w:rPr>
              <w:t>(3)</w:t>
            </w:r>
          </w:p>
        </w:tc>
      </w:tr>
      <w:tr w:rsidR="00A34B93" w:rsidRPr="009D65FB" w14:paraId="743D6141" w14:textId="77777777" w:rsidTr="00F613CD">
        <w:tc>
          <w:tcPr>
            <w:tcW w:w="564" w:type="dxa"/>
            <w:vMerge/>
            <w:tcMar>
              <w:left w:w="85" w:type="dxa"/>
              <w:right w:w="28" w:type="dxa"/>
            </w:tcMar>
          </w:tcPr>
          <w:p w14:paraId="6168D6EA"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0E09B7B0"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25D8905D" w14:textId="27A67469" w:rsidR="00A34B93" w:rsidRPr="009D65FB" w:rsidRDefault="00A34B93" w:rsidP="00970B92">
            <w:pPr>
              <w:spacing w:line="276" w:lineRule="auto"/>
              <w:rPr>
                <w:rFonts w:ascii="Verdana" w:hAnsi="Verdana"/>
              </w:rPr>
            </w:pPr>
            <w:r w:rsidRPr="009D65FB">
              <w:rPr>
                <w:rFonts w:ascii="Verdana" w:hAnsi="Verdana"/>
              </w:rPr>
              <w:t>3.2</w:t>
            </w:r>
            <w:r w:rsidR="009A51C6">
              <w:rPr>
                <w:rFonts w:ascii="Verdana" w:hAnsi="Verdana"/>
              </w:rPr>
              <w:t>.</w:t>
            </w:r>
            <w:r w:rsidRPr="009D65FB">
              <w:rPr>
                <w:rFonts w:ascii="Verdana" w:hAnsi="Verdana"/>
              </w:rPr>
              <w:t xml:space="preserve"> Fine fraction content passing through 0,063</w:t>
            </w:r>
            <w:r w:rsidR="00970B92">
              <w:rPr>
                <w:rFonts w:ascii="Verdana" w:hAnsi="Verdana"/>
              </w:rPr>
              <w:t xml:space="preserve"> </w:t>
            </w:r>
            <w:r w:rsidRPr="009D65FB">
              <w:rPr>
                <w:rFonts w:ascii="Verdana" w:hAnsi="Verdana"/>
              </w:rPr>
              <w:t>mm sieve</w:t>
            </w:r>
          </w:p>
        </w:tc>
        <w:tc>
          <w:tcPr>
            <w:tcW w:w="3257" w:type="dxa"/>
            <w:tcMar>
              <w:left w:w="85" w:type="dxa"/>
              <w:right w:w="28" w:type="dxa"/>
            </w:tcMar>
          </w:tcPr>
          <w:p w14:paraId="002706D2" w14:textId="35D62534"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933-1 (2),</w:t>
            </w:r>
            <w:r>
              <w:rPr>
                <w:rFonts w:ascii="Verdana" w:hAnsi="Verdana"/>
                <w:lang w:val="bg-BG"/>
              </w:rPr>
              <w:t xml:space="preserve"> </w:t>
            </w:r>
            <w:r w:rsidR="00A34B93" w:rsidRPr="00912495">
              <w:rPr>
                <w:rFonts w:ascii="Verdana" w:hAnsi="Verdana"/>
              </w:rPr>
              <w:t>(3)</w:t>
            </w:r>
          </w:p>
        </w:tc>
      </w:tr>
      <w:tr w:rsidR="00A34B93" w:rsidRPr="009D65FB" w14:paraId="7EC0B2EC" w14:textId="77777777" w:rsidTr="00F613CD">
        <w:tc>
          <w:tcPr>
            <w:tcW w:w="564" w:type="dxa"/>
            <w:vMerge/>
            <w:tcMar>
              <w:left w:w="85" w:type="dxa"/>
              <w:right w:w="28" w:type="dxa"/>
            </w:tcMar>
          </w:tcPr>
          <w:p w14:paraId="71C8F8F1"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46032738"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020457F4" w14:textId="37CFEAF2" w:rsidR="00A34B93" w:rsidRPr="009D65FB" w:rsidRDefault="00A34B93" w:rsidP="00D749CC">
            <w:pPr>
              <w:spacing w:line="276" w:lineRule="auto"/>
              <w:rPr>
                <w:rFonts w:ascii="Verdana" w:hAnsi="Verdana"/>
              </w:rPr>
            </w:pPr>
            <w:r w:rsidRPr="009D65FB">
              <w:rPr>
                <w:rFonts w:ascii="Verdana" w:hAnsi="Verdana"/>
              </w:rPr>
              <w:t>3.3</w:t>
            </w:r>
            <w:r w:rsidR="009A51C6">
              <w:rPr>
                <w:rFonts w:ascii="Verdana" w:hAnsi="Verdana"/>
              </w:rPr>
              <w:t>.</w:t>
            </w:r>
            <w:r w:rsidRPr="009D65FB">
              <w:rPr>
                <w:rFonts w:ascii="Verdana" w:hAnsi="Verdana"/>
              </w:rPr>
              <w:t xml:space="preserve"> Flakiness index</w:t>
            </w:r>
          </w:p>
        </w:tc>
        <w:tc>
          <w:tcPr>
            <w:tcW w:w="3257" w:type="dxa"/>
            <w:tcMar>
              <w:left w:w="85" w:type="dxa"/>
              <w:right w:w="28" w:type="dxa"/>
            </w:tcMar>
          </w:tcPr>
          <w:p w14:paraId="7BAEDF7D" w14:textId="735E00AC"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933-3 (2),</w:t>
            </w:r>
            <w:r>
              <w:rPr>
                <w:rFonts w:ascii="Verdana" w:hAnsi="Verdana"/>
                <w:lang w:val="bg-BG"/>
              </w:rPr>
              <w:t xml:space="preserve"> </w:t>
            </w:r>
            <w:r w:rsidR="00A34B93" w:rsidRPr="00912495">
              <w:rPr>
                <w:rFonts w:ascii="Verdana" w:hAnsi="Verdana"/>
              </w:rPr>
              <w:t>(3)</w:t>
            </w:r>
          </w:p>
        </w:tc>
      </w:tr>
      <w:tr w:rsidR="00A34B93" w:rsidRPr="009D65FB" w14:paraId="055B8970" w14:textId="77777777" w:rsidTr="00F613CD">
        <w:tc>
          <w:tcPr>
            <w:tcW w:w="564" w:type="dxa"/>
            <w:vMerge/>
            <w:tcMar>
              <w:left w:w="85" w:type="dxa"/>
              <w:right w:w="28" w:type="dxa"/>
            </w:tcMar>
          </w:tcPr>
          <w:p w14:paraId="419D09E3"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40911092"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18359958" w14:textId="2C544460" w:rsidR="00A34B93" w:rsidRPr="009D65FB" w:rsidRDefault="00A34B93" w:rsidP="00D749CC">
            <w:pPr>
              <w:spacing w:line="276" w:lineRule="auto"/>
              <w:rPr>
                <w:rFonts w:ascii="Verdana" w:hAnsi="Verdana"/>
              </w:rPr>
            </w:pPr>
            <w:r w:rsidRPr="009D65FB">
              <w:rPr>
                <w:rFonts w:ascii="Verdana" w:hAnsi="Verdana"/>
              </w:rPr>
              <w:t>3.4</w:t>
            </w:r>
            <w:r w:rsidR="009A51C6">
              <w:rPr>
                <w:rFonts w:ascii="Verdana" w:hAnsi="Verdana"/>
              </w:rPr>
              <w:t>.</w:t>
            </w:r>
            <w:r w:rsidRPr="009D65FB">
              <w:rPr>
                <w:rFonts w:ascii="Verdana" w:hAnsi="Verdana"/>
              </w:rPr>
              <w:t xml:space="preserve"> Shape index</w:t>
            </w:r>
          </w:p>
        </w:tc>
        <w:tc>
          <w:tcPr>
            <w:tcW w:w="3257" w:type="dxa"/>
            <w:tcMar>
              <w:left w:w="85" w:type="dxa"/>
              <w:right w:w="28" w:type="dxa"/>
            </w:tcMar>
          </w:tcPr>
          <w:p w14:paraId="5B487273" w14:textId="784CBCF1"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933-4 (2),</w:t>
            </w:r>
            <w:r>
              <w:rPr>
                <w:rFonts w:ascii="Verdana" w:hAnsi="Verdana"/>
                <w:lang w:val="bg-BG"/>
              </w:rPr>
              <w:t xml:space="preserve"> </w:t>
            </w:r>
            <w:r w:rsidR="00A34B93" w:rsidRPr="00912495">
              <w:rPr>
                <w:rFonts w:ascii="Verdana" w:hAnsi="Verdana"/>
              </w:rPr>
              <w:t>(3)</w:t>
            </w:r>
          </w:p>
        </w:tc>
      </w:tr>
      <w:tr w:rsidR="00A34B93" w:rsidRPr="009D65FB" w14:paraId="5955171A" w14:textId="77777777" w:rsidTr="00F613CD">
        <w:tc>
          <w:tcPr>
            <w:tcW w:w="564" w:type="dxa"/>
            <w:vMerge/>
            <w:tcMar>
              <w:left w:w="85" w:type="dxa"/>
              <w:right w:w="28" w:type="dxa"/>
            </w:tcMar>
          </w:tcPr>
          <w:p w14:paraId="23B43121"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52CD959B"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33F13440" w14:textId="22F857FD" w:rsidR="00A34B93" w:rsidRPr="009D65FB" w:rsidRDefault="00A34B93" w:rsidP="00D749CC">
            <w:pPr>
              <w:spacing w:line="276" w:lineRule="auto"/>
              <w:rPr>
                <w:rFonts w:ascii="Verdana" w:hAnsi="Verdana"/>
              </w:rPr>
            </w:pPr>
            <w:r w:rsidRPr="009D65FB">
              <w:rPr>
                <w:rFonts w:ascii="Verdana" w:hAnsi="Verdana"/>
              </w:rPr>
              <w:t>3.5</w:t>
            </w:r>
            <w:r w:rsidR="009A51C6">
              <w:rPr>
                <w:rFonts w:ascii="Verdana" w:hAnsi="Verdana"/>
              </w:rPr>
              <w:t>.</w:t>
            </w:r>
            <w:r w:rsidRPr="009D65FB">
              <w:rPr>
                <w:rFonts w:ascii="Verdana" w:hAnsi="Verdana"/>
              </w:rPr>
              <w:t xml:space="preserve"> Content of:</w:t>
            </w:r>
          </w:p>
          <w:p w14:paraId="476E4607" w14:textId="77777777" w:rsidR="00A34B93" w:rsidRPr="009D65FB" w:rsidRDefault="00A34B93" w:rsidP="00D749CC">
            <w:pPr>
              <w:tabs>
                <w:tab w:val="left" w:pos="346"/>
              </w:tabs>
              <w:spacing w:line="276" w:lineRule="auto"/>
              <w:rPr>
                <w:rFonts w:ascii="Verdana" w:hAnsi="Verdana"/>
              </w:rPr>
            </w:pPr>
            <w:r w:rsidRPr="009D65FB">
              <w:rPr>
                <w:rFonts w:ascii="Verdana" w:hAnsi="Verdana"/>
              </w:rPr>
              <w:t>-</w:t>
            </w:r>
            <w:r w:rsidRPr="009D65FB">
              <w:rPr>
                <w:rFonts w:ascii="Verdana" w:hAnsi="Verdana"/>
              </w:rPr>
              <w:tab/>
              <w:t>totally crushed particles,</w:t>
            </w:r>
          </w:p>
          <w:p w14:paraId="6C815F05" w14:textId="77777777" w:rsidR="00A34B93" w:rsidRPr="009D65FB" w:rsidRDefault="00A34B93" w:rsidP="00D749CC">
            <w:pPr>
              <w:tabs>
                <w:tab w:val="left" w:pos="346"/>
              </w:tabs>
              <w:spacing w:line="276" w:lineRule="auto"/>
              <w:rPr>
                <w:rFonts w:ascii="Verdana" w:hAnsi="Verdana"/>
              </w:rPr>
            </w:pPr>
            <w:r w:rsidRPr="009D65FB">
              <w:rPr>
                <w:rFonts w:ascii="Verdana" w:hAnsi="Verdana"/>
              </w:rPr>
              <w:t>-</w:t>
            </w:r>
            <w:r w:rsidRPr="009D65FB">
              <w:rPr>
                <w:rFonts w:ascii="Verdana" w:hAnsi="Verdana"/>
              </w:rPr>
              <w:tab/>
              <w:t>crushed particles,</w:t>
            </w:r>
          </w:p>
          <w:p w14:paraId="3A2732E9" w14:textId="77777777" w:rsidR="00A34B93" w:rsidRPr="009D65FB" w:rsidRDefault="00A34B93" w:rsidP="00D749CC">
            <w:pPr>
              <w:tabs>
                <w:tab w:val="left" w:pos="346"/>
              </w:tabs>
              <w:spacing w:line="276" w:lineRule="auto"/>
              <w:rPr>
                <w:rFonts w:ascii="Verdana" w:hAnsi="Verdana"/>
              </w:rPr>
            </w:pPr>
            <w:r w:rsidRPr="009D65FB">
              <w:rPr>
                <w:rFonts w:ascii="Verdana" w:hAnsi="Verdana"/>
              </w:rPr>
              <w:t>-</w:t>
            </w:r>
            <w:r w:rsidRPr="009D65FB">
              <w:rPr>
                <w:rFonts w:ascii="Verdana" w:hAnsi="Verdana"/>
              </w:rPr>
              <w:tab/>
              <w:t>totally rounded particles</w:t>
            </w:r>
          </w:p>
        </w:tc>
        <w:tc>
          <w:tcPr>
            <w:tcW w:w="3257" w:type="dxa"/>
            <w:tcMar>
              <w:left w:w="85" w:type="dxa"/>
              <w:right w:w="28" w:type="dxa"/>
            </w:tcMar>
          </w:tcPr>
          <w:p w14:paraId="0CD8E44C" w14:textId="77777777" w:rsidR="00A34B93" w:rsidRPr="00912495" w:rsidRDefault="00A34B93" w:rsidP="00D749CC">
            <w:pPr>
              <w:spacing w:line="276" w:lineRule="auto"/>
              <w:rPr>
                <w:rFonts w:ascii="Verdana" w:hAnsi="Verdana"/>
              </w:rPr>
            </w:pPr>
          </w:p>
          <w:p w14:paraId="77BAEE4E" w14:textId="6159525B"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933-5 (2)</w:t>
            </w:r>
          </w:p>
        </w:tc>
      </w:tr>
      <w:tr w:rsidR="00A34B93" w:rsidRPr="009D65FB" w14:paraId="4FD98ECF" w14:textId="77777777" w:rsidTr="00F613CD">
        <w:tc>
          <w:tcPr>
            <w:tcW w:w="564" w:type="dxa"/>
            <w:vMerge/>
            <w:tcMar>
              <w:left w:w="85" w:type="dxa"/>
              <w:right w:w="28" w:type="dxa"/>
            </w:tcMar>
          </w:tcPr>
          <w:p w14:paraId="30642886"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0D735B9F"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1D8EAC6B" w14:textId="30DCD587" w:rsidR="00A34B93" w:rsidRPr="009D65FB" w:rsidRDefault="00A34B93" w:rsidP="00D749CC">
            <w:pPr>
              <w:spacing w:line="276" w:lineRule="auto"/>
              <w:rPr>
                <w:rFonts w:ascii="Verdana" w:hAnsi="Verdana"/>
              </w:rPr>
            </w:pPr>
            <w:r w:rsidRPr="009D65FB">
              <w:rPr>
                <w:rFonts w:ascii="Verdana" w:hAnsi="Verdana"/>
              </w:rPr>
              <w:t>3.6</w:t>
            </w:r>
            <w:r w:rsidR="009A51C6">
              <w:rPr>
                <w:rFonts w:ascii="Verdana" w:hAnsi="Verdana"/>
              </w:rPr>
              <w:t>.</w:t>
            </w:r>
            <w:r w:rsidRPr="009D65FB">
              <w:rPr>
                <w:rFonts w:ascii="Verdana" w:hAnsi="Verdana"/>
              </w:rPr>
              <w:t xml:space="preserve"> Sand equivalent value</w:t>
            </w:r>
          </w:p>
          <w:p w14:paraId="05794D8E" w14:textId="77777777" w:rsidR="00A34B93" w:rsidRPr="009D65FB" w:rsidRDefault="00A34B93" w:rsidP="00D749CC">
            <w:pPr>
              <w:spacing w:line="276" w:lineRule="auto"/>
              <w:rPr>
                <w:rFonts w:ascii="Verdana" w:hAnsi="Verdana"/>
              </w:rPr>
            </w:pPr>
          </w:p>
        </w:tc>
        <w:tc>
          <w:tcPr>
            <w:tcW w:w="3257" w:type="dxa"/>
            <w:tcMar>
              <w:left w:w="85" w:type="dxa"/>
              <w:right w:w="28" w:type="dxa"/>
            </w:tcMar>
          </w:tcPr>
          <w:p w14:paraId="19A0FB68" w14:textId="72A2230D" w:rsidR="00A34B93" w:rsidRPr="00912495" w:rsidRDefault="00912495" w:rsidP="00D749CC">
            <w:pPr>
              <w:spacing w:line="276" w:lineRule="auto"/>
              <w:rPr>
                <w:rFonts w:ascii="Verdana" w:hAnsi="Verdana"/>
                <w:b/>
                <w:bCs/>
                <w:spacing w:val="10"/>
              </w:rPr>
            </w:pPr>
            <w:r>
              <w:rPr>
                <w:rFonts w:ascii="Verdana" w:hAnsi="Verdana"/>
              </w:rPr>
              <w:t>БДС</w:t>
            </w:r>
            <w:r w:rsidR="00A34B93" w:rsidRPr="00912495">
              <w:rPr>
                <w:rFonts w:ascii="Verdana" w:hAnsi="Verdana"/>
              </w:rPr>
              <w:t xml:space="preserve"> EN 933-8+А1 (2), (</w:t>
            </w:r>
            <w:r w:rsidR="00A34B93" w:rsidRPr="00912495">
              <w:rPr>
                <w:rFonts w:ascii="Verdana" w:hAnsi="Verdana"/>
                <w:bCs/>
                <w:spacing w:val="10"/>
              </w:rPr>
              <w:t>3)</w:t>
            </w:r>
          </w:p>
        </w:tc>
      </w:tr>
      <w:tr w:rsidR="00A34B93" w:rsidRPr="009D65FB" w14:paraId="73755541" w14:textId="77777777" w:rsidTr="00F613CD">
        <w:tc>
          <w:tcPr>
            <w:tcW w:w="564" w:type="dxa"/>
            <w:vMerge/>
            <w:tcMar>
              <w:left w:w="85" w:type="dxa"/>
              <w:right w:w="28" w:type="dxa"/>
            </w:tcMar>
          </w:tcPr>
          <w:p w14:paraId="684886B8"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416533C9"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628071EC" w14:textId="19EAB5DC" w:rsidR="00A34B93" w:rsidRPr="009D65FB" w:rsidRDefault="00A34B93" w:rsidP="00D749CC">
            <w:pPr>
              <w:spacing w:line="276" w:lineRule="auto"/>
              <w:rPr>
                <w:rFonts w:ascii="Verdana" w:hAnsi="Verdana"/>
              </w:rPr>
            </w:pPr>
            <w:r w:rsidRPr="009D65FB">
              <w:rPr>
                <w:rFonts w:ascii="Verdana" w:hAnsi="Verdana"/>
              </w:rPr>
              <w:t>3.7</w:t>
            </w:r>
            <w:r w:rsidR="009A51C6">
              <w:rPr>
                <w:rFonts w:ascii="Verdana" w:hAnsi="Verdana"/>
              </w:rPr>
              <w:t>.</w:t>
            </w:r>
            <w:r w:rsidRPr="009D65FB">
              <w:rPr>
                <w:rFonts w:ascii="Verdana" w:hAnsi="Verdana"/>
              </w:rPr>
              <w:t xml:space="preserve"> Methylene blue value</w:t>
            </w:r>
          </w:p>
          <w:p w14:paraId="749F44A5" w14:textId="77777777" w:rsidR="00A34B93" w:rsidRPr="009D65FB" w:rsidRDefault="00A34B93" w:rsidP="00D749CC">
            <w:pPr>
              <w:spacing w:line="276" w:lineRule="auto"/>
              <w:rPr>
                <w:rFonts w:ascii="Verdana" w:hAnsi="Verdana"/>
              </w:rPr>
            </w:pPr>
          </w:p>
        </w:tc>
        <w:tc>
          <w:tcPr>
            <w:tcW w:w="3257" w:type="dxa"/>
            <w:tcMar>
              <w:left w:w="85" w:type="dxa"/>
              <w:right w:w="28" w:type="dxa"/>
            </w:tcMar>
          </w:tcPr>
          <w:p w14:paraId="1D196CF3" w14:textId="75422DCC"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933-9 (2) (3)</w:t>
            </w:r>
          </w:p>
        </w:tc>
      </w:tr>
      <w:tr w:rsidR="00A34B93" w:rsidRPr="009D65FB" w14:paraId="5283EF08" w14:textId="77777777" w:rsidTr="00F613CD">
        <w:tc>
          <w:tcPr>
            <w:tcW w:w="564" w:type="dxa"/>
            <w:vMerge/>
            <w:tcMar>
              <w:left w:w="85" w:type="dxa"/>
              <w:right w:w="28" w:type="dxa"/>
            </w:tcMar>
          </w:tcPr>
          <w:p w14:paraId="77549A8B"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03B9B120"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05CCB806" w14:textId="19CAF376" w:rsidR="00A34B93" w:rsidRPr="009D65FB" w:rsidRDefault="00A34B93" w:rsidP="00D749CC">
            <w:pPr>
              <w:spacing w:line="276" w:lineRule="auto"/>
              <w:rPr>
                <w:rFonts w:ascii="Verdana" w:hAnsi="Verdana"/>
              </w:rPr>
            </w:pPr>
            <w:r w:rsidRPr="009D65FB">
              <w:rPr>
                <w:rFonts w:ascii="Verdana" w:hAnsi="Verdana"/>
              </w:rPr>
              <w:t>3.8</w:t>
            </w:r>
            <w:r w:rsidR="009A51C6">
              <w:rPr>
                <w:rFonts w:ascii="Verdana" w:hAnsi="Verdana"/>
              </w:rPr>
              <w:t>.</w:t>
            </w:r>
            <w:r w:rsidRPr="009D65FB">
              <w:rPr>
                <w:rFonts w:ascii="Verdana" w:hAnsi="Verdana"/>
              </w:rPr>
              <w:t xml:space="preserve"> Loose bulk density</w:t>
            </w:r>
          </w:p>
          <w:p w14:paraId="19BC75C7" w14:textId="77777777" w:rsidR="00A34B93" w:rsidRPr="009D65FB" w:rsidRDefault="00A34B93" w:rsidP="00D749CC">
            <w:pPr>
              <w:spacing w:line="276" w:lineRule="auto"/>
              <w:rPr>
                <w:rFonts w:ascii="Verdana" w:hAnsi="Verdana"/>
              </w:rPr>
            </w:pPr>
          </w:p>
        </w:tc>
        <w:tc>
          <w:tcPr>
            <w:tcW w:w="3257" w:type="dxa"/>
            <w:tcMar>
              <w:left w:w="85" w:type="dxa"/>
              <w:right w:w="28" w:type="dxa"/>
            </w:tcMar>
          </w:tcPr>
          <w:p w14:paraId="6DFF2496" w14:textId="6DDEAF3A" w:rsidR="00A34B93" w:rsidRPr="00912495" w:rsidRDefault="00912495" w:rsidP="00D749CC">
            <w:pPr>
              <w:spacing w:line="276" w:lineRule="auto"/>
              <w:ind w:right="102"/>
              <w:rPr>
                <w:rFonts w:ascii="Verdana" w:hAnsi="Verdana"/>
              </w:rPr>
            </w:pPr>
            <w:r>
              <w:rPr>
                <w:rFonts w:ascii="Verdana" w:hAnsi="Verdana"/>
              </w:rPr>
              <w:lastRenderedPageBreak/>
              <w:t>БДС</w:t>
            </w:r>
            <w:r w:rsidR="00A34B93" w:rsidRPr="00912495">
              <w:rPr>
                <w:rFonts w:ascii="Verdana" w:hAnsi="Verdana"/>
              </w:rPr>
              <w:t xml:space="preserve"> EN 1097-З+</w:t>
            </w:r>
          </w:p>
          <w:p w14:paraId="702B91C4" w14:textId="265D9739" w:rsidR="00A34B93" w:rsidRPr="00912495" w:rsidRDefault="00A34B93" w:rsidP="00D749CC">
            <w:pPr>
              <w:spacing w:line="276" w:lineRule="auto"/>
              <w:ind w:right="102"/>
              <w:rPr>
                <w:rFonts w:ascii="Verdana" w:hAnsi="Verdana"/>
              </w:rPr>
            </w:pPr>
            <w:r w:rsidRPr="00912495">
              <w:rPr>
                <w:rFonts w:ascii="Verdana" w:hAnsi="Verdana"/>
              </w:rPr>
              <w:lastRenderedPageBreak/>
              <w:t>Correction 1 (2),</w:t>
            </w:r>
            <w:r w:rsidR="00912495">
              <w:rPr>
                <w:rFonts w:ascii="Verdana" w:hAnsi="Verdana"/>
                <w:lang w:val="bg-BG"/>
              </w:rPr>
              <w:t xml:space="preserve"> </w:t>
            </w:r>
            <w:r w:rsidRPr="00912495">
              <w:rPr>
                <w:rFonts w:ascii="Verdana" w:hAnsi="Verdana"/>
              </w:rPr>
              <w:t>(3)</w:t>
            </w:r>
          </w:p>
        </w:tc>
      </w:tr>
      <w:tr w:rsidR="00A34B93" w:rsidRPr="009D65FB" w14:paraId="2774C4D6" w14:textId="77777777" w:rsidTr="00F613CD">
        <w:tc>
          <w:tcPr>
            <w:tcW w:w="564" w:type="dxa"/>
            <w:vMerge/>
            <w:tcMar>
              <w:left w:w="85" w:type="dxa"/>
              <w:right w:w="28" w:type="dxa"/>
            </w:tcMar>
          </w:tcPr>
          <w:p w14:paraId="2A75F63A"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0A73CD44"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1796540A" w14:textId="0F21ABDD" w:rsidR="00A34B93" w:rsidRPr="009D65FB" w:rsidRDefault="00A34B93" w:rsidP="00D749CC">
            <w:pPr>
              <w:spacing w:line="276" w:lineRule="auto"/>
              <w:rPr>
                <w:rFonts w:ascii="Verdana" w:hAnsi="Verdana"/>
              </w:rPr>
            </w:pPr>
            <w:r w:rsidRPr="009D65FB">
              <w:rPr>
                <w:rFonts w:ascii="Verdana" w:hAnsi="Verdana"/>
              </w:rPr>
              <w:t>3.9</w:t>
            </w:r>
            <w:r w:rsidR="009A51C6">
              <w:rPr>
                <w:rFonts w:ascii="Verdana" w:hAnsi="Verdana"/>
              </w:rPr>
              <w:t>.</w:t>
            </w:r>
            <w:r w:rsidRPr="009D65FB">
              <w:rPr>
                <w:rFonts w:ascii="Verdana" w:hAnsi="Verdana"/>
              </w:rPr>
              <w:t xml:space="preserve"> Water content</w:t>
            </w:r>
          </w:p>
        </w:tc>
        <w:tc>
          <w:tcPr>
            <w:tcW w:w="3257" w:type="dxa"/>
            <w:tcMar>
              <w:left w:w="85" w:type="dxa"/>
              <w:right w:w="28" w:type="dxa"/>
            </w:tcMar>
          </w:tcPr>
          <w:p w14:paraId="7D22CF28" w14:textId="32F9707F" w:rsidR="00A34B93" w:rsidRPr="00912495" w:rsidRDefault="00912495" w:rsidP="00D749CC">
            <w:pPr>
              <w:spacing w:line="276" w:lineRule="auto"/>
              <w:rPr>
                <w:rFonts w:ascii="Verdana" w:hAnsi="Verdana"/>
                <w:b/>
                <w:bCs/>
                <w:spacing w:val="10"/>
              </w:rPr>
            </w:pPr>
            <w:r>
              <w:rPr>
                <w:rFonts w:ascii="Verdana" w:hAnsi="Verdana"/>
              </w:rPr>
              <w:t>БДС</w:t>
            </w:r>
            <w:r w:rsidR="00A34B93" w:rsidRPr="00912495">
              <w:rPr>
                <w:rFonts w:ascii="Verdana" w:hAnsi="Verdana"/>
              </w:rPr>
              <w:t xml:space="preserve"> EN 1097-5 (2)</w:t>
            </w:r>
            <w:r w:rsidR="00A34B93" w:rsidRPr="00912495">
              <w:rPr>
                <w:rFonts w:ascii="Verdana" w:hAnsi="Verdana"/>
                <w:bCs/>
                <w:spacing w:val="10"/>
              </w:rPr>
              <w:t>,</w:t>
            </w:r>
            <w:r>
              <w:rPr>
                <w:rFonts w:ascii="Verdana" w:hAnsi="Verdana"/>
                <w:bCs/>
                <w:spacing w:val="10"/>
                <w:lang w:val="bg-BG"/>
              </w:rPr>
              <w:t xml:space="preserve"> </w:t>
            </w:r>
            <w:r w:rsidR="00A34B93" w:rsidRPr="00912495">
              <w:rPr>
                <w:rFonts w:ascii="Verdana" w:hAnsi="Verdana"/>
                <w:bCs/>
                <w:spacing w:val="10"/>
              </w:rPr>
              <w:t>(3)</w:t>
            </w:r>
          </w:p>
          <w:p w14:paraId="3B723555" w14:textId="499F5774"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ISO 17892-1+А1</w:t>
            </w:r>
            <w:r w:rsidR="00F613CD">
              <w:rPr>
                <w:rFonts w:ascii="Verdana" w:hAnsi="Verdana"/>
              </w:rPr>
              <w:t xml:space="preserve"> </w:t>
            </w:r>
            <w:r w:rsidR="00A34B93" w:rsidRPr="00912495">
              <w:rPr>
                <w:rFonts w:ascii="Verdana" w:hAnsi="Verdana"/>
              </w:rPr>
              <w:t>(1)</w:t>
            </w:r>
          </w:p>
        </w:tc>
      </w:tr>
      <w:tr w:rsidR="00A34B93" w:rsidRPr="009D65FB" w14:paraId="40CF49D8" w14:textId="77777777" w:rsidTr="00F613CD">
        <w:tc>
          <w:tcPr>
            <w:tcW w:w="564" w:type="dxa"/>
            <w:vMerge/>
            <w:tcMar>
              <w:left w:w="85" w:type="dxa"/>
              <w:right w:w="28" w:type="dxa"/>
            </w:tcMar>
          </w:tcPr>
          <w:p w14:paraId="45B0201B"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10CC87E6" w14:textId="77777777" w:rsidR="00A34B93" w:rsidRPr="009D65FB" w:rsidRDefault="00A34B93" w:rsidP="00D749CC">
            <w:pPr>
              <w:spacing w:line="276" w:lineRule="auto"/>
              <w:rPr>
                <w:rFonts w:ascii="Verdana" w:hAnsi="Verdana"/>
                <w:vertAlign w:val="superscript"/>
              </w:rPr>
            </w:pPr>
          </w:p>
        </w:tc>
        <w:tc>
          <w:tcPr>
            <w:tcW w:w="3264" w:type="dxa"/>
            <w:tcMar>
              <w:left w:w="85" w:type="dxa"/>
              <w:right w:w="28" w:type="dxa"/>
            </w:tcMar>
          </w:tcPr>
          <w:p w14:paraId="11863F1A" w14:textId="3161C725" w:rsidR="00A34B93" w:rsidRPr="009D65FB" w:rsidRDefault="00A34B93" w:rsidP="00D749CC">
            <w:pPr>
              <w:spacing w:line="276" w:lineRule="auto"/>
              <w:rPr>
                <w:rFonts w:ascii="Verdana" w:hAnsi="Verdana"/>
              </w:rPr>
            </w:pPr>
            <w:r w:rsidRPr="009D65FB">
              <w:rPr>
                <w:rFonts w:ascii="Verdana" w:hAnsi="Verdana"/>
              </w:rPr>
              <w:t>3.10</w:t>
            </w:r>
            <w:r w:rsidR="009A51C6">
              <w:rPr>
                <w:rFonts w:ascii="Verdana" w:hAnsi="Verdana"/>
              </w:rPr>
              <w:t>.</w:t>
            </w:r>
            <w:r w:rsidRPr="009D65FB">
              <w:rPr>
                <w:rFonts w:ascii="Verdana" w:hAnsi="Verdana"/>
              </w:rPr>
              <w:t xml:space="preserve"> Particle density:</w:t>
            </w:r>
          </w:p>
          <w:p w14:paraId="662F72ED" w14:textId="77777777" w:rsidR="00A34B93" w:rsidRPr="009D65FB" w:rsidRDefault="00A34B93" w:rsidP="00D749CC">
            <w:pPr>
              <w:tabs>
                <w:tab w:val="left" w:pos="293"/>
              </w:tabs>
              <w:spacing w:line="276" w:lineRule="auto"/>
              <w:rPr>
                <w:rFonts w:ascii="Verdana" w:hAnsi="Verdana"/>
              </w:rPr>
            </w:pPr>
            <w:r w:rsidRPr="009D65FB">
              <w:rPr>
                <w:rFonts w:ascii="Verdana" w:hAnsi="Verdana"/>
              </w:rPr>
              <w:t>- specific particle density,</w:t>
            </w:r>
          </w:p>
          <w:p w14:paraId="4558EDED" w14:textId="77777777" w:rsidR="00A34B93" w:rsidRPr="00801507" w:rsidRDefault="00A34B93" w:rsidP="00D749CC">
            <w:pPr>
              <w:tabs>
                <w:tab w:val="left" w:pos="293"/>
              </w:tabs>
              <w:spacing w:line="276" w:lineRule="auto"/>
              <w:rPr>
                <w:rFonts w:ascii="Verdana" w:hAnsi="Verdana"/>
              </w:rPr>
            </w:pPr>
            <w:r w:rsidRPr="009D65FB">
              <w:rPr>
                <w:rFonts w:ascii="Verdana" w:hAnsi="Verdana"/>
              </w:rPr>
              <w:t xml:space="preserve">- particle bulk density after </w:t>
            </w:r>
            <w:r w:rsidRPr="00801507">
              <w:rPr>
                <w:rFonts w:ascii="Verdana" w:hAnsi="Verdana"/>
              </w:rPr>
              <w:t>drying,</w:t>
            </w:r>
          </w:p>
          <w:p w14:paraId="7FAC724A" w14:textId="77777777" w:rsidR="00A34B93" w:rsidRPr="00801507" w:rsidRDefault="00A34B93" w:rsidP="00D749CC">
            <w:pPr>
              <w:tabs>
                <w:tab w:val="left" w:pos="105"/>
              </w:tabs>
              <w:spacing w:line="276" w:lineRule="auto"/>
              <w:ind w:left="105" w:hanging="105"/>
              <w:rPr>
                <w:rFonts w:ascii="Verdana" w:hAnsi="Verdana"/>
              </w:rPr>
            </w:pPr>
            <w:r w:rsidRPr="00801507">
              <w:rPr>
                <w:rFonts w:ascii="Verdana" w:hAnsi="Verdana"/>
              </w:rPr>
              <w:t xml:space="preserve">- </w:t>
            </w:r>
            <w:r w:rsidRPr="00801507">
              <w:rPr>
                <w:rStyle w:val="Emphasis"/>
                <w:rFonts w:ascii="Verdana" w:hAnsi="Verdana"/>
                <w:bCs/>
                <w:i w:val="0"/>
                <w:iCs w:val="0"/>
                <w:shd w:val="clear" w:color="auto" w:fill="FFFFFF"/>
              </w:rPr>
              <w:t>saturated</w:t>
            </w:r>
            <w:r w:rsidRPr="00801507">
              <w:rPr>
                <w:rFonts w:ascii="Verdana" w:hAnsi="Verdana"/>
                <w:i/>
                <w:iCs/>
                <w:shd w:val="clear" w:color="auto" w:fill="FFFFFF"/>
              </w:rPr>
              <w:t>-</w:t>
            </w:r>
            <w:r w:rsidRPr="00801507">
              <w:rPr>
                <w:rStyle w:val="Emphasis"/>
                <w:rFonts w:ascii="Verdana" w:hAnsi="Verdana"/>
                <w:bCs/>
                <w:i w:val="0"/>
                <w:iCs w:val="0"/>
                <w:shd w:val="clear" w:color="auto" w:fill="FFFFFF"/>
              </w:rPr>
              <w:t>surface</w:t>
            </w:r>
            <w:r w:rsidRPr="00801507">
              <w:rPr>
                <w:rFonts w:ascii="Verdana" w:hAnsi="Verdana"/>
                <w:i/>
                <w:iCs/>
                <w:shd w:val="clear" w:color="auto" w:fill="FFFFFF"/>
              </w:rPr>
              <w:t>-</w:t>
            </w:r>
            <w:r w:rsidRPr="00801507">
              <w:rPr>
                <w:rStyle w:val="Emphasis"/>
                <w:rFonts w:ascii="Verdana" w:hAnsi="Verdana"/>
                <w:bCs/>
                <w:i w:val="0"/>
                <w:iCs w:val="0"/>
                <w:shd w:val="clear" w:color="auto" w:fill="FFFFFF"/>
              </w:rPr>
              <w:t>dry</w:t>
            </w:r>
            <w:r w:rsidRPr="00801507">
              <w:rPr>
                <w:rFonts w:ascii="Verdana" w:hAnsi="Verdana"/>
                <w:i/>
                <w:iCs/>
                <w:shd w:val="clear" w:color="auto" w:fill="FFFFFF"/>
              </w:rPr>
              <w:t> (</w:t>
            </w:r>
            <w:r w:rsidRPr="00801507">
              <w:rPr>
                <w:rStyle w:val="Emphasis"/>
                <w:rFonts w:ascii="Verdana" w:hAnsi="Verdana"/>
                <w:bCs/>
                <w:i w:val="0"/>
                <w:iCs w:val="0"/>
                <w:shd w:val="clear" w:color="auto" w:fill="FFFFFF"/>
              </w:rPr>
              <w:t>SSD</w:t>
            </w:r>
            <w:r w:rsidRPr="00801507">
              <w:rPr>
                <w:rFonts w:ascii="Verdana" w:hAnsi="Verdana"/>
                <w:i/>
                <w:iCs/>
                <w:shd w:val="clear" w:color="auto" w:fill="FFFFFF"/>
              </w:rPr>
              <w:t>)</w:t>
            </w:r>
            <w:r w:rsidRPr="00801507">
              <w:rPr>
                <w:rFonts w:ascii="Verdana" w:hAnsi="Verdana"/>
              </w:rPr>
              <w:t xml:space="preserve"> particle density</w:t>
            </w:r>
          </w:p>
          <w:p w14:paraId="15A96EE1" w14:textId="77777777" w:rsidR="00A34B93" w:rsidRPr="009D65FB" w:rsidRDefault="00A34B93" w:rsidP="00D749CC">
            <w:pPr>
              <w:tabs>
                <w:tab w:val="left" w:pos="379"/>
              </w:tabs>
              <w:spacing w:line="276" w:lineRule="auto"/>
              <w:rPr>
                <w:rFonts w:ascii="Verdana" w:hAnsi="Verdana"/>
              </w:rPr>
            </w:pPr>
            <w:r w:rsidRPr="009D65FB">
              <w:rPr>
                <w:rFonts w:ascii="Verdana" w:hAnsi="Verdana"/>
              </w:rPr>
              <w:t>- specific density of pre-dried grains,</w:t>
            </w:r>
          </w:p>
          <w:p w14:paraId="200F7A18" w14:textId="77777777" w:rsidR="00A34B93" w:rsidRPr="009D65FB" w:rsidRDefault="00A34B93" w:rsidP="00D749CC">
            <w:pPr>
              <w:tabs>
                <w:tab w:val="left" w:pos="379"/>
              </w:tabs>
              <w:spacing w:line="276" w:lineRule="auto"/>
              <w:ind w:left="105" w:hanging="105"/>
              <w:rPr>
                <w:rFonts w:ascii="Verdana" w:hAnsi="Verdana"/>
              </w:rPr>
            </w:pPr>
            <w:r w:rsidRPr="009D65FB">
              <w:rPr>
                <w:rFonts w:ascii="Verdana" w:hAnsi="Verdana"/>
              </w:rPr>
              <w:t>- bulk density of grains water-saturated to constant mass</w:t>
            </w:r>
          </w:p>
        </w:tc>
        <w:tc>
          <w:tcPr>
            <w:tcW w:w="3257" w:type="dxa"/>
            <w:tcMar>
              <w:left w:w="85" w:type="dxa"/>
              <w:right w:w="28" w:type="dxa"/>
            </w:tcMar>
          </w:tcPr>
          <w:p w14:paraId="7B07CFC1" w14:textId="4CBC078D"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1097-6 (2)</w:t>
            </w:r>
            <w:r w:rsidR="00F613CD">
              <w:rPr>
                <w:rFonts w:ascii="Verdana" w:hAnsi="Verdana"/>
              </w:rPr>
              <w:t xml:space="preserve"> </w:t>
            </w:r>
            <w:r>
              <w:rPr>
                <w:rFonts w:ascii="Verdana" w:hAnsi="Verdana"/>
              </w:rPr>
              <w:t>cl.</w:t>
            </w:r>
            <w:r w:rsidR="00A34B93" w:rsidRPr="00912495">
              <w:rPr>
                <w:rFonts w:ascii="Verdana" w:hAnsi="Verdana"/>
              </w:rPr>
              <w:t xml:space="preserve"> 7; </w:t>
            </w:r>
            <w:r>
              <w:rPr>
                <w:rFonts w:ascii="Verdana" w:hAnsi="Verdana"/>
              </w:rPr>
              <w:t>cl.</w:t>
            </w:r>
            <w:r w:rsidR="00A34B93" w:rsidRPr="00912495">
              <w:rPr>
                <w:rFonts w:ascii="Verdana" w:hAnsi="Verdana"/>
              </w:rPr>
              <w:t xml:space="preserve"> 8; </w:t>
            </w:r>
            <w:r>
              <w:rPr>
                <w:rFonts w:ascii="Verdana" w:hAnsi="Verdana"/>
              </w:rPr>
              <w:t>cl.</w:t>
            </w:r>
            <w:r w:rsidR="00A34B93" w:rsidRPr="00912495">
              <w:rPr>
                <w:rFonts w:ascii="Verdana" w:hAnsi="Verdana"/>
              </w:rPr>
              <w:t xml:space="preserve"> 9 </w:t>
            </w:r>
          </w:p>
          <w:p w14:paraId="75BA1CFD" w14:textId="77777777" w:rsidR="00A34B93" w:rsidRPr="00912495" w:rsidRDefault="00A34B93" w:rsidP="00D749CC">
            <w:pPr>
              <w:spacing w:line="276" w:lineRule="auto"/>
              <w:rPr>
                <w:rFonts w:ascii="Verdana" w:hAnsi="Verdana"/>
              </w:rPr>
            </w:pPr>
            <w:r w:rsidRPr="00912495">
              <w:rPr>
                <w:rFonts w:ascii="Verdana" w:hAnsi="Verdana"/>
              </w:rPr>
              <w:t>Annex А (2)</w:t>
            </w:r>
          </w:p>
          <w:p w14:paraId="7FF71C1A" w14:textId="38AEFDC7" w:rsidR="00A34B93" w:rsidRPr="00912495" w:rsidRDefault="004D1960" w:rsidP="00D749CC">
            <w:pPr>
              <w:spacing w:line="276" w:lineRule="auto"/>
              <w:rPr>
                <w:rFonts w:ascii="Verdana" w:hAnsi="Verdana"/>
              </w:rPr>
            </w:pPr>
            <w:r>
              <w:rPr>
                <w:rFonts w:ascii="Verdana" w:hAnsi="Verdana"/>
              </w:rPr>
              <w:t>it</w:t>
            </w:r>
            <w:r w:rsidR="00912495">
              <w:rPr>
                <w:rFonts w:ascii="Verdana" w:hAnsi="Verdana"/>
              </w:rPr>
              <w:t>.</w:t>
            </w:r>
            <w:r w:rsidR="00A34B93" w:rsidRPr="00912495">
              <w:rPr>
                <w:rFonts w:ascii="Verdana" w:hAnsi="Verdana"/>
              </w:rPr>
              <w:t xml:space="preserve"> А.З Annex А (2) </w:t>
            </w:r>
          </w:p>
          <w:p w14:paraId="45FE1DF0" w14:textId="01314313" w:rsidR="00A34B93" w:rsidRPr="00912495" w:rsidRDefault="004D1960" w:rsidP="00D749CC">
            <w:pPr>
              <w:spacing w:line="276" w:lineRule="auto"/>
              <w:rPr>
                <w:rFonts w:ascii="Verdana" w:hAnsi="Verdana"/>
              </w:rPr>
            </w:pPr>
            <w:r>
              <w:rPr>
                <w:rFonts w:ascii="Verdana" w:hAnsi="Verdana"/>
              </w:rPr>
              <w:t xml:space="preserve">it. </w:t>
            </w:r>
            <w:r w:rsidR="00A34B93" w:rsidRPr="00912495">
              <w:rPr>
                <w:rFonts w:ascii="Verdana" w:hAnsi="Verdana"/>
              </w:rPr>
              <w:t>A 4 Annex В (2)</w:t>
            </w:r>
          </w:p>
        </w:tc>
      </w:tr>
      <w:tr w:rsidR="00A34B93" w:rsidRPr="009D65FB" w14:paraId="7CA5B1C4" w14:textId="77777777" w:rsidTr="00F613CD">
        <w:tc>
          <w:tcPr>
            <w:tcW w:w="564" w:type="dxa"/>
            <w:vMerge/>
            <w:tcMar>
              <w:left w:w="85" w:type="dxa"/>
              <w:right w:w="28" w:type="dxa"/>
            </w:tcMar>
          </w:tcPr>
          <w:p w14:paraId="6B50AC26"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10E90EFD"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57F0CA03" w14:textId="69E28052" w:rsidR="00A34B93" w:rsidRPr="009D65FB" w:rsidRDefault="00A34B93" w:rsidP="00D749CC">
            <w:pPr>
              <w:spacing w:line="276" w:lineRule="auto"/>
              <w:rPr>
                <w:rFonts w:ascii="Verdana" w:hAnsi="Verdana"/>
              </w:rPr>
            </w:pPr>
            <w:r w:rsidRPr="009D65FB">
              <w:rPr>
                <w:rFonts w:ascii="Verdana" w:hAnsi="Verdana"/>
              </w:rPr>
              <w:t>3.11</w:t>
            </w:r>
            <w:r w:rsidR="009A51C6">
              <w:rPr>
                <w:rFonts w:ascii="Verdana" w:hAnsi="Verdana"/>
              </w:rPr>
              <w:t>.</w:t>
            </w:r>
            <w:r w:rsidRPr="009D65FB">
              <w:rPr>
                <w:rFonts w:ascii="Verdana" w:hAnsi="Verdana"/>
              </w:rPr>
              <w:t xml:space="preserve"> Water absorption</w:t>
            </w:r>
          </w:p>
        </w:tc>
        <w:tc>
          <w:tcPr>
            <w:tcW w:w="3257" w:type="dxa"/>
            <w:tcMar>
              <w:left w:w="85" w:type="dxa"/>
              <w:right w:w="28" w:type="dxa"/>
            </w:tcMar>
          </w:tcPr>
          <w:p w14:paraId="33DB3233" w14:textId="77777777" w:rsidR="00F613CD"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1097-6 </w:t>
            </w:r>
            <w:r>
              <w:rPr>
                <w:rFonts w:ascii="Verdana" w:hAnsi="Verdana"/>
              </w:rPr>
              <w:t>cl.</w:t>
            </w:r>
            <w:r w:rsidR="00A34B93" w:rsidRPr="00912495">
              <w:rPr>
                <w:rFonts w:ascii="Verdana" w:hAnsi="Verdana"/>
              </w:rPr>
              <w:t xml:space="preserve"> 7; </w:t>
            </w:r>
            <w:r>
              <w:rPr>
                <w:rFonts w:ascii="Verdana" w:hAnsi="Verdana"/>
              </w:rPr>
              <w:t>cl.</w:t>
            </w:r>
            <w:r w:rsidR="00A34B93" w:rsidRPr="00912495">
              <w:rPr>
                <w:rFonts w:ascii="Verdana" w:hAnsi="Verdana"/>
              </w:rPr>
              <w:t xml:space="preserve"> 8, </w:t>
            </w:r>
          </w:p>
          <w:p w14:paraId="4B82C794" w14:textId="25D6933C" w:rsidR="00A34B93" w:rsidRPr="00912495" w:rsidRDefault="00912495" w:rsidP="00D749CC">
            <w:pPr>
              <w:spacing w:line="276" w:lineRule="auto"/>
              <w:rPr>
                <w:rFonts w:ascii="Verdana" w:hAnsi="Verdana"/>
              </w:rPr>
            </w:pPr>
            <w:r>
              <w:rPr>
                <w:rFonts w:ascii="Verdana" w:hAnsi="Verdana"/>
              </w:rPr>
              <w:t>cl.</w:t>
            </w:r>
            <w:r w:rsidR="00A34B93" w:rsidRPr="00912495">
              <w:rPr>
                <w:rFonts w:ascii="Verdana" w:hAnsi="Verdana"/>
              </w:rPr>
              <w:t xml:space="preserve"> 9 </w:t>
            </w:r>
          </w:p>
          <w:p w14:paraId="732F6795" w14:textId="77777777" w:rsidR="00A34B93" w:rsidRPr="00912495" w:rsidRDefault="00A34B93" w:rsidP="00D749CC">
            <w:pPr>
              <w:spacing w:line="276" w:lineRule="auto"/>
              <w:rPr>
                <w:rFonts w:ascii="Verdana" w:hAnsi="Verdana"/>
              </w:rPr>
            </w:pPr>
            <w:r w:rsidRPr="00912495">
              <w:rPr>
                <w:rFonts w:ascii="Verdana" w:hAnsi="Verdana"/>
              </w:rPr>
              <w:t>Annex В (2)</w:t>
            </w:r>
          </w:p>
        </w:tc>
      </w:tr>
      <w:tr w:rsidR="00A34B93" w:rsidRPr="009D65FB" w14:paraId="10BC45AA" w14:textId="77777777" w:rsidTr="00F613CD">
        <w:tc>
          <w:tcPr>
            <w:tcW w:w="564" w:type="dxa"/>
            <w:vMerge/>
            <w:tcMar>
              <w:left w:w="85" w:type="dxa"/>
              <w:right w:w="28" w:type="dxa"/>
            </w:tcMar>
          </w:tcPr>
          <w:p w14:paraId="7BA1A91B"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03E16939"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798E5F49" w14:textId="2ACF32F4" w:rsidR="00A34B93" w:rsidRPr="009D65FB" w:rsidRDefault="00A34B93" w:rsidP="00D749CC">
            <w:pPr>
              <w:spacing w:line="276" w:lineRule="auto"/>
              <w:rPr>
                <w:rFonts w:ascii="Verdana" w:hAnsi="Verdana"/>
              </w:rPr>
            </w:pPr>
            <w:r w:rsidRPr="009D65FB">
              <w:rPr>
                <w:rFonts w:ascii="Verdana" w:hAnsi="Verdana"/>
              </w:rPr>
              <w:t>3.12</w:t>
            </w:r>
            <w:r w:rsidR="009A51C6">
              <w:rPr>
                <w:rFonts w:ascii="Verdana" w:hAnsi="Verdana"/>
              </w:rPr>
              <w:t>.</w:t>
            </w:r>
            <w:r w:rsidRPr="009D65FB">
              <w:rPr>
                <w:rFonts w:ascii="Verdana" w:hAnsi="Verdana"/>
              </w:rPr>
              <w:t xml:space="preserve"> Resistance in Mg</w:t>
            </w:r>
            <w:r w:rsidRPr="009D65FB">
              <w:rPr>
                <w:rFonts w:ascii="Verdana" w:hAnsi="Verdana"/>
                <w:vertAlign w:val="subscript"/>
              </w:rPr>
              <w:t>2</w:t>
            </w:r>
            <w:r w:rsidRPr="009D65FB">
              <w:rPr>
                <w:rFonts w:ascii="Verdana" w:hAnsi="Verdana"/>
              </w:rPr>
              <w:t>S0</w:t>
            </w:r>
            <w:r w:rsidRPr="009D65FB">
              <w:rPr>
                <w:rFonts w:ascii="Verdana" w:hAnsi="Verdana"/>
                <w:vertAlign w:val="subscript"/>
              </w:rPr>
              <w:t>4</w:t>
            </w:r>
            <w:r w:rsidRPr="009D65FB">
              <w:rPr>
                <w:rFonts w:ascii="Verdana" w:hAnsi="Verdana"/>
              </w:rPr>
              <w:t xml:space="preserve"> </w:t>
            </w:r>
          </w:p>
          <w:p w14:paraId="6A9D9D9C" w14:textId="05432F33" w:rsidR="00A34B93" w:rsidRPr="009D65FB" w:rsidRDefault="00A34B93" w:rsidP="00801507">
            <w:pPr>
              <w:spacing w:line="276" w:lineRule="auto"/>
              <w:rPr>
                <w:rFonts w:ascii="Verdana" w:hAnsi="Verdana"/>
              </w:rPr>
            </w:pPr>
            <w:r w:rsidRPr="009D65FB">
              <w:rPr>
                <w:rFonts w:ascii="Verdana" w:hAnsi="Verdana"/>
              </w:rPr>
              <w:t>solution</w:t>
            </w:r>
          </w:p>
        </w:tc>
        <w:tc>
          <w:tcPr>
            <w:tcW w:w="3257" w:type="dxa"/>
            <w:tcMar>
              <w:left w:w="85" w:type="dxa"/>
              <w:right w:w="28" w:type="dxa"/>
            </w:tcMar>
          </w:tcPr>
          <w:p w14:paraId="3BB458B7" w14:textId="64606C48"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1367-2 (2)</w:t>
            </w:r>
          </w:p>
        </w:tc>
      </w:tr>
      <w:tr w:rsidR="00A34B93" w:rsidRPr="009D65FB" w14:paraId="579CCAAC" w14:textId="77777777" w:rsidTr="00F613CD">
        <w:tc>
          <w:tcPr>
            <w:tcW w:w="564" w:type="dxa"/>
            <w:vMerge/>
            <w:tcMar>
              <w:left w:w="85" w:type="dxa"/>
              <w:right w:w="28" w:type="dxa"/>
            </w:tcMar>
          </w:tcPr>
          <w:p w14:paraId="21C954CA"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43C68E8B"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33573713" w14:textId="1B33BC65" w:rsidR="00A34B93" w:rsidRPr="009D65FB" w:rsidRDefault="00A34B93" w:rsidP="00D749CC">
            <w:pPr>
              <w:spacing w:line="276" w:lineRule="auto"/>
              <w:rPr>
                <w:rFonts w:ascii="Verdana" w:hAnsi="Verdana"/>
              </w:rPr>
            </w:pPr>
            <w:r w:rsidRPr="009D65FB">
              <w:rPr>
                <w:rFonts w:ascii="Verdana" w:hAnsi="Verdana"/>
              </w:rPr>
              <w:t>3.13</w:t>
            </w:r>
            <w:r w:rsidR="009A51C6">
              <w:rPr>
                <w:rFonts w:ascii="Verdana" w:hAnsi="Verdana"/>
              </w:rPr>
              <w:t>.</w:t>
            </w:r>
            <w:r w:rsidRPr="009D65FB">
              <w:rPr>
                <w:rFonts w:ascii="Verdana" w:hAnsi="Verdana"/>
              </w:rPr>
              <w:t xml:space="preserve"> Humus content</w:t>
            </w:r>
          </w:p>
          <w:p w14:paraId="33E89FCE" w14:textId="77777777" w:rsidR="00A34B93" w:rsidRPr="009D65FB" w:rsidRDefault="00A34B93" w:rsidP="00D749CC">
            <w:pPr>
              <w:spacing w:line="276" w:lineRule="auto"/>
              <w:rPr>
                <w:rFonts w:ascii="Verdana" w:hAnsi="Verdana"/>
              </w:rPr>
            </w:pPr>
          </w:p>
        </w:tc>
        <w:tc>
          <w:tcPr>
            <w:tcW w:w="3257" w:type="dxa"/>
            <w:tcMar>
              <w:left w:w="85" w:type="dxa"/>
              <w:right w:w="28" w:type="dxa"/>
            </w:tcMar>
          </w:tcPr>
          <w:p w14:paraId="17634D65" w14:textId="4ED16A48" w:rsidR="00A34B93" w:rsidRPr="00912495" w:rsidRDefault="00912495" w:rsidP="00F613CD">
            <w:pPr>
              <w:spacing w:line="276" w:lineRule="auto"/>
              <w:rPr>
                <w:rFonts w:ascii="Verdana" w:hAnsi="Verdana"/>
              </w:rPr>
            </w:pPr>
            <w:r>
              <w:rPr>
                <w:rFonts w:ascii="Verdana" w:hAnsi="Verdana"/>
              </w:rPr>
              <w:t>БДС</w:t>
            </w:r>
            <w:r w:rsidR="00A34B93" w:rsidRPr="00912495">
              <w:rPr>
                <w:rFonts w:ascii="Verdana" w:hAnsi="Verdana"/>
              </w:rPr>
              <w:t xml:space="preserve"> EN 1744-1+А</w:t>
            </w:r>
            <w:proofErr w:type="gramStart"/>
            <w:r w:rsidR="00A34B93" w:rsidRPr="00912495">
              <w:rPr>
                <w:rFonts w:ascii="Verdana" w:hAnsi="Verdana"/>
              </w:rPr>
              <w:t>1,</w:t>
            </w:r>
            <w:r w:rsidR="00F613CD">
              <w:rPr>
                <w:rFonts w:ascii="Verdana" w:hAnsi="Verdana"/>
              </w:rPr>
              <w:t xml:space="preserve"> </w:t>
            </w:r>
            <w:r w:rsidR="00A34B93" w:rsidRPr="00912495">
              <w:rPr>
                <w:rFonts w:ascii="Verdana" w:hAnsi="Verdana"/>
              </w:rPr>
              <w:t xml:space="preserve"> </w:t>
            </w:r>
            <w:r>
              <w:rPr>
                <w:rFonts w:ascii="Verdana" w:hAnsi="Verdana"/>
              </w:rPr>
              <w:t>cl.</w:t>
            </w:r>
            <w:proofErr w:type="gramEnd"/>
            <w:r w:rsidR="00A34B93" w:rsidRPr="00912495">
              <w:rPr>
                <w:rFonts w:ascii="Verdana" w:hAnsi="Verdana"/>
              </w:rPr>
              <w:t xml:space="preserve"> 15.1 (2)</w:t>
            </w:r>
          </w:p>
        </w:tc>
      </w:tr>
      <w:tr w:rsidR="00A34B93" w:rsidRPr="009D65FB" w14:paraId="4E8EE98C" w14:textId="77777777" w:rsidTr="00F613CD">
        <w:trPr>
          <w:trHeight w:val="720"/>
        </w:trPr>
        <w:tc>
          <w:tcPr>
            <w:tcW w:w="564" w:type="dxa"/>
            <w:vMerge/>
            <w:tcMar>
              <w:left w:w="85" w:type="dxa"/>
              <w:right w:w="28" w:type="dxa"/>
            </w:tcMar>
          </w:tcPr>
          <w:p w14:paraId="3517FE0E"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747A2331"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33E143AA" w14:textId="7D76684D" w:rsidR="00A34B93" w:rsidRPr="009D65FB" w:rsidRDefault="00A34B93" w:rsidP="00801507">
            <w:pPr>
              <w:spacing w:line="276" w:lineRule="auto"/>
              <w:rPr>
                <w:rFonts w:ascii="Verdana" w:hAnsi="Verdana"/>
              </w:rPr>
            </w:pPr>
            <w:r w:rsidRPr="009D65FB">
              <w:rPr>
                <w:rFonts w:ascii="Verdana" w:hAnsi="Verdana"/>
              </w:rPr>
              <w:t>3.14</w:t>
            </w:r>
            <w:r w:rsidR="009A51C6">
              <w:rPr>
                <w:rFonts w:ascii="Verdana" w:hAnsi="Verdana"/>
              </w:rPr>
              <w:t>.</w:t>
            </w:r>
            <w:r w:rsidRPr="009D65FB">
              <w:rPr>
                <w:rFonts w:ascii="Verdana" w:hAnsi="Verdana"/>
              </w:rPr>
              <w:t xml:space="preserve"> Determination of elastic module using a circular table load</w:t>
            </w:r>
          </w:p>
        </w:tc>
        <w:tc>
          <w:tcPr>
            <w:tcW w:w="3257" w:type="dxa"/>
            <w:tcMar>
              <w:left w:w="85" w:type="dxa"/>
              <w:right w:w="28" w:type="dxa"/>
            </w:tcMar>
          </w:tcPr>
          <w:p w14:paraId="2EF02A2E" w14:textId="58A3B5A0"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15130 (1)</w:t>
            </w:r>
          </w:p>
        </w:tc>
      </w:tr>
      <w:tr w:rsidR="00A34B93" w:rsidRPr="009D65FB" w14:paraId="2A7D0DEE" w14:textId="77777777" w:rsidTr="00F613CD">
        <w:tc>
          <w:tcPr>
            <w:tcW w:w="564" w:type="dxa"/>
            <w:vMerge/>
            <w:tcMar>
              <w:left w:w="85" w:type="dxa"/>
              <w:right w:w="28" w:type="dxa"/>
            </w:tcMar>
          </w:tcPr>
          <w:p w14:paraId="2B1391D6"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28CE87F4"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16425184" w14:textId="14959370" w:rsidR="00A34B93" w:rsidRPr="009D65FB" w:rsidRDefault="00A34B93" w:rsidP="00D749CC">
            <w:pPr>
              <w:spacing w:line="276" w:lineRule="auto"/>
              <w:rPr>
                <w:rFonts w:ascii="Verdana" w:hAnsi="Verdana"/>
              </w:rPr>
            </w:pPr>
            <w:r w:rsidRPr="009D65FB">
              <w:rPr>
                <w:rFonts w:ascii="Verdana" w:hAnsi="Verdana"/>
              </w:rPr>
              <w:t>3.15</w:t>
            </w:r>
            <w:r w:rsidR="009A51C6">
              <w:rPr>
                <w:rFonts w:ascii="Verdana" w:hAnsi="Verdana"/>
              </w:rPr>
              <w:t>.</w:t>
            </w:r>
            <w:r w:rsidRPr="009D65FB">
              <w:rPr>
                <w:rFonts w:ascii="Verdana" w:hAnsi="Verdana"/>
              </w:rPr>
              <w:t xml:space="preserve"> Deflection modulus under circular plate load</w:t>
            </w:r>
          </w:p>
        </w:tc>
        <w:tc>
          <w:tcPr>
            <w:tcW w:w="3257" w:type="dxa"/>
            <w:tcMar>
              <w:left w:w="85" w:type="dxa"/>
              <w:right w:w="28" w:type="dxa"/>
            </w:tcMar>
          </w:tcPr>
          <w:p w14:paraId="093DFF6F" w14:textId="71B7DAC0"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15130 (1)</w:t>
            </w:r>
          </w:p>
        </w:tc>
      </w:tr>
      <w:tr w:rsidR="00A34B93" w:rsidRPr="009D65FB" w14:paraId="62C08A67" w14:textId="77777777" w:rsidTr="00F613CD">
        <w:tc>
          <w:tcPr>
            <w:tcW w:w="564" w:type="dxa"/>
            <w:vMerge/>
            <w:tcMar>
              <w:left w:w="85" w:type="dxa"/>
              <w:right w:w="28" w:type="dxa"/>
            </w:tcMar>
          </w:tcPr>
          <w:p w14:paraId="1A8C3DAD"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1126E400"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1C0598C9" w14:textId="3756B61F" w:rsidR="00A34B93" w:rsidRPr="009D65FB" w:rsidRDefault="00A34B93" w:rsidP="00D749CC">
            <w:pPr>
              <w:spacing w:line="276" w:lineRule="auto"/>
              <w:rPr>
                <w:rFonts w:ascii="Verdana" w:hAnsi="Verdana"/>
              </w:rPr>
            </w:pPr>
            <w:r w:rsidRPr="009D65FB">
              <w:rPr>
                <w:rFonts w:ascii="Verdana" w:hAnsi="Verdana"/>
              </w:rPr>
              <w:t>3.16</w:t>
            </w:r>
            <w:r w:rsidR="009A51C6">
              <w:rPr>
                <w:rFonts w:ascii="Verdana" w:hAnsi="Verdana"/>
              </w:rPr>
              <w:t>.</w:t>
            </w:r>
            <w:r w:rsidRPr="009D65FB">
              <w:rPr>
                <w:rFonts w:ascii="Verdana" w:hAnsi="Verdana"/>
              </w:rPr>
              <w:t xml:space="preserve"> Deflection modules ration E2:E1 under circular plate load</w:t>
            </w:r>
          </w:p>
        </w:tc>
        <w:tc>
          <w:tcPr>
            <w:tcW w:w="3257" w:type="dxa"/>
            <w:tcMar>
              <w:left w:w="85" w:type="dxa"/>
              <w:right w:w="28" w:type="dxa"/>
            </w:tcMar>
          </w:tcPr>
          <w:p w14:paraId="1DC3271F" w14:textId="55335CA1"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15130 (1)</w:t>
            </w:r>
          </w:p>
        </w:tc>
      </w:tr>
      <w:tr w:rsidR="00A34B93" w:rsidRPr="009D65FB" w14:paraId="379FF646" w14:textId="77777777" w:rsidTr="00F613CD">
        <w:tc>
          <w:tcPr>
            <w:tcW w:w="564" w:type="dxa"/>
            <w:vMerge/>
            <w:tcMar>
              <w:left w:w="85" w:type="dxa"/>
              <w:right w:w="28" w:type="dxa"/>
            </w:tcMar>
          </w:tcPr>
          <w:p w14:paraId="51BC5589"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108BC6D8"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5D57F9A6" w14:textId="09DB263D" w:rsidR="00A34B93" w:rsidRPr="009A51C6" w:rsidRDefault="00A34B93" w:rsidP="00D749CC">
            <w:pPr>
              <w:spacing w:line="276" w:lineRule="auto"/>
              <w:ind w:firstLine="10"/>
              <w:rPr>
                <w:rFonts w:ascii="Verdana" w:hAnsi="Verdana"/>
              </w:rPr>
            </w:pPr>
            <w:r w:rsidRPr="009A51C6">
              <w:rPr>
                <w:rFonts w:ascii="Verdana" w:hAnsi="Verdana"/>
              </w:rPr>
              <w:t>3.17</w:t>
            </w:r>
            <w:r w:rsidR="009A51C6" w:rsidRPr="009A51C6">
              <w:rPr>
                <w:rFonts w:ascii="Verdana" w:hAnsi="Verdana"/>
              </w:rPr>
              <w:t>.</w:t>
            </w:r>
            <w:r w:rsidRPr="009A51C6">
              <w:rPr>
                <w:rFonts w:ascii="Verdana" w:hAnsi="Verdana"/>
              </w:rPr>
              <w:t xml:space="preserve"> </w:t>
            </w:r>
            <w:r w:rsidRPr="009A51C6">
              <w:rPr>
                <w:rStyle w:val="Emphasis"/>
                <w:rFonts w:ascii="Verdana" w:hAnsi="Verdana"/>
                <w:bCs/>
                <w:i w:val="0"/>
                <w:iCs w:val="0"/>
                <w:shd w:val="clear" w:color="auto" w:fill="FFFFFF"/>
              </w:rPr>
              <w:t>Proctor maximum density</w:t>
            </w:r>
          </w:p>
        </w:tc>
        <w:tc>
          <w:tcPr>
            <w:tcW w:w="3257" w:type="dxa"/>
            <w:tcMar>
              <w:left w:w="85" w:type="dxa"/>
              <w:right w:w="28" w:type="dxa"/>
            </w:tcMar>
          </w:tcPr>
          <w:p w14:paraId="06B54FD1" w14:textId="77777777" w:rsidR="00F613CD" w:rsidRDefault="00912495" w:rsidP="00D749CC">
            <w:pPr>
              <w:spacing w:line="276" w:lineRule="auto"/>
              <w:ind w:firstLine="5"/>
              <w:rPr>
                <w:rFonts w:ascii="Verdana" w:hAnsi="Verdana"/>
              </w:rPr>
            </w:pPr>
            <w:r>
              <w:rPr>
                <w:rFonts w:ascii="Verdana" w:hAnsi="Verdana"/>
              </w:rPr>
              <w:t>БДС</w:t>
            </w:r>
            <w:r w:rsidR="00A34B93" w:rsidRPr="00912495">
              <w:rPr>
                <w:rFonts w:ascii="Verdana" w:hAnsi="Verdana"/>
              </w:rPr>
              <w:t xml:space="preserve"> EN 13286-2 </w:t>
            </w:r>
            <w:r>
              <w:rPr>
                <w:rFonts w:ascii="Verdana" w:hAnsi="Verdana"/>
              </w:rPr>
              <w:t>cl.</w:t>
            </w:r>
            <w:r w:rsidR="00A34B93" w:rsidRPr="00912495">
              <w:rPr>
                <w:rFonts w:ascii="Verdana" w:hAnsi="Verdana"/>
              </w:rPr>
              <w:t xml:space="preserve"> 7.1.; </w:t>
            </w:r>
          </w:p>
          <w:p w14:paraId="11AEAE4D" w14:textId="77777777" w:rsidR="00F613CD" w:rsidRDefault="00912495" w:rsidP="00D749CC">
            <w:pPr>
              <w:spacing w:line="276" w:lineRule="auto"/>
              <w:ind w:firstLine="5"/>
              <w:rPr>
                <w:rFonts w:ascii="Verdana" w:hAnsi="Verdana"/>
              </w:rPr>
            </w:pPr>
            <w:r>
              <w:rPr>
                <w:rFonts w:ascii="Verdana" w:hAnsi="Verdana"/>
              </w:rPr>
              <w:t>cl.</w:t>
            </w:r>
            <w:r w:rsidR="00A34B93" w:rsidRPr="00912495">
              <w:rPr>
                <w:rFonts w:ascii="Verdana" w:hAnsi="Verdana"/>
              </w:rPr>
              <w:t xml:space="preserve"> 7.2; </w:t>
            </w:r>
            <w:r>
              <w:rPr>
                <w:rFonts w:ascii="Verdana" w:hAnsi="Verdana"/>
              </w:rPr>
              <w:t>cl.</w:t>
            </w:r>
            <w:r w:rsidR="004D1960">
              <w:rPr>
                <w:rFonts w:ascii="Verdana" w:hAnsi="Verdana"/>
              </w:rPr>
              <w:t xml:space="preserve"> </w:t>
            </w:r>
            <w:r w:rsidR="00A34B93" w:rsidRPr="00912495">
              <w:rPr>
                <w:rFonts w:ascii="Verdana" w:hAnsi="Verdana"/>
              </w:rPr>
              <w:t xml:space="preserve">7.4; </w:t>
            </w:r>
            <w:r w:rsidR="009A51C6">
              <w:rPr>
                <w:rFonts w:ascii="Verdana" w:hAnsi="Verdana"/>
              </w:rPr>
              <w:t>cl.</w:t>
            </w:r>
            <w:r w:rsidR="00A34B93" w:rsidRPr="00912495">
              <w:rPr>
                <w:rFonts w:ascii="Verdana" w:hAnsi="Verdana"/>
              </w:rPr>
              <w:t xml:space="preserve"> 7.5</w:t>
            </w:r>
          </w:p>
          <w:p w14:paraId="13114374" w14:textId="75618AD3" w:rsidR="00A34B93" w:rsidRPr="00912495" w:rsidRDefault="00A34B93" w:rsidP="00D749CC">
            <w:pPr>
              <w:spacing w:line="276" w:lineRule="auto"/>
              <w:ind w:firstLine="5"/>
              <w:rPr>
                <w:rFonts w:ascii="Verdana" w:hAnsi="Verdana"/>
              </w:rPr>
            </w:pPr>
            <w:r w:rsidRPr="00912495">
              <w:rPr>
                <w:rFonts w:ascii="Verdana" w:hAnsi="Verdana"/>
              </w:rPr>
              <w:t>(1) (2) (3)</w:t>
            </w:r>
          </w:p>
          <w:p w14:paraId="18556D12" w14:textId="4E6A0905" w:rsidR="00A34B93" w:rsidRPr="00912495" w:rsidRDefault="00912495" w:rsidP="00D749CC">
            <w:pPr>
              <w:spacing w:line="276" w:lineRule="auto"/>
              <w:ind w:firstLine="5"/>
              <w:rPr>
                <w:rFonts w:ascii="Verdana" w:hAnsi="Verdana"/>
              </w:rPr>
            </w:pPr>
            <w:r>
              <w:rPr>
                <w:rFonts w:ascii="Verdana" w:hAnsi="Verdana"/>
              </w:rPr>
              <w:t>БДС</w:t>
            </w:r>
            <w:r w:rsidR="00A34B93" w:rsidRPr="00912495">
              <w:rPr>
                <w:rFonts w:ascii="Verdana" w:hAnsi="Verdana"/>
              </w:rPr>
              <w:t xml:space="preserve"> 17146 </w:t>
            </w:r>
            <w:r>
              <w:rPr>
                <w:rFonts w:ascii="Verdana" w:hAnsi="Verdana"/>
              </w:rPr>
              <w:t>cl.</w:t>
            </w:r>
            <w:r w:rsidR="00F613CD">
              <w:rPr>
                <w:rFonts w:ascii="Verdana" w:hAnsi="Verdana"/>
              </w:rPr>
              <w:t xml:space="preserve"> </w:t>
            </w:r>
            <w:r w:rsidR="00A34B93" w:rsidRPr="00912495">
              <w:rPr>
                <w:rFonts w:ascii="Verdana" w:hAnsi="Verdana"/>
              </w:rPr>
              <w:t xml:space="preserve">3.3.1; </w:t>
            </w:r>
          </w:p>
          <w:p w14:paraId="2045FA4C" w14:textId="728BDD1D" w:rsidR="00A34B93" w:rsidRPr="00912495" w:rsidRDefault="00912495" w:rsidP="00D749CC">
            <w:pPr>
              <w:spacing w:line="276" w:lineRule="auto"/>
              <w:ind w:firstLine="5"/>
              <w:rPr>
                <w:rFonts w:ascii="Verdana" w:hAnsi="Verdana"/>
              </w:rPr>
            </w:pPr>
            <w:r>
              <w:rPr>
                <w:rFonts w:ascii="Verdana" w:hAnsi="Verdana"/>
              </w:rPr>
              <w:t>cl.</w:t>
            </w:r>
            <w:r w:rsidR="00A34B93" w:rsidRPr="00912495">
              <w:rPr>
                <w:rFonts w:ascii="Verdana" w:hAnsi="Verdana"/>
              </w:rPr>
              <w:t xml:space="preserve"> 3.3.2 (1) (2) (3)</w:t>
            </w:r>
          </w:p>
        </w:tc>
      </w:tr>
      <w:tr w:rsidR="00A34B93" w:rsidRPr="009D65FB" w14:paraId="2B26C82B" w14:textId="77777777" w:rsidTr="00F613CD">
        <w:tc>
          <w:tcPr>
            <w:tcW w:w="564" w:type="dxa"/>
            <w:vMerge/>
            <w:tcMar>
              <w:left w:w="85" w:type="dxa"/>
              <w:right w:w="28" w:type="dxa"/>
            </w:tcMar>
          </w:tcPr>
          <w:p w14:paraId="374A99E8"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2CFD849A"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14D4E5E9" w14:textId="4CE469C2" w:rsidR="00A34B93" w:rsidRPr="009D65FB" w:rsidRDefault="00A34B93" w:rsidP="00D749CC">
            <w:pPr>
              <w:spacing w:line="276" w:lineRule="auto"/>
              <w:ind w:firstLine="10"/>
              <w:rPr>
                <w:rFonts w:ascii="Verdana" w:hAnsi="Verdana"/>
              </w:rPr>
            </w:pPr>
            <w:r w:rsidRPr="009D65FB">
              <w:rPr>
                <w:rFonts w:ascii="Verdana" w:hAnsi="Verdana"/>
              </w:rPr>
              <w:t>3.18</w:t>
            </w:r>
            <w:r w:rsidR="009A51C6">
              <w:rPr>
                <w:rFonts w:ascii="Verdana" w:hAnsi="Verdana"/>
              </w:rPr>
              <w:t>.</w:t>
            </w:r>
            <w:r w:rsidRPr="009D65FB">
              <w:rPr>
                <w:rFonts w:ascii="Verdana" w:hAnsi="Verdana"/>
              </w:rPr>
              <w:t xml:space="preserve"> Reference water content</w:t>
            </w:r>
          </w:p>
        </w:tc>
        <w:tc>
          <w:tcPr>
            <w:tcW w:w="3257" w:type="dxa"/>
            <w:tcMar>
              <w:left w:w="85" w:type="dxa"/>
              <w:right w:w="28" w:type="dxa"/>
            </w:tcMar>
          </w:tcPr>
          <w:p w14:paraId="036AF373" w14:textId="77777777" w:rsidR="00F613CD" w:rsidRDefault="00912495" w:rsidP="00D749CC">
            <w:pPr>
              <w:spacing w:line="276" w:lineRule="auto"/>
              <w:ind w:firstLine="5"/>
              <w:rPr>
                <w:rFonts w:ascii="Verdana" w:hAnsi="Verdana"/>
              </w:rPr>
            </w:pPr>
            <w:r>
              <w:rPr>
                <w:rFonts w:ascii="Verdana" w:hAnsi="Verdana"/>
              </w:rPr>
              <w:t>БДС</w:t>
            </w:r>
            <w:r w:rsidR="00A34B93" w:rsidRPr="00912495">
              <w:rPr>
                <w:rFonts w:ascii="Verdana" w:hAnsi="Verdana"/>
              </w:rPr>
              <w:t xml:space="preserve"> EN 13286-2 </w:t>
            </w:r>
            <w:r>
              <w:rPr>
                <w:rFonts w:ascii="Verdana" w:hAnsi="Verdana"/>
              </w:rPr>
              <w:t>cl.</w:t>
            </w:r>
            <w:r w:rsidR="00A34B93" w:rsidRPr="00912495">
              <w:rPr>
                <w:rFonts w:ascii="Verdana" w:hAnsi="Verdana"/>
              </w:rPr>
              <w:t xml:space="preserve"> 7.1.; </w:t>
            </w:r>
          </w:p>
          <w:p w14:paraId="39322734" w14:textId="77777777" w:rsidR="00F613CD" w:rsidRDefault="00912495" w:rsidP="00D749CC">
            <w:pPr>
              <w:spacing w:line="276" w:lineRule="auto"/>
              <w:ind w:firstLine="5"/>
              <w:rPr>
                <w:rFonts w:ascii="Verdana" w:hAnsi="Verdana"/>
              </w:rPr>
            </w:pPr>
            <w:r>
              <w:rPr>
                <w:rFonts w:ascii="Verdana" w:hAnsi="Verdana"/>
              </w:rPr>
              <w:t>cl.</w:t>
            </w:r>
            <w:r w:rsidR="00A34B93" w:rsidRPr="00912495">
              <w:rPr>
                <w:rFonts w:ascii="Verdana" w:hAnsi="Verdana"/>
              </w:rPr>
              <w:t xml:space="preserve"> 7.2; </w:t>
            </w:r>
            <w:r>
              <w:rPr>
                <w:rFonts w:ascii="Verdana" w:hAnsi="Verdana"/>
              </w:rPr>
              <w:t>cl.</w:t>
            </w:r>
            <w:r w:rsidR="00A34B93" w:rsidRPr="00912495">
              <w:rPr>
                <w:rFonts w:ascii="Verdana" w:hAnsi="Verdana"/>
              </w:rPr>
              <w:t xml:space="preserve">7.4; </w:t>
            </w:r>
            <w:r w:rsidR="004D1960">
              <w:rPr>
                <w:rFonts w:ascii="Verdana" w:hAnsi="Verdana"/>
              </w:rPr>
              <w:t xml:space="preserve">cl. </w:t>
            </w:r>
            <w:r w:rsidR="00A34B93" w:rsidRPr="00912495">
              <w:rPr>
                <w:rFonts w:ascii="Verdana" w:hAnsi="Verdana"/>
              </w:rPr>
              <w:t xml:space="preserve">7.5 </w:t>
            </w:r>
          </w:p>
          <w:p w14:paraId="4684C694" w14:textId="3A17AC1A" w:rsidR="00A34B93" w:rsidRPr="00912495" w:rsidRDefault="00A34B93" w:rsidP="00D749CC">
            <w:pPr>
              <w:spacing w:line="276" w:lineRule="auto"/>
              <w:ind w:firstLine="5"/>
              <w:rPr>
                <w:rFonts w:ascii="Verdana" w:hAnsi="Verdana"/>
              </w:rPr>
            </w:pPr>
            <w:r w:rsidRPr="00912495">
              <w:rPr>
                <w:rFonts w:ascii="Verdana" w:hAnsi="Verdana"/>
              </w:rPr>
              <w:t>(1) (2) (3)</w:t>
            </w:r>
          </w:p>
          <w:p w14:paraId="6EC2F8AD" w14:textId="15F9E40B" w:rsidR="00A34B93" w:rsidRPr="00912495" w:rsidRDefault="00912495" w:rsidP="00D749CC">
            <w:pPr>
              <w:spacing w:line="276" w:lineRule="auto"/>
              <w:ind w:firstLine="5"/>
              <w:rPr>
                <w:rFonts w:ascii="Verdana" w:hAnsi="Verdana"/>
              </w:rPr>
            </w:pPr>
            <w:r>
              <w:rPr>
                <w:rFonts w:ascii="Verdana" w:hAnsi="Verdana"/>
              </w:rPr>
              <w:t>БДС</w:t>
            </w:r>
            <w:r w:rsidR="00A34B93" w:rsidRPr="00912495">
              <w:rPr>
                <w:rFonts w:ascii="Verdana" w:hAnsi="Verdana"/>
              </w:rPr>
              <w:t xml:space="preserve"> 17146 </w:t>
            </w:r>
            <w:r>
              <w:rPr>
                <w:rFonts w:ascii="Verdana" w:hAnsi="Verdana"/>
              </w:rPr>
              <w:t>cl.</w:t>
            </w:r>
            <w:r w:rsidR="00A34B93" w:rsidRPr="00912495">
              <w:rPr>
                <w:rFonts w:ascii="Verdana" w:hAnsi="Verdana"/>
              </w:rPr>
              <w:t xml:space="preserve">3.3.1; </w:t>
            </w:r>
          </w:p>
          <w:p w14:paraId="48CAE7AE" w14:textId="6F7F2C70" w:rsidR="00A34B93" w:rsidRPr="00912495" w:rsidRDefault="00912495" w:rsidP="00D749CC">
            <w:pPr>
              <w:spacing w:line="276" w:lineRule="auto"/>
              <w:ind w:firstLine="5"/>
              <w:rPr>
                <w:rFonts w:ascii="Verdana" w:hAnsi="Verdana"/>
              </w:rPr>
            </w:pPr>
            <w:r>
              <w:rPr>
                <w:rFonts w:ascii="Verdana" w:hAnsi="Verdana"/>
              </w:rPr>
              <w:t>cl.</w:t>
            </w:r>
            <w:r w:rsidR="00A34B93" w:rsidRPr="00912495">
              <w:rPr>
                <w:rFonts w:ascii="Verdana" w:hAnsi="Verdana"/>
              </w:rPr>
              <w:t xml:space="preserve"> 3.3.2 (1) (2) (3)</w:t>
            </w:r>
          </w:p>
        </w:tc>
      </w:tr>
      <w:tr w:rsidR="00A34B93" w:rsidRPr="009D65FB" w14:paraId="41971FAA" w14:textId="77777777" w:rsidTr="00F613CD">
        <w:tc>
          <w:tcPr>
            <w:tcW w:w="564" w:type="dxa"/>
            <w:vMerge/>
            <w:tcMar>
              <w:left w:w="85" w:type="dxa"/>
              <w:right w:w="28" w:type="dxa"/>
            </w:tcMar>
          </w:tcPr>
          <w:p w14:paraId="05391744"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3EE59216"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08221CF4" w14:textId="71BA0EEA" w:rsidR="00A34B93" w:rsidRPr="009D65FB" w:rsidRDefault="00A34B93" w:rsidP="00D749CC">
            <w:pPr>
              <w:spacing w:line="276" w:lineRule="auto"/>
              <w:ind w:firstLine="10"/>
              <w:rPr>
                <w:rFonts w:ascii="Verdana" w:hAnsi="Verdana"/>
              </w:rPr>
            </w:pPr>
            <w:r w:rsidRPr="009D65FB">
              <w:rPr>
                <w:rFonts w:ascii="Verdana" w:hAnsi="Verdana"/>
              </w:rPr>
              <w:t>3.19</w:t>
            </w:r>
            <w:r w:rsidR="009A51C6">
              <w:rPr>
                <w:rFonts w:ascii="Verdana" w:hAnsi="Verdana"/>
              </w:rPr>
              <w:t>.</w:t>
            </w:r>
            <w:r w:rsidRPr="009D65FB">
              <w:rPr>
                <w:rFonts w:ascii="Verdana" w:hAnsi="Verdana"/>
              </w:rPr>
              <w:t xml:space="preserve"> Determination of bulk density of soil by sand replacement</w:t>
            </w:r>
          </w:p>
        </w:tc>
        <w:tc>
          <w:tcPr>
            <w:tcW w:w="3257" w:type="dxa"/>
            <w:tcMar>
              <w:left w:w="85" w:type="dxa"/>
              <w:right w:w="28" w:type="dxa"/>
            </w:tcMar>
          </w:tcPr>
          <w:p w14:paraId="1FBD70A5" w14:textId="1FA16CA5" w:rsidR="00A34B93" w:rsidRPr="00912495" w:rsidRDefault="00A34B93" w:rsidP="00D749CC">
            <w:pPr>
              <w:spacing w:line="276" w:lineRule="auto"/>
              <w:ind w:firstLine="5"/>
              <w:rPr>
                <w:rFonts w:ascii="Verdana" w:hAnsi="Verdana"/>
              </w:rPr>
            </w:pPr>
            <w:r w:rsidRPr="00912495">
              <w:rPr>
                <w:rFonts w:ascii="Verdana" w:hAnsi="Verdana"/>
              </w:rPr>
              <w:t xml:space="preserve">Annex </w:t>
            </w:r>
            <w:r w:rsidR="004D1960">
              <w:rPr>
                <w:rFonts w:ascii="Verdana" w:hAnsi="Verdana"/>
              </w:rPr>
              <w:t>№</w:t>
            </w:r>
            <w:r w:rsidRPr="00912495">
              <w:rPr>
                <w:rFonts w:ascii="Verdana" w:hAnsi="Verdana"/>
              </w:rPr>
              <w:t xml:space="preserve">18 to Art. 168, Para 1 of </w:t>
            </w:r>
            <w:r w:rsidR="004D1960">
              <w:rPr>
                <w:rFonts w:ascii="Verdana" w:hAnsi="Verdana"/>
              </w:rPr>
              <w:t>Ordinance</w:t>
            </w:r>
            <w:r w:rsidRPr="00912495">
              <w:rPr>
                <w:rFonts w:ascii="Verdana" w:hAnsi="Verdana"/>
              </w:rPr>
              <w:t xml:space="preserve"> </w:t>
            </w:r>
            <w:r w:rsidR="004D1960">
              <w:rPr>
                <w:rFonts w:ascii="Verdana" w:hAnsi="Verdana"/>
              </w:rPr>
              <w:t>№ РД</w:t>
            </w:r>
            <w:r w:rsidRPr="00912495">
              <w:rPr>
                <w:rFonts w:ascii="Verdana" w:hAnsi="Verdana"/>
              </w:rPr>
              <w:t>-02-20-2, SG 79/2018 (1) (2) (3)</w:t>
            </w:r>
          </w:p>
        </w:tc>
      </w:tr>
      <w:tr w:rsidR="00A34B93" w:rsidRPr="009D65FB" w14:paraId="35929C42" w14:textId="77777777" w:rsidTr="00F613CD">
        <w:tc>
          <w:tcPr>
            <w:tcW w:w="564" w:type="dxa"/>
            <w:vMerge/>
            <w:tcMar>
              <w:left w:w="85" w:type="dxa"/>
              <w:right w:w="28" w:type="dxa"/>
            </w:tcMar>
          </w:tcPr>
          <w:p w14:paraId="5DA69FA9"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5C480D9B"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533ECCC6" w14:textId="0CB312C9" w:rsidR="00A34B93" w:rsidRPr="009D65FB" w:rsidRDefault="00A34B93" w:rsidP="00D749CC">
            <w:pPr>
              <w:spacing w:line="276" w:lineRule="auto"/>
              <w:rPr>
                <w:rFonts w:ascii="Verdana" w:hAnsi="Verdana"/>
              </w:rPr>
            </w:pPr>
            <w:r w:rsidRPr="009D65FB">
              <w:rPr>
                <w:rFonts w:ascii="Verdana" w:hAnsi="Verdana"/>
              </w:rPr>
              <w:t>3.20</w:t>
            </w:r>
            <w:r w:rsidR="009A51C6">
              <w:rPr>
                <w:rFonts w:ascii="Verdana" w:hAnsi="Verdana"/>
              </w:rPr>
              <w:t>.</w:t>
            </w:r>
            <w:r w:rsidRPr="009D65FB">
              <w:rPr>
                <w:rFonts w:ascii="Verdana" w:hAnsi="Verdana"/>
              </w:rPr>
              <w:t xml:space="preserve"> Compaction degree</w:t>
            </w:r>
          </w:p>
        </w:tc>
        <w:tc>
          <w:tcPr>
            <w:tcW w:w="3257" w:type="dxa"/>
            <w:tcMar>
              <w:left w:w="85" w:type="dxa"/>
              <w:right w:w="28" w:type="dxa"/>
            </w:tcMar>
          </w:tcPr>
          <w:p w14:paraId="2B429D20" w14:textId="6870E5FC" w:rsidR="00A34B93" w:rsidRPr="00912495" w:rsidRDefault="009A51C6" w:rsidP="00D749CC">
            <w:pPr>
              <w:spacing w:line="276" w:lineRule="auto"/>
              <w:rPr>
                <w:rFonts w:ascii="Verdana" w:hAnsi="Verdana"/>
              </w:rPr>
            </w:pPr>
            <w:r>
              <w:rPr>
                <w:rFonts w:ascii="Verdana" w:hAnsi="Verdana"/>
              </w:rPr>
              <w:t>A</w:t>
            </w:r>
            <w:r w:rsidR="00A34B93" w:rsidRPr="00912495">
              <w:rPr>
                <w:rFonts w:ascii="Verdana" w:hAnsi="Verdana"/>
              </w:rPr>
              <w:t xml:space="preserve">nnex </w:t>
            </w:r>
            <w:r w:rsidR="004D1960">
              <w:rPr>
                <w:rFonts w:ascii="Verdana" w:hAnsi="Verdana"/>
              </w:rPr>
              <w:t>№</w:t>
            </w:r>
            <w:r w:rsidR="00A34B93" w:rsidRPr="00912495">
              <w:rPr>
                <w:rFonts w:ascii="Verdana" w:hAnsi="Verdana"/>
              </w:rPr>
              <w:t xml:space="preserve">18** to Art. 168, Para 1 of </w:t>
            </w:r>
            <w:r w:rsidR="004D1960">
              <w:rPr>
                <w:rFonts w:ascii="Verdana" w:hAnsi="Verdana"/>
              </w:rPr>
              <w:t>Ordinance</w:t>
            </w:r>
            <w:r w:rsidR="00A34B93" w:rsidRPr="00912495">
              <w:rPr>
                <w:rFonts w:ascii="Verdana" w:hAnsi="Verdana"/>
              </w:rPr>
              <w:t xml:space="preserve"> </w:t>
            </w:r>
            <w:r w:rsidR="004D1960">
              <w:rPr>
                <w:rFonts w:ascii="Verdana" w:hAnsi="Verdana"/>
              </w:rPr>
              <w:t>№ РД</w:t>
            </w:r>
            <w:r w:rsidR="00A34B93" w:rsidRPr="00912495">
              <w:rPr>
                <w:rFonts w:ascii="Verdana" w:hAnsi="Verdana"/>
              </w:rPr>
              <w:t>-02-20-2, SG 79/2018 (1) (2) (3)</w:t>
            </w:r>
          </w:p>
        </w:tc>
      </w:tr>
      <w:tr w:rsidR="00A34B93" w:rsidRPr="009D65FB" w14:paraId="411771E9" w14:textId="77777777" w:rsidTr="00F613CD">
        <w:tc>
          <w:tcPr>
            <w:tcW w:w="564" w:type="dxa"/>
            <w:vMerge/>
            <w:tcMar>
              <w:left w:w="85" w:type="dxa"/>
              <w:right w:w="28" w:type="dxa"/>
            </w:tcMar>
          </w:tcPr>
          <w:p w14:paraId="54815C54"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01BFDFE1"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38FC7AA7" w14:textId="3AE8B6A1" w:rsidR="00A34B93" w:rsidRPr="009D65FB" w:rsidRDefault="00A34B93" w:rsidP="00D749CC">
            <w:pPr>
              <w:spacing w:line="276" w:lineRule="auto"/>
              <w:rPr>
                <w:rFonts w:ascii="Verdana" w:hAnsi="Verdana"/>
              </w:rPr>
            </w:pPr>
            <w:r w:rsidRPr="009D65FB">
              <w:rPr>
                <w:rFonts w:ascii="Verdana" w:hAnsi="Verdana"/>
              </w:rPr>
              <w:t>3.21</w:t>
            </w:r>
            <w:r w:rsidR="009A51C6">
              <w:rPr>
                <w:rFonts w:ascii="Verdana" w:hAnsi="Verdana"/>
              </w:rPr>
              <w:t>.</w:t>
            </w:r>
            <w:r w:rsidRPr="009D65FB">
              <w:rPr>
                <w:rFonts w:ascii="Verdana" w:hAnsi="Verdana"/>
              </w:rPr>
              <w:t xml:space="preserve"> Compressive strength</w:t>
            </w:r>
          </w:p>
        </w:tc>
        <w:tc>
          <w:tcPr>
            <w:tcW w:w="3257" w:type="dxa"/>
            <w:tcMar>
              <w:left w:w="85" w:type="dxa"/>
              <w:right w:w="28" w:type="dxa"/>
            </w:tcMar>
          </w:tcPr>
          <w:p w14:paraId="48FA3030" w14:textId="6DD0AD12"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13286-41 (3)</w:t>
            </w:r>
          </w:p>
        </w:tc>
      </w:tr>
      <w:tr w:rsidR="00A34B93" w:rsidRPr="009D65FB" w14:paraId="55F48E6E" w14:textId="77777777" w:rsidTr="00F613CD">
        <w:tc>
          <w:tcPr>
            <w:tcW w:w="564" w:type="dxa"/>
            <w:vMerge/>
            <w:tcMar>
              <w:left w:w="85" w:type="dxa"/>
              <w:right w:w="28" w:type="dxa"/>
            </w:tcMar>
          </w:tcPr>
          <w:p w14:paraId="3B79D4A2"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4BDF0E49"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4733F2A4" w14:textId="254A9FFF" w:rsidR="00A34B93" w:rsidRPr="009D65FB" w:rsidRDefault="00A34B93" w:rsidP="00D749CC">
            <w:pPr>
              <w:pStyle w:val="Heading5"/>
              <w:shd w:val="clear" w:color="auto" w:fill="FEFEFE"/>
              <w:spacing w:line="276" w:lineRule="auto"/>
              <w:rPr>
                <w:rFonts w:ascii="Verdana" w:hAnsi="Verdana"/>
                <w:sz w:val="20"/>
                <w:lang w:val="en-US"/>
              </w:rPr>
            </w:pPr>
            <w:r w:rsidRPr="009D65FB">
              <w:rPr>
                <w:rFonts w:ascii="Verdana" w:hAnsi="Verdana" w:cs="Arial"/>
                <w:b w:val="0"/>
                <w:sz w:val="20"/>
                <w:lang w:val="en-US"/>
              </w:rPr>
              <w:t>3.22</w:t>
            </w:r>
            <w:r w:rsidR="009A51C6">
              <w:rPr>
                <w:rFonts w:ascii="Verdana" w:hAnsi="Verdana" w:cs="Arial"/>
                <w:b w:val="0"/>
                <w:sz w:val="20"/>
                <w:lang w:val="en-US"/>
              </w:rPr>
              <w:t>.</w:t>
            </w:r>
            <w:r w:rsidRPr="009D65FB">
              <w:rPr>
                <w:rFonts w:ascii="Verdana" w:hAnsi="Verdana" w:cs="Arial"/>
                <w:b w:val="0"/>
                <w:sz w:val="20"/>
                <w:lang w:val="en-US"/>
              </w:rPr>
              <w:t xml:space="preserve"> </w:t>
            </w:r>
            <w:r w:rsidRPr="009D65FB">
              <w:rPr>
                <w:rFonts w:ascii="Verdana" w:hAnsi="Verdana" w:cs="Arial"/>
                <w:b w:val="0"/>
                <w:bCs w:val="0"/>
                <w:sz w:val="20"/>
                <w:lang w:val="en-US"/>
              </w:rPr>
              <w:t>R</w:t>
            </w:r>
            <w:proofErr w:type="spellStart"/>
            <w:r w:rsidRPr="009D65FB">
              <w:rPr>
                <w:rFonts w:ascii="Verdana" w:hAnsi="Verdana" w:cs="Arial"/>
                <w:b w:val="0"/>
                <w:bCs w:val="0"/>
                <w:sz w:val="20"/>
              </w:rPr>
              <w:t>esistance</w:t>
            </w:r>
            <w:proofErr w:type="spellEnd"/>
            <w:r w:rsidRPr="009D65FB">
              <w:rPr>
                <w:rFonts w:ascii="Verdana" w:hAnsi="Verdana" w:cs="Arial"/>
                <w:b w:val="0"/>
                <w:bCs w:val="0"/>
                <w:sz w:val="20"/>
              </w:rPr>
              <w:t xml:space="preserve"> </w:t>
            </w:r>
            <w:proofErr w:type="spellStart"/>
            <w:r w:rsidRPr="009D65FB">
              <w:rPr>
                <w:rFonts w:ascii="Verdana" w:hAnsi="Verdana" w:cs="Arial"/>
                <w:b w:val="0"/>
                <w:bCs w:val="0"/>
                <w:sz w:val="20"/>
              </w:rPr>
              <w:t>to</w:t>
            </w:r>
            <w:proofErr w:type="spellEnd"/>
            <w:r w:rsidRPr="009D65FB">
              <w:rPr>
                <w:rFonts w:ascii="Verdana" w:hAnsi="Verdana" w:cs="Arial"/>
                <w:b w:val="0"/>
                <w:bCs w:val="0"/>
                <w:sz w:val="20"/>
              </w:rPr>
              <w:t xml:space="preserve"> </w:t>
            </w:r>
            <w:proofErr w:type="spellStart"/>
            <w:r w:rsidRPr="009D65FB">
              <w:rPr>
                <w:rFonts w:ascii="Verdana" w:hAnsi="Verdana" w:cs="Arial"/>
                <w:b w:val="0"/>
                <w:bCs w:val="0"/>
                <w:sz w:val="20"/>
              </w:rPr>
              <w:t>fragmentation</w:t>
            </w:r>
            <w:proofErr w:type="spellEnd"/>
            <w:r w:rsidRPr="009D65FB">
              <w:rPr>
                <w:rFonts w:ascii="Verdana" w:hAnsi="Verdana" w:cs="Arial"/>
                <w:b w:val="0"/>
                <w:bCs w:val="0"/>
                <w:sz w:val="20"/>
                <w:lang w:val="en-US"/>
              </w:rPr>
              <w:t xml:space="preserve"> - </w:t>
            </w:r>
            <w:proofErr w:type="spellStart"/>
            <w:r w:rsidRPr="009D65FB">
              <w:rPr>
                <w:rFonts w:ascii="Verdana" w:hAnsi="Verdana" w:cs="Arial"/>
                <w:b w:val="0"/>
                <w:color w:val="142128"/>
                <w:sz w:val="20"/>
              </w:rPr>
              <w:t>the</w:t>
            </w:r>
            <w:proofErr w:type="spellEnd"/>
            <w:r w:rsidRPr="009D65FB">
              <w:rPr>
                <w:rFonts w:ascii="Verdana" w:hAnsi="Verdana" w:cs="Arial"/>
                <w:b w:val="0"/>
                <w:color w:val="142128"/>
                <w:sz w:val="20"/>
              </w:rPr>
              <w:t xml:space="preserve"> </w:t>
            </w:r>
            <w:proofErr w:type="spellStart"/>
            <w:r w:rsidRPr="009D65FB">
              <w:rPr>
                <w:rFonts w:ascii="Verdana" w:hAnsi="Verdana" w:cs="Arial"/>
                <w:b w:val="0"/>
                <w:color w:val="142128"/>
                <w:sz w:val="20"/>
              </w:rPr>
              <w:t>Los</w:t>
            </w:r>
            <w:proofErr w:type="spellEnd"/>
            <w:r w:rsidRPr="009D65FB">
              <w:rPr>
                <w:rFonts w:ascii="Verdana" w:hAnsi="Verdana" w:cs="Arial"/>
                <w:b w:val="0"/>
                <w:color w:val="142128"/>
                <w:sz w:val="20"/>
              </w:rPr>
              <w:t xml:space="preserve"> </w:t>
            </w:r>
            <w:proofErr w:type="spellStart"/>
            <w:r w:rsidRPr="009D65FB">
              <w:rPr>
                <w:rFonts w:ascii="Verdana" w:hAnsi="Verdana" w:cs="Arial"/>
                <w:b w:val="0"/>
                <w:color w:val="142128"/>
                <w:sz w:val="20"/>
              </w:rPr>
              <w:t>Angeles</w:t>
            </w:r>
            <w:proofErr w:type="spellEnd"/>
            <w:r w:rsidRPr="009D65FB">
              <w:rPr>
                <w:rFonts w:ascii="Verdana" w:hAnsi="Verdana" w:cs="Arial"/>
                <w:b w:val="0"/>
                <w:color w:val="142128"/>
                <w:sz w:val="20"/>
              </w:rPr>
              <w:t xml:space="preserve"> </w:t>
            </w:r>
            <w:r w:rsidRPr="009D65FB">
              <w:rPr>
                <w:rFonts w:ascii="Verdana" w:hAnsi="Verdana" w:cs="Arial"/>
                <w:b w:val="0"/>
                <w:color w:val="142128"/>
                <w:sz w:val="20"/>
                <w:lang w:val="en-US"/>
              </w:rPr>
              <w:t>coefficient</w:t>
            </w:r>
          </w:p>
        </w:tc>
        <w:tc>
          <w:tcPr>
            <w:tcW w:w="3257" w:type="dxa"/>
            <w:tcMar>
              <w:left w:w="85" w:type="dxa"/>
              <w:right w:w="28" w:type="dxa"/>
            </w:tcMar>
          </w:tcPr>
          <w:p w14:paraId="2EF05B8A" w14:textId="1E921884"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1097-2 (2)</w:t>
            </w:r>
          </w:p>
        </w:tc>
      </w:tr>
      <w:tr w:rsidR="00A34B93" w:rsidRPr="009D65FB" w14:paraId="285ECA31" w14:textId="77777777" w:rsidTr="00F613CD">
        <w:tc>
          <w:tcPr>
            <w:tcW w:w="564" w:type="dxa"/>
            <w:vMerge/>
            <w:tcMar>
              <w:left w:w="85" w:type="dxa"/>
              <w:right w:w="28" w:type="dxa"/>
            </w:tcMar>
          </w:tcPr>
          <w:p w14:paraId="2208EEE0"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4BC0C3D7"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3D25FF59" w14:textId="591F6AA2" w:rsidR="00A34B93" w:rsidRPr="009D65FB" w:rsidRDefault="00A34B93" w:rsidP="00D749CC">
            <w:pPr>
              <w:spacing w:line="276" w:lineRule="auto"/>
              <w:rPr>
                <w:rFonts w:ascii="Verdana" w:hAnsi="Verdana"/>
              </w:rPr>
            </w:pPr>
            <w:r w:rsidRPr="009D65FB">
              <w:rPr>
                <w:rFonts w:ascii="Verdana" w:hAnsi="Verdana"/>
              </w:rPr>
              <w:t>3.23</w:t>
            </w:r>
            <w:r w:rsidR="009A51C6">
              <w:rPr>
                <w:rFonts w:ascii="Verdana" w:hAnsi="Verdana"/>
              </w:rPr>
              <w:t>.</w:t>
            </w:r>
            <w:r w:rsidRPr="009D65FB">
              <w:rPr>
                <w:rFonts w:ascii="Verdana" w:hAnsi="Verdana"/>
              </w:rPr>
              <w:t xml:space="preserve"> California bearing ratio (CBR)</w:t>
            </w:r>
          </w:p>
        </w:tc>
        <w:tc>
          <w:tcPr>
            <w:tcW w:w="3257" w:type="dxa"/>
            <w:tcMar>
              <w:left w:w="85" w:type="dxa"/>
              <w:right w:w="28" w:type="dxa"/>
            </w:tcMar>
          </w:tcPr>
          <w:p w14:paraId="75C1D6EA" w14:textId="0EFFF8F6"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13286-47 (1) (2), (3)</w:t>
            </w:r>
          </w:p>
        </w:tc>
      </w:tr>
      <w:tr w:rsidR="00A34B93" w:rsidRPr="009D65FB" w14:paraId="773DEF43" w14:textId="77777777" w:rsidTr="00F613CD">
        <w:tc>
          <w:tcPr>
            <w:tcW w:w="564" w:type="dxa"/>
            <w:vMerge/>
            <w:tcMar>
              <w:left w:w="85" w:type="dxa"/>
              <w:right w:w="28" w:type="dxa"/>
            </w:tcMar>
          </w:tcPr>
          <w:p w14:paraId="577F84F4"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521C6599"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26727A12" w14:textId="0924856D" w:rsidR="00A34B93" w:rsidRPr="009D65FB" w:rsidRDefault="00A34B93" w:rsidP="00D749CC">
            <w:pPr>
              <w:spacing w:line="276" w:lineRule="auto"/>
              <w:rPr>
                <w:rFonts w:ascii="Verdana" w:hAnsi="Verdana"/>
              </w:rPr>
            </w:pPr>
            <w:r w:rsidRPr="009D65FB">
              <w:rPr>
                <w:rFonts w:ascii="Verdana" w:hAnsi="Verdana"/>
              </w:rPr>
              <w:t>3.24</w:t>
            </w:r>
            <w:r w:rsidR="009A51C6">
              <w:rPr>
                <w:rFonts w:ascii="Verdana" w:hAnsi="Verdana"/>
              </w:rPr>
              <w:t>.</w:t>
            </w:r>
            <w:r w:rsidRPr="009D65FB">
              <w:rPr>
                <w:rFonts w:ascii="Verdana" w:hAnsi="Verdana"/>
              </w:rPr>
              <w:t xml:space="preserve"> Linear swelling</w:t>
            </w:r>
          </w:p>
        </w:tc>
        <w:tc>
          <w:tcPr>
            <w:tcW w:w="3257" w:type="dxa"/>
            <w:tcMar>
              <w:left w:w="85" w:type="dxa"/>
              <w:right w:w="28" w:type="dxa"/>
            </w:tcMar>
          </w:tcPr>
          <w:p w14:paraId="10C1D610" w14:textId="20A03825"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13286-47 (1) (2), (3)</w:t>
            </w:r>
          </w:p>
        </w:tc>
      </w:tr>
      <w:tr w:rsidR="00A34B93" w:rsidRPr="009D65FB" w14:paraId="1AD759AF" w14:textId="77777777" w:rsidTr="00F613CD">
        <w:tc>
          <w:tcPr>
            <w:tcW w:w="564" w:type="dxa"/>
            <w:vMerge/>
            <w:tcMar>
              <w:left w:w="85" w:type="dxa"/>
              <w:right w:w="28" w:type="dxa"/>
            </w:tcMar>
          </w:tcPr>
          <w:p w14:paraId="1E10DA2C"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078E9524"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03FC40AD" w14:textId="3CCC6AA8" w:rsidR="00A34B93" w:rsidRPr="009D65FB" w:rsidRDefault="00A34B93" w:rsidP="00D749CC">
            <w:pPr>
              <w:spacing w:line="276" w:lineRule="auto"/>
              <w:rPr>
                <w:rFonts w:ascii="Verdana" w:hAnsi="Verdana"/>
              </w:rPr>
            </w:pPr>
            <w:r w:rsidRPr="009D65FB">
              <w:rPr>
                <w:rFonts w:ascii="Verdana" w:hAnsi="Verdana"/>
              </w:rPr>
              <w:t>3.25</w:t>
            </w:r>
            <w:r w:rsidR="009A51C6">
              <w:rPr>
                <w:rFonts w:ascii="Verdana" w:hAnsi="Verdana"/>
              </w:rPr>
              <w:t>.</w:t>
            </w:r>
            <w:r w:rsidRPr="009D65FB">
              <w:rPr>
                <w:rFonts w:ascii="Verdana" w:hAnsi="Verdana"/>
              </w:rPr>
              <w:t xml:space="preserve"> Liquid limits</w:t>
            </w:r>
          </w:p>
        </w:tc>
        <w:tc>
          <w:tcPr>
            <w:tcW w:w="3257" w:type="dxa"/>
            <w:tcMar>
              <w:left w:w="85" w:type="dxa"/>
              <w:right w:w="28" w:type="dxa"/>
            </w:tcMar>
          </w:tcPr>
          <w:p w14:paraId="7F49E1F8" w14:textId="551747D1"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17892-12 </w:t>
            </w:r>
          </w:p>
          <w:p w14:paraId="506EDEFA" w14:textId="77777777" w:rsidR="00A34B93" w:rsidRPr="00912495" w:rsidRDefault="00A34B93" w:rsidP="00D749CC">
            <w:pPr>
              <w:spacing w:line="276" w:lineRule="auto"/>
              <w:rPr>
                <w:rFonts w:ascii="Verdana" w:hAnsi="Verdana"/>
              </w:rPr>
            </w:pPr>
            <w:r w:rsidRPr="00912495">
              <w:rPr>
                <w:rFonts w:ascii="Verdana" w:hAnsi="Verdana"/>
              </w:rPr>
              <w:t>Casagrande method (1) (2)</w:t>
            </w:r>
          </w:p>
          <w:p w14:paraId="486D0EA3" w14:textId="24997A49" w:rsidR="00A34B93" w:rsidRPr="00912495" w:rsidRDefault="00A34B93" w:rsidP="00D749CC">
            <w:pPr>
              <w:spacing w:line="276" w:lineRule="auto"/>
              <w:rPr>
                <w:rFonts w:ascii="Verdana" w:hAnsi="Verdana"/>
              </w:rPr>
            </w:pPr>
            <w:r w:rsidRPr="00912495">
              <w:rPr>
                <w:rFonts w:ascii="Verdana" w:hAnsi="Verdana"/>
              </w:rPr>
              <w:t xml:space="preserve">Annex </w:t>
            </w:r>
            <w:r w:rsidR="004D1960">
              <w:rPr>
                <w:rFonts w:ascii="Verdana" w:hAnsi="Verdana"/>
              </w:rPr>
              <w:t xml:space="preserve">№ </w:t>
            </w:r>
            <w:r w:rsidRPr="00912495">
              <w:rPr>
                <w:rFonts w:ascii="Verdana" w:hAnsi="Verdana"/>
              </w:rPr>
              <w:t xml:space="preserve">15 to Art. 160 </w:t>
            </w:r>
            <w:r w:rsidR="00912495">
              <w:rPr>
                <w:rFonts w:ascii="Verdana" w:hAnsi="Verdana"/>
              </w:rPr>
              <w:t>cl.</w:t>
            </w:r>
            <w:r w:rsidRPr="00912495">
              <w:rPr>
                <w:rFonts w:ascii="Verdana" w:hAnsi="Verdana"/>
              </w:rPr>
              <w:t xml:space="preserve"> 3 of </w:t>
            </w:r>
            <w:r w:rsidR="004D1960">
              <w:rPr>
                <w:rFonts w:ascii="Verdana" w:hAnsi="Verdana"/>
              </w:rPr>
              <w:t>Ordinance</w:t>
            </w:r>
            <w:r w:rsidRPr="00912495">
              <w:rPr>
                <w:rFonts w:ascii="Verdana" w:hAnsi="Verdana"/>
              </w:rPr>
              <w:t xml:space="preserve"> </w:t>
            </w:r>
            <w:r w:rsidR="004D1960">
              <w:rPr>
                <w:rFonts w:ascii="Verdana" w:hAnsi="Verdana"/>
              </w:rPr>
              <w:t>№ РД</w:t>
            </w:r>
            <w:r w:rsidRPr="00912495">
              <w:rPr>
                <w:rFonts w:ascii="Verdana" w:hAnsi="Verdana"/>
              </w:rPr>
              <w:t>-02-02-2, SG 79/2018 (1) (2)</w:t>
            </w:r>
          </w:p>
        </w:tc>
      </w:tr>
      <w:tr w:rsidR="00A34B93" w:rsidRPr="009D65FB" w14:paraId="2416B7BD" w14:textId="77777777" w:rsidTr="00F613CD">
        <w:tc>
          <w:tcPr>
            <w:tcW w:w="564" w:type="dxa"/>
            <w:vMerge/>
            <w:tcMar>
              <w:left w:w="85" w:type="dxa"/>
              <w:right w:w="28" w:type="dxa"/>
            </w:tcMar>
          </w:tcPr>
          <w:p w14:paraId="52985994"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39B155C9"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6334E3BF" w14:textId="5E5D4FD4" w:rsidR="00A34B93" w:rsidRPr="009D65FB" w:rsidRDefault="00A34B93" w:rsidP="00D749CC">
            <w:pPr>
              <w:spacing w:line="276" w:lineRule="auto"/>
              <w:rPr>
                <w:rFonts w:ascii="Verdana" w:hAnsi="Verdana"/>
              </w:rPr>
            </w:pPr>
            <w:r w:rsidRPr="009D65FB">
              <w:rPr>
                <w:rFonts w:ascii="Verdana" w:hAnsi="Verdana"/>
              </w:rPr>
              <w:t>3.26</w:t>
            </w:r>
            <w:r w:rsidR="009A51C6">
              <w:rPr>
                <w:rFonts w:ascii="Verdana" w:hAnsi="Verdana"/>
              </w:rPr>
              <w:t>.</w:t>
            </w:r>
            <w:r w:rsidRPr="009D65FB">
              <w:rPr>
                <w:rFonts w:ascii="Verdana" w:hAnsi="Verdana"/>
              </w:rPr>
              <w:t xml:space="preserve"> Plastic limits</w:t>
            </w:r>
          </w:p>
        </w:tc>
        <w:tc>
          <w:tcPr>
            <w:tcW w:w="3257" w:type="dxa"/>
            <w:tcMar>
              <w:left w:w="85" w:type="dxa"/>
              <w:right w:w="28" w:type="dxa"/>
            </w:tcMar>
          </w:tcPr>
          <w:p w14:paraId="7F120D85" w14:textId="03ECE4FA"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17892-12 (1), (2)</w:t>
            </w:r>
          </w:p>
          <w:p w14:paraId="729DA02C" w14:textId="0C2B48A6" w:rsidR="00A34B93" w:rsidRPr="00912495" w:rsidRDefault="00A34B93" w:rsidP="00D749CC">
            <w:pPr>
              <w:spacing w:line="276" w:lineRule="auto"/>
              <w:rPr>
                <w:rFonts w:ascii="Verdana" w:hAnsi="Verdana"/>
              </w:rPr>
            </w:pPr>
            <w:r w:rsidRPr="00912495">
              <w:rPr>
                <w:rFonts w:ascii="Verdana" w:hAnsi="Verdana"/>
              </w:rPr>
              <w:t xml:space="preserve">Annex </w:t>
            </w:r>
            <w:r w:rsidR="004D1960">
              <w:rPr>
                <w:rFonts w:ascii="Verdana" w:hAnsi="Verdana"/>
              </w:rPr>
              <w:t xml:space="preserve">№ </w:t>
            </w:r>
            <w:r w:rsidRPr="00912495">
              <w:rPr>
                <w:rFonts w:ascii="Verdana" w:hAnsi="Verdana"/>
              </w:rPr>
              <w:t xml:space="preserve">16 to art. 160 </w:t>
            </w:r>
            <w:r w:rsidR="00912495">
              <w:rPr>
                <w:rFonts w:ascii="Verdana" w:hAnsi="Verdana"/>
              </w:rPr>
              <w:t>cl.</w:t>
            </w:r>
            <w:r w:rsidRPr="00912495">
              <w:rPr>
                <w:rFonts w:ascii="Verdana" w:hAnsi="Verdana"/>
              </w:rPr>
              <w:t xml:space="preserve"> 3 of </w:t>
            </w:r>
            <w:r w:rsidR="004D1960">
              <w:rPr>
                <w:rFonts w:ascii="Verdana" w:hAnsi="Verdana"/>
              </w:rPr>
              <w:t>Ordinance</w:t>
            </w:r>
            <w:r w:rsidRPr="00912495">
              <w:rPr>
                <w:rFonts w:ascii="Verdana" w:hAnsi="Verdana"/>
              </w:rPr>
              <w:t xml:space="preserve"> </w:t>
            </w:r>
            <w:r w:rsidR="004D1960">
              <w:rPr>
                <w:rFonts w:ascii="Verdana" w:hAnsi="Verdana"/>
              </w:rPr>
              <w:t>№ РД</w:t>
            </w:r>
            <w:r w:rsidRPr="00912495">
              <w:rPr>
                <w:rFonts w:ascii="Verdana" w:hAnsi="Verdana"/>
              </w:rPr>
              <w:t>-02-02-2, SG 79/2018 (1) (2)</w:t>
            </w:r>
          </w:p>
        </w:tc>
      </w:tr>
      <w:tr w:rsidR="00A34B93" w:rsidRPr="009D65FB" w14:paraId="7E8BC6E9" w14:textId="77777777" w:rsidTr="00F613CD">
        <w:tc>
          <w:tcPr>
            <w:tcW w:w="564" w:type="dxa"/>
            <w:vMerge/>
            <w:tcMar>
              <w:left w:w="85" w:type="dxa"/>
              <w:right w:w="28" w:type="dxa"/>
            </w:tcMar>
          </w:tcPr>
          <w:p w14:paraId="16939BF7" w14:textId="77777777" w:rsidR="00A34B93" w:rsidRPr="009D65FB" w:rsidRDefault="00A34B93" w:rsidP="00D749CC">
            <w:pPr>
              <w:spacing w:line="276" w:lineRule="auto"/>
              <w:jc w:val="center"/>
              <w:rPr>
                <w:rFonts w:ascii="Verdana" w:hAnsi="Verdana"/>
              </w:rPr>
            </w:pPr>
          </w:p>
        </w:tc>
        <w:tc>
          <w:tcPr>
            <w:tcW w:w="2268" w:type="dxa"/>
            <w:vMerge/>
            <w:tcMar>
              <w:left w:w="85" w:type="dxa"/>
              <w:right w:w="28" w:type="dxa"/>
            </w:tcMar>
          </w:tcPr>
          <w:p w14:paraId="37D2FF17"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3490DD36" w14:textId="0C4F6EE0" w:rsidR="00A34B93" w:rsidRPr="009D65FB" w:rsidRDefault="00A34B93" w:rsidP="00D749CC">
            <w:pPr>
              <w:spacing w:line="276" w:lineRule="auto"/>
              <w:rPr>
                <w:rFonts w:ascii="Verdana" w:hAnsi="Verdana"/>
              </w:rPr>
            </w:pPr>
            <w:r w:rsidRPr="009D65FB">
              <w:rPr>
                <w:rFonts w:ascii="Verdana" w:hAnsi="Verdana"/>
              </w:rPr>
              <w:t>3.27</w:t>
            </w:r>
            <w:r w:rsidR="009A51C6">
              <w:rPr>
                <w:rFonts w:ascii="Verdana" w:hAnsi="Verdana"/>
              </w:rPr>
              <w:t>.</w:t>
            </w:r>
            <w:r w:rsidRPr="009D65FB">
              <w:rPr>
                <w:rFonts w:ascii="Verdana" w:hAnsi="Verdana"/>
              </w:rPr>
              <w:t xml:space="preserve"> Plasticity index</w:t>
            </w:r>
          </w:p>
        </w:tc>
        <w:tc>
          <w:tcPr>
            <w:tcW w:w="3257" w:type="dxa"/>
            <w:tcMar>
              <w:left w:w="85" w:type="dxa"/>
              <w:right w:w="28" w:type="dxa"/>
            </w:tcMar>
          </w:tcPr>
          <w:p w14:paraId="348341E0" w14:textId="04F46EDF" w:rsidR="00A34B93" w:rsidRPr="00912495" w:rsidRDefault="00912495" w:rsidP="00D749CC">
            <w:pPr>
              <w:spacing w:line="276" w:lineRule="auto"/>
              <w:rPr>
                <w:rFonts w:ascii="Verdana" w:hAnsi="Verdana"/>
              </w:rPr>
            </w:pPr>
            <w:r>
              <w:rPr>
                <w:rFonts w:ascii="Verdana" w:hAnsi="Verdana"/>
              </w:rPr>
              <w:t>БДС</w:t>
            </w:r>
            <w:r w:rsidR="00A34B93" w:rsidRPr="00912495">
              <w:rPr>
                <w:rFonts w:ascii="Verdana" w:hAnsi="Verdana"/>
              </w:rPr>
              <w:t xml:space="preserve"> EN 17892-12 (1), (2)</w:t>
            </w:r>
          </w:p>
          <w:p w14:paraId="2A82FF60" w14:textId="475EE6F7" w:rsidR="00A34B93" w:rsidRPr="00912495" w:rsidRDefault="00A34B93" w:rsidP="00D749CC">
            <w:pPr>
              <w:spacing w:line="276" w:lineRule="auto"/>
              <w:rPr>
                <w:rFonts w:ascii="Verdana" w:hAnsi="Verdana"/>
              </w:rPr>
            </w:pPr>
            <w:r w:rsidRPr="00912495">
              <w:rPr>
                <w:rFonts w:ascii="Verdana" w:hAnsi="Verdana"/>
              </w:rPr>
              <w:t xml:space="preserve">Annex </w:t>
            </w:r>
            <w:r w:rsidR="004D1960">
              <w:rPr>
                <w:rFonts w:ascii="Verdana" w:hAnsi="Verdana"/>
              </w:rPr>
              <w:t xml:space="preserve">№ </w:t>
            </w:r>
            <w:r w:rsidRPr="00912495">
              <w:rPr>
                <w:rFonts w:ascii="Verdana" w:hAnsi="Verdana"/>
              </w:rPr>
              <w:t xml:space="preserve">16 to Art. 160 </w:t>
            </w:r>
            <w:r w:rsidR="00912495">
              <w:rPr>
                <w:rFonts w:ascii="Verdana" w:hAnsi="Verdana"/>
              </w:rPr>
              <w:t>cl.</w:t>
            </w:r>
            <w:r w:rsidRPr="00912495">
              <w:rPr>
                <w:rFonts w:ascii="Verdana" w:hAnsi="Verdana"/>
              </w:rPr>
              <w:t xml:space="preserve"> 3 of </w:t>
            </w:r>
            <w:r w:rsidR="004D1960">
              <w:rPr>
                <w:rFonts w:ascii="Verdana" w:hAnsi="Verdana"/>
              </w:rPr>
              <w:t>Ordinance</w:t>
            </w:r>
            <w:r w:rsidRPr="00912495">
              <w:rPr>
                <w:rFonts w:ascii="Verdana" w:hAnsi="Verdana"/>
              </w:rPr>
              <w:t xml:space="preserve"> </w:t>
            </w:r>
            <w:r w:rsidR="004D1960">
              <w:rPr>
                <w:rFonts w:ascii="Verdana" w:hAnsi="Verdana"/>
              </w:rPr>
              <w:t>№ РД</w:t>
            </w:r>
            <w:r w:rsidRPr="00912495">
              <w:rPr>
                <w:rFonts w:ascii="Verdana" w:hAnsi="Verdana"/>
              </w:rPr>
              <w:t>-02-02-2, SG 79/2018 (1) (2)</w:t>
            </w:r>
          </w:p>
        </w:tc>
      </w:tr>
      <w:tr w:rsidR="00A34B93" w:rsidRPr="009D65FB" w14:paraId="17FD92AA" w14:textId="77777777" w:rsidTr="00F613CD">
        <w:tc>
          <w:tcPr>
            <w:tcW w:w="564" w:type="dxa"/>
            <w:vMerge w:val="restart"/>
            <w:tcMar>
              <w:left w:w="85" w:type="dxa"/>
              <w:right w:w="28" w:type="dxa"/>
            </w:tcMar>
          </w:tcPr>
          <w:p w14:paraId="1CCDCE56" w14:textId="77777777" w:rsidR="00A34B93" w:rsidRPr="009D65FB" w:rsidRDefault="00A34B93" w:rsidP="00D749CC">
            <w:pPr>
              <w:spacing w:line="276" w:lineRule="auto"/>
              <w:jc w:val="center"/>
              <w:rPr>
                <w:rFonts w:ascii="Verdana" w:hAnsi="Verdana"/>
              </w:rPr>
            </w:pPr>
            <w:r w:rsidRPr="009D65FB">
              <w:rPr>
                <w:rFonts w:ascii="Verdana" w:hAnsi="Verdana"/>
              </w:rPr>
              <w:t>4.</w:t>
            </w:r>
          </w:p>
          <w:p w14:paraId="1E718DD7" w14:textId="77777777" w:rsidR="00A34B93" w:rsidRPr="009D65FB" w:rsidRDefault="00A34B93" w:rsidP="00D749CC">
            <w:pPr>
              <w:spacing w:line="276" w:lineRule="auto"/>
              <w:jc w:val="center"/>
              <w:rPr>
                <w:rFonts w:ascii="Verdana" w:hAnsi="Verdana"/>
              </w:rPr>
            </w:pPr>
          </w:p>
          <w:p w14:paraId="055B275C" w14:textId="77777777" w:rsidR="00A34B93" w:rsidRPr="009D65FB" w:rsidRDefault="00A34B93" w:rsidP="00D749CC">
            <w:pPr>
              <w:spacing w:line="276" w:lineRule="auto"/>
              <w:jc w:val="center"/>
              <w:rPr>
                <w:rFonts w:ascii="Verdana" w:hAnsi="Verdana"/>
              </w:rPr>
            </w:pPr>
          </w:p>
          <w:p w14:paraId="15019505" w14:textId="77777777" w:rsidR="00A34B93" w:rsidRPr="009D65FB" w:rsidRDefault="00A34B93" w:rsidP="00D749CC">
            <w:pPr>
              <w:spacing w:line="276" w:lineRule="auto"/>
              <w:rPr>
                <w:rFonts w:ascii="Verdana" w:hAnsi="Verdana"/>
              </w:rPr>
            </w:pPr>
          </w:p>
          <w:p w14:paraId="535ACBF5" w14:textId="77777777" w:rsidR="00A34B93" w:rsidRPr="009D65FB" w:rsidRDefault="00A34B93" w:rsidP="00D749CC">
            <w:pPr>
              <w:spacing w:line="276" w:lineRule="auto"/>
              <w:rPr>
                <w:rFonts w:ascii="Verdana" w:hAnsi="Verdana"/>
              </w:rPr>
            </w:pPr>
          </w:p>
        </w:tc>
        <w:tc>
          <w:tcPr>
            <w:tcW w:w="2268" w:type="dxa"/>
            <w:vMerge w:val="restart"/>
            <w:tcMar>
              <w:left w:w="85" w:type="dxa"/>
              <w:right w:w="28" w:type="dxa"/>
            </w:tcMar>
          </w:tcPr>
          <w:p w14:paraId="0E3886DB" w14:textId="77777777" w:rsidR="00A34B93" w:rsidRPr="009D65FB" w:rsidRDefault="00A34B93" w:rsidP="00D749CC">
            <w:pPr>
              <w:spacing w:line="276" w:lineRule="auto"/>
              <w:ind w:right="38"/>
              <w:rPr>
                <w:rFonts w:ascii="Verdana" w:hAnsi="Verdana"/>
              </w:rPr>
            </w:pPr>
            <w:r w:rsidRPr="009D65FB">
              <w:rPr>
                <w:rFonts w:ascii="Verdana" w:hAnsi="Verdana"/>
              </w:rPr>
              <w:t xml:space="preserve">Fine fillers </w:t>
            </w:r>
          </w:p>
          <w:p w14:paraId="1E1FF55D" w14:textId="670B0CD3" w:rsidR="00A34B93" w:rsidRPr="009D65FB" w:rsidRDefault="00A34B93" w:rsidP="00801507">
            <w:pPr>
              <w:spacing w:line="276" w:lineRule="auto"/>
              <w:ind w:right="38"/>
              <w:rPr>
                <w:rFonts w:ascii="Verdana" w:hAnsi="Verdana"/>
              </w:rPr>
            </w:pPr>
            <w:r w:rsidRPr="009D65FB">
              <w:rPr>
                <w:rFonts w:ascii="Verdana" w:hAnsi="Verdana"/>
              </w:rPr>
              <w:t>(</w:t>
            </w:r>
            <w:proofErr w:type="gramStart"/>
            <w:r w:rsidRPr="009D65FB">
              <w:rPr>
                <w:rFonts w:ascii="Verdana" w:hAnsi="Verdana"/>
              </w:rPr>
              <w:t>mineral</w:t>
            </w:r>
            <w:proofErr w:type="gramEnd"/>
            <w:r w:rsidRPr="009D65FB">
              <w:rPr>
                <w:rFonts w:ascii="Verdana" w:hAnsi="Verdana"/>
              </w:rPr>
              <w:t xml:space="preserve"> flour)</w:t>
            </w:r>
          </w:p>
          <w:p w14:paraId="4B14ADC7"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735B7F96" w14:textId="6223A3CA" w:rsidR="00A34B93" w:rsidRPr="009D65FB" w:rsidRDefault="00A34B93" w:rsidP="00D749CC">
            <w:pPr>
              <w:spacing w:line="276" w:lineRule="auto"/>
              <w:rPr>
                <w:rFonts w:ascii="Verdana" w:hAnsi="Verdana"/>
              </w:rPr>
            </w:pPr>
            <w:r w:rsidRPr="009D65FB">
              <w:rPr>
                <w:rFonts w:ascii="Verdana" w:hAnsi="Verdana"/>
              </w:rPr>
              <w:t>4.1</w:t>
            </w:r>
            <w:r w:rsidR="009A51C6">
              <w:rPr>
                <w:rFonts w:ascii="Verdana" w:hAnsi="Verdana"/>
              </w:rPr>
              <w:t>.</w:t>
            </w:r>
            <w:r w:rsidRPr="009D65FB">
              <w:rPr>
                <w:rFonts w:ascii="Verdana" w:hAnsi="Verdana"/>
              </w:rPr>
              <w:t xml:space="preserve"> Particle size distribution</w:t>
            </w:r>
          </w:p>
        </w:tc>
        <w:tc>
          <w:tcPr>
            <w:tcW w:w="3257" w:type="dxa"/>
            <w:tcMar>
              <w:left w:w="85" w:type="dxa"/>
              <w:right w:w="28" w:type="dxa"/>
            </w:tcMar>
          </w:tcPr>
          <w:p w14:paraId="183A8499" w14:textId="3C97A68D" w:rsidR="00A34B93" w:rsidRPr="009D65FB" w:rsidRDefault="00912495" w:rsidP="00D749CC">
            <w:pPr>
              <w:spacing w:line="276" w:lineRule="auto"/>
              <w:rPr>
                <w:rFonts w:ascii="Verdana" w:hAnsi="Verdana"/>
              </w:rPr>
            </w:pPr>
            <w:r>
              <w:rPr>
                <w:rFonts w:ascii="Verdana" w:hAnsi="Verdana"/>
              </w:rPr>
              <w:t>БДС</w:t>
            </w:r>
            <w:r w:rsidR="00A34B93" w:rsidRPr="009D65FB">
              <w:rPr>
                <w:rFonts w:ascii="Verdana" w:hAnsi="Verdana"/>
              </w:rPr>
              <w:t xml:space="preserve"> EN 933-1</w:t>
            </w:r>
          </w:p>
        </w:tc>
      </w:tr>
      <w:tr w:rsidR="00A34B93" w:rsidRPr="009D65FB" w14:paraId="1232120C" w14:textId="77777777" w:rsidTr="00F613CD">
        <w:tc>
          <w:tcPr>
            <w:tcW w:w="564" w:type="dxa"/>
            <w:vMerge/>
            <w:tcMar>
              <w:left w:w="85" w:type="dxa"/>
              <w:right w:w="28" w:type="dxa"/>
            </w:tcMar>
          </w:tcPr>
          <w:p w14:paraId="1B5E6C27" w14:textId="77777777" w:rsidR="00A34B93" w:rsidRPr="009D65FB" w:rsidRDefault="00A34B93" w:rsidP="00D749CC">
            <w:pPr>
              <w:spacing w:line="276" w:lineRule="auto"/>
              <w:rPr>
                <w:rFonts w:ascii="Verdana" w:hAnsi="Verdana"/>
              </w:rPr>
            </w:pPr>
          </w:p>
        </w:tc>
        <w:tc>
          <w:tcPr>
            <w:tcW w:w="2268" w:type="dxa"/>
            <w:vMerge/>
            <w:tcMar>
              <w:left w:w="85" w:type="dxa"/>
              <w:right w:w="28" w:type="dxa"/>
            </w:tcMar>
          </w:tcPr>
          <w:p w14:paraId="1067D67C"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7A9BFD01" w14:textId="267B4570" w:rsidR="00A34B93" w:rsidRPr="009D65FB" w:rsidRDefault="00A34B93" w:rsidP="00D749CC">
            <w:pPr>
              <w:spacing w:line="276" w:lineRule="auto"/>
              <w:ind w:left="5" w:hanging="5"/>
              <w:rPr>
                <w:rFonts w:ascii="Verdana" w:hAnsi="Verdana"/>
              </w:rPr>
            </w:pPr>
            <w:r w:rsidRPr="009D65FB">
              <w:rPr>
                <w:rFonts w:ascii="Verdana" w:hAnsi="Verdana"/>
              </w:rPr>
              <w:t>4.2</w:t>
            </w:r>
            <w:r w:rsidR="009A51C6">
              <w:rPr>
                <w:rFonts w:ascii="Verdana" w:hAnsi="Verdana"/>
              </w:rPr>
              <w:t>.</w:t>
            </w:r>
            <w:r w:rsidRPr="009D65FB">
              <w:rPr>
                <w:rFonts w:ascii="Verdana" w:hAnsi="Verdana"/>
              </w:rPr>
              <w:t xml:space="preserve"> Methylene blue value</w:t>
            </w:r>
          </w:p>
        </w:tc>
        <w:tc>
          <w:tcPr>
            <w:tcW w:w="3257" w:type="dxa"/>
            <w:tcMar>
              <w:left w:w="85" w:type="dxa"/>
              <w:right w:w="28" w:type="dxa"/>
            </w:tcMar>
          </w:tcPr>
          <w:p w14:paraId="4D4604C7" w14:textId="63404861" w:rsidR="00A34B93" w:rsidRPr="009D65FB" w:rsidRDefault="00912495" w:rsidP="00D749CC">
            <w:pPr>
              <w:spacing w:line="276" w:lineRule="auto"/>
              <w:rPr>
                <w:rFonts w:ascii="Verdana" w:hAnsi="Verdana"/>
              </w:rPr>
            </w:pPr>
            <w:r>
              <w:rPr>
                <w:rFonts w:ascii="Verdana" w:hAnsi="Verdana"/>
              </w:rPr>
              <w:t>БДС</w:t>
            </w:r>
            <w:r w:rsidR="00A34B93" w:rsidRPr="009D65FB">
              <w:rPr>
                <w:rFonts w:ascii="Verdana" w:hAnsi="Verdana"/>
              </w:rPr>
              <w:t xml:space="preserve"> EN 933-9</w:t>
            </w:r>
          </w:p>
        </w:tc>
      </w:tr>
      <w:tr w:rsidR="00A34B93" w:rsidRPr="009D65FB" w14:paraId="1340C586" w14:textId="77777777" w:rsidTr="00F613CD">
        <w:tc>
          <w:tcPr>
            <w:tcW w:w="564" w:type="dxa"/>
            <w:vMerge/>
            <w:tcMar>
              <w:left w:w="85" w:type="dxa"/>
              <w:right w:w="28" w:type="dxa"/>
            </w:tcMar>
          </w:tcPr>
          <w:p w14:paraId="48911E20" w14:textId="77777777" w:rsidR="00A34B93" w:rsidRPr="009D65FB" w:rsidRDefault="00A34B93" w:rsidP="00D749CC">
            <w:pPr>
              <w:spacing w:line="276" w:lineRule="auto"/>
              <w:rPr>
                <w:rFonts w:ascii="Verdana" w:hAnsi="Verdana"/>
              </w:rPr>
            </w:pPr>
          </w:p>
        </w:tc>
        <w:tc>
          <w:tcPr>
            <w:tcW w:w="2268" w:type="dxa"/>
            <w:vMerge/>
            <w:tcMar>
              <w:left w:w="85" w:type="dxa"/>
              <w:right w:w="28" w:type="dxa"/>
            </w:tcMar>
          </w:tcPr>
          <w:p w14:paraId="023D8626"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0D500F16" w14:textId="6D530F35" w:rsidR="00A34B93" w:rsidRPr="009D65FB" w:rsidRDefault="00A34B93" w:rsidP="00D749CC">
            <w:pPr>
              <w:spacing w:line="276" w:lineRule="auto"/>
              <w:rPr>
                <w:rFonts w:ascii="Verdana" w:hAnsi="Verdana"/>
              </w:rPr>
            </w:pPr>
            <w:r w:rsidRPr="009D65FB">
              <w:rPr>
                <w:rFonts w:ascii="Verdana" w:hAnsi="Verdana"/>
              </w:rPr>
              <w:t>4.3</w:t>
            </w:r>
            <w:r w:rsidR="009A51C6">
              <w:rPr>
                <w:rFonts w:ascii="Verdana" w:hAnsi="Verdana"/>
              </w:rPr>
              <w:t xml:space="preserve">. </w:t>
            </w:r>
            <w:r w:rsidRPr="009D65FB">
              <w:rPr>
                <w:rFonts w:ascii="Verdana" w:hAnsi="Verdana"/>
              </w:rPr>
              <w:t>Water content</w:t>
            </w:r>
          </w:p>
        </w:tc>
        <w:tc>
          <w:tcPr>
            <w:tcW w:w="3257" w:type="dxa"/>
            <w:tcMar>
              <w:left w:w="85" w:type="dxa"/>
              <w:right w:w="28" w:type="dxa"/>
            </w:tcMar>
          </w:tcPr>
          <w:p w14:paraId="535F8A12" w14:textId="24575643" w:rsidR="00A34B93" w:rsidRPr="009D65FB" w:rsidRDefault="00912495" w:rsidP="00D749CC">
            <w:pPr>
              <w:spacing w:line="276" w:lineRule="auto"/>
              <w:rPr>
                <w:rFonts w:ascii="Verdana" w:hAnsi="Verdana"/>
              </w:rPr>
            </w:pPr>
            <w:r>
              <w:rPr>
                <w:rFonts w:ascii="Verdana" w:hAnsi="Verdana"/>
              </w:rPr>
              <w:t>БДС</w:t>
            </w:r>
            <w:r w:rsidR="00A34B93" w:rsidRPr="009D65FB">
              <w:rPr>
                <w:rFonts w:ascii="Verdana" w:hAnsi="Verdana"/>
              </w:rPr>
              <w:t xml:space="preserve"> EN 1097-5</w:t>
            </w:r>
          </w:p>
        </w:tc>
      </w:tr>
      <w:tr w:rsidR="00A34B93" w:rsidRPr="009D65FB" w14:paraId="44BADE56" w14:textId="77777777" w:rsidTr="00F613CD">
        <w:trPr>
          <w:trHeight w:val="272"/>
        </w:trPr>
        <w:tc>
          <w:tcPr>
            <w:tcW w:w="564" w:type="dxa"/>
            <w:vMerge/>
            <w:tcMar>
              <w:left w:w="85" w:type="dxa"/>
              <w:right w:w="28" w:type="dxa"/>
            </w:tcMar>
          </w:tcPr>
          <w:p w14:paraId="40EE0310" w14:textId="77777777" w:rsidR="00A34B93" w:rsidRPr="009D65FB" w:rsidRDefault="00A34B93" w:rsidP="00D749CC">
            <w:pPr>
              <w:spacing w:line="276" w:lineRule="auto"/>
              <w:rPr>
                <w:rFonts w:ascii="Verdana" w:hAnsi="Verdana"/>
              </w:rPr>
            </w:pPr>
          </w:p>
        </w:tc>
        <w:tc>
          <w:tcPr>
            <w:tcW w:w="2268" w:type="dxa"/>
            <w:vMerge/>
            <w:tcMar>
              <w:left w:w="85" w:type="dxa"/>
              <w:right w:w="28" w:type="dxa"/>
            </w:tcMar>
          </w:tcPr>
          <w:p w14:paraId="05F8486B" w14:textId="77777777" w:rsidR="00A34B93" w:rsidRPr="009D65FB" w:rsidRDefault="00A34B93" w:rsidP="00D749CC">
            <w:pPr>
              <w:spacing w:line="276" w:lineRule="auto"/>
              <w:rPr>
                <w:rFonts w:ascii="Verdana" w:hAnsi="Verdana"/>
              </w:rPr>
            </w:pPr>
          </w:p>
        </w:tc>
        <w:tc>
          <w:tcPr>
            <w:tcW w:w="3264" w:type="dxa"/>
            <w:tcMar>
              <w:left w:w="85" w:type="dxa"/>
              <w:right w:w="28" w:type="dxa"/>
            </w:tcMar>
          </w:tcPr>
          <w:p w14:paraId="20FEEEEA" w14:textId="6FEDB4E3" w:rsidR="00A34B93" w:rsidRPr="009D65FB" w:rsidRDefault="00A34B93" w:rsidP="00D749CC">
            <w:pPr>
              <w:spacing w:line="276" w:lineRule="auto"/>
              <w:rPr>
                <w:rFonts w:ascii="Verdana" w:hAnsi="Verdana"/>
              </w:rPr>
            </w:pPr>
            <w:r w:rsidRPr="009D65FB">
              <w:rPr>
                <w:rFonts w:ascii="Verdana" w:hAnsi="Verdana"/>
              </w:rPr>
              <w:t>4.4</w:t>
            </w:r>
            <w:r w:rsidR="009A51C6">
              <w:rPr>
                <w:rFonts w:ascii="Verdana" w:hAnsi="Verdana"/>
              </w:rPr>
              <w:t>.</w:t>
            </w:r>
            <w:r w:rsidRPr="009D65FB">
              <w:rPr>
                <w:rFonts w:ascii="Verdana" w:hAnsi="Verdana"/>
              </w:rPr>
              <w:t xml:space="preserve"> Particles density</w:t>
            </w:r>
          </w:p>
        </w:tc>
        <w:tc>
          <w:tcPr>
            <w:tcW w:w="3257" w:type="dxa"/>
            <w:tcMar>
              <w:left w:w="85" w:type="dxa"/>
              <w:right w:w="28" w:type="dxa"/>
            </w:tcMar>
          </w:tcPr>
          <w:p w14:paraId="6F2049C4" w14:textId="00004D6E" w:rsidR="00A34B93" w:rsidRPr="009D65FB" w:rsidRDefault="00912495" w:rsidP="00D749CC">
            <w:pPr>
              <w:spacing w:line="276" w:lineRule="auto"/>
              <w:rPr>
                <w:rFonts w:ascii="Verdana" w:hAnsi="Verdana"/>
              </w:rPr>
            </w:pPr>
            <w:r>
              <w:rPr>
                <w:rFonts w:ascii="Verdana" w:hAnsi="Verdana"/>
              </w:rPr>
              <w:t>БДС</w:t>
            </w:r>
            <w:r w:rsidR="00A34B93" w:rsidRPr="009D65FB">
              <w:rPr>
                <w:rFonts w:ascii="Verdana" w:hAnsi="Verdana"/>
              </w:rPr>
              <w:t xml:space="preserve"> EN 1097-7</w:t>
            </w:r>
          </w:p>
        </w:tc>
      </w:tr>
      <w:tr w:rsidR="00A34B93" w:rsidRPr="009D65FB" w14:paraId="38800181" w14:textId="77777777" w:rsidTr="00F613CD">
        <w:tc>
          <w:tcPr>
            <w:tcW w:w="564" w:type="dxa"/>
            <w:tcMar>
              <w:left w:w="85" w:type="dxa"/>
              <w:right w:w="28" w:type="dxa"/>
            </w:tcMar>
          </w:tcPr>
          <w:p w14:paraId="4B426ED1" w14:textId="77777777" w:rsidR="00541233" w:rsidRPr="009D65FB" w:rsidRDefault="00541233" w:rsidP="00D749CC">
            <w:pPr>
              <w:spacing w:line="276" w:lineRule="auto"/>
              <w:jc w:val="center"/>
              <w:rPr>
                <w:rFonts w:ascii="Verdana" w:hAnsi="Verdana"/>
              </w:rPr>
            </w:pPr>
            <w:r w:rsidRPr="009D65FB">
              <w:rPr>
                <w:rFonts w:ascii="Verdana" w:hAnsi="Verdana"/>
              </w:rPr>
              <w:t>5.</w:t>
            </w:r>
          </w:p>
        </w:tc>
        <w:tc>
          <w:tcPr>
            <w:tcW w:w="2268" w:type="dxa"/>
            <w:tcMar>
              <w:left w:w="85" w:type="dxa"/>
              <w:right w:w="28" w:type="dxa"/>
            </w:tcMar>
          </w:tcPr>
          <w:p w14:paraId="4EA22F54" w14:textId="77777777" w:rsidR="00541233" w:rsidRPr="009D65FB" w:rsidRDefault="00541233" w:rsidP="00D749CC">
            <w:pPr>
              <w:spacing w:line="276" w:lineRule="auto"/>
              <w:ind w:right="102"/>
              <w:rPr>
                <w:rFonts w:ascii="Verdana" w:hAnsi="Verdana"/>
              </w:rPr>
            </w:pPr>
            <w:r w:rsidRPr="009D65FB">
              <w:rPr>
                <w:rFonts w:ascii="Verdana" w:hAnsi="Verdana"/>
              </w:rPr>
              <w:t xml:space="preserve">Grout for prestressing </w:t>
            </w:r>
            <w:proofErr w:type="spellStart"/>
            <w:r w:rsidRPr="009D65FB">
              <w:rPr>
                <w:rFonts w:ascii="Verdana" w:hAnsi="Verdana"/>
              </w:rPr>
              <w:t>tendors</w:t>
            </w:r>
            <w:proofErr w:type="spellEnd"/>
          </w:p>
        </w:tc>
        <w:tc>
          <w:tcPr>
            <w:tcW w:w="3264" w:type="dxa"/>
            <w:tcMar>
              <w:left w:w="85" w:type="dxa"/>
              <w:right w:w="28" w:type="dxa"/>
            </w:tcMar>
          </w:tcPr>
          <w:p w14:paraId="3EFE7678" w14:textId="0FF61E1B" w:rsidR="00541233" w:rsidRPr="009D65FB" w:rsidRDefault="00541233" w:rsidP="00D749CC">
            <w:pPr>
              <w:spacing w:line="276" w:lineRule="auto"/>
              <w:rPr>
                <w:rFonts w:ascii="Verdana" w:hAnsi="Verdana"/>
              </w:rPr>
            </w:pPr>
            <w:r w:rsidRPr="009D65FB">
              <w:rPr>
                <w:rFonts w:ascii="Verdana" w:hAnsi="Verdana"/>
              </w:rPr>
              <w:t>5.1</w:t>
            </w:r>
            <w:r w:rsidR="009A51C6">
              <w:rPr>
                <w:rFonts w:ascii="Verdana" w:hAnsi="Verdana"/>
              </w:rPr>
              <w:t>.</w:t>
            </w:r>
            <w:r w:rsidRPr="009D65FB">
              <w:rPr>
                <w:rFonts w:ascii="Verdana" w:hAnsi="Verdana"/>
              </w:rPr>
              <w:t xml:space="preserve"> Compressive strength</w:t>
            </w:r>
          </w:p>
        </w:tc>
        <w:tc>
          <w:tcPr>
            <w:tcW w:w="3257" w:type="dxa"/>
            <w:tcMar>
              <w:left w:w="85" w:type="dxa"/>
              <w:right w:w="28" w:type="dxa"/>
            </w:tcMar>
          </w:tcPr>
          <w:p w14:paraId="4313A1FA" w14:textId="7400F6CB" w:rsidR="00541233" w:rsidRPr="009D65FB" w:rsidRDefault="00912495" w:rsidP="00D749CC">
            <w:pPr>
              <w:spacing w:line="276" w:lineRule="auto"/>
              <w:ind w:left="5" w:hanging="5"/>
              <w:rPr>
                <w:rFonts w:ascii="Verdana" w:hAnsi="Verdana"/>
              </w:rPr>
            </w:pPr>
            <w:r>
              <w:rPr>
                <w:rFonts w:ascii="Verdana" w:hAnsi="Verdana"/>
              </w:rPr>
              <w:t>БДС</w:t>
            </w:r>
            <w:r w:rsidR="00541233" w:rsidRPr="009D65FB">
              <w:rPr>
                <w:rFonts w:ascii="Verdana" w:hAnsi="Verdana"/>
              </w:rPr>
              <w:t xml:space="preserve"> EN 445, </w:t>
            </w:r>
            <w:r>
              <w:rPr>
                <w:rFonts w:ascii="Verdana" w:hAnsi="Verdana"/>
              </w:rPr>
              <w:t>cl.</w:t>
            </w:r>
            <w:r w:rsidR="00541233" w:rsidRPr="009D65FB">
              <w:rPr>
                <w:rFonts w:ascii="Verdana" w:hAnsi="Verdana"/>
              </w:rPr>
              <w:t xml:space="preserve"> 4.6; </w:t>
            </w:r>
          </w:p>
          <w:p w14:paraId="6339B921" w14:textId="3C4FEE08" w:rsidR="00541233" w:rsidRPr="009D65FB" w:rsidRDefault="00912495" w:rsidP="00D749CC">
            <w:pPr>
              <w:spacing w:line="276" w:lineRule="auto"/>
              <w:ind w:left="5" w:hanging="5"/>
              <w:rPr>
                <w:rFonts w:ascii="Verdana" w:hAnsi="Verdana"/>
              </w:rPr>
            </w:pPr>
            <w:r>
              <w:rPr>
                <w:rFonts w:ascii="Verdana" w:hAnsi="Verdana"/>
              </w:rPr>
              <w:t>БДС</w:t>
            </w:r>
            <w:r w:rsidR="00541233" w:rsidRPr="009D65FB">
              <w:rPr>
                <w:rFonts w:ascii="Verdana" w:hAnsi="Verdana"/>
              </w:rPr>
              <w:t xml:space="preserve"> EN 196-1</w:t>
            </w:r>
          </w:p>
        </w:tc>
      </w:tr>
      <w:tr w:rsidR="00A34B93" w:rsidRPr="009D65FB" w14:paraId="7E3EBF1A" w14:textId="77777777" w:rsidTr="00F613CD">
        <w:tc>
          <w:tcPr>
            <w:tcW w:w="564" w:type="dxa"/>
            <w:tcMar>
              <w:left w:w="85" w:type="dxa"/>
              <w:right w:w="28" w:type="dxa"/>
            </w:tcMar>
          </w:tcPr>
          <w:p w14:paraId="21C67587" w14:textId="77777777" w:rsidR="00541233" w:rsidRPr="009D65FB" w:rsidRDefault="00541233" w:rsidP="00D749CC">
            <w:pPr>
              <w:spacing w:line="276" w:lineRule="auto"/>
              <w:jc w:val="center"/>
              <w:rPr>
                <w:rFonts w:ascii="Verdana" w:hAnsi="Verdana"/>
              </w:rPr>
            </w:pPr>
            <w:r w:rsidRPr="009D65FB">
              <w:rPr>
                <w:rFonts w:ascii="Verdana" w:hAnsi="Verdana"/>
              </w:rPr>
              <w:t>6.</w:t>
            </w:r>
          </w:p>
        </w:tc>
        <w:tc>
          <w:tcPr>
            <w:tcW w:w="2268" w:type="dxa"/>
            <w:tcMar>
              <w:left w:w="85" w:type="dxa"/>
              <w:right w:w="28" w:type="dxa"/>
            </w:tcMar>
          </w:tcPr>
          <w:p w14:paraId="55977058" w14:textId="77777777" w:rsidR="00541233" w:rsidRPr="009D65FB" w:rsidRDefault="00541233" w:rsidP="00D749CC">
            <w:pPr>
              <w:spacing w:line="276" w:lineRule="auto"/>
              <w:ind w:right="-40"/>
              <w:rPr>
                <w:rFonts w:ascii="Verdana" w:hAnsi="Verdana"/>
              </w:rPr>
            </w:pPr>
            <w:r w:rsidRPr="009D65FB">
              <w:rPr>
                <w:rFonts w:ascii="Verdana" w:hAnsi="Verdana"/>
              </w:rPr>
              <w:t>Grouted anchors</w:t>
            </w:r>
          </w:p>
        </w:tc>
        <w:tc>
          <w:tcPr>
            <w:tcW w:w="3264" w:type="dxa"/>
            <w:tcMar>
              <w:left w:w="85" w:type="dxa"/>
              <w:right w:w="28" w:type="dxa"/>
            </w:tcMar>
          </w:tcPr>
          <w:p w14:paraId="2DBDB191" w14:textId="062D3926" w:rsidR="00541233" w:rsidRPr="009D65FB" w:rsidRDefault="00541233" w:rsidP="00D749CC">
            <w:pPr>
              <w:spacing w:line="276" w:lineRule="auto"/>
              <w:rPr>
                <w:rFonts w:ascii="Verdana" w:hAnsi="Verdana"/>
              </w:rPr>
            </w:pPr>
            <w:r w:rsidRPr="009D65FB">
              <w:rPr>
                <w:rFonts w:ascii="Verdana" w:hAnsi="Verdana"/>
              </w:rPr>
              <w:t>6.1</w:t>
            </w:r>
            <w:r w:rsidR="009A51C6">
              <w:rPr>
                <w:rFonts w:ascii="Verdana" w:hAnsi="Verdana"/>
              </w:rPr>
              <w:t>.</w:t>
            </w:r>
            <w:r w:rsidRPr="009D65FB">
              <w:rPr>
                <w:rFonts w:ascii="Verdana" w:hAnsi="Verdana"/>
              </w:rPr>
              <w:t xml:space="preserve"> Bearing capacity of anchors:</w:t>
            </w:r>
          </w:p>
          <w:p w14:paraId="6151DA18" w14:textId="77777777" w:rsidR="00541233" w:rsidRPr="009D65FB" w:rsidRDefault="00541233" w:rsidP="00D749CC">
            <w:pPr>
              <w:spacing w:line="276" w:lineRule="auto"/>
              <w:rPr>
                <w:rFonts w:ascii="Verdana" w:hAnsi="Verdana"/>
              </w:rPr>
            </w:pPr>
            <w:r w:rsidRPr="009D65FB">
              <w:rPr>
                <w:rFonts w:ascii="Verdana" w:hAnsi="Verdana"/>
              </w:rPr>
              <w:t>displacement/elongation at specified tensile force</w:t>
            </w:r>
          </w:p>
        </w:tc>
        <w:tc>
          <w:tcPr>
            <w:tcW w:w="3257" w:type="dxa"/>
            <w:tcMar>
              <w:left w:w="85" w:type="dxa"/>
              <w:right w:w="28" w:type="dxa"/>
            </w:tcMar>
          </w:tcPr>
          <w:p w14:paraId="1C28C36E" w14:textId="71F168AC" w:rsidR="00541233" w:rsidRPr="009D65FB" w:rsidRDefault="00912495" w:rsidP="00D749CC">
            <w:pPr>
              <w:spacing w:line="276" w:lineRule="auto"/>
              <w:ind w:left="5" w:hanging="5"/>
              <w:rPr>
                <w:rFonts w:ascii="Verdana" w:hAnsi="Verdana"/>
              </w:rPr>
            </w:pPr>
            <w:r>
              <w:rPr>
                <w:rFonts w:ascii="Verdana" w:hAnsi="Verdana"/>
              </w:rPr>
              <w:t>БДС</w:t>
            </w:r>
            <w:r w:rsidR="00541233" w:rsidRPr="009D65FB">
              <w:rPr>
                <w:rFonts w:ascii="Verdana" w:hAnsi="Verdana"/>
              </w:rPr>
              <w:t xml:space="preserve"> EN ISO 22477-5,</w:t>
            </w:r>
          </w:p>
          <w:p w14:paraId="62DE1E56" w14:textId="6D12F72A" w:rsidR="00541233" w:rsidRPr="009D65FB" w:rsidRDefault="00541233" w:rsidP="00D749CC">
            <w:pPr>
              <w:spacing w:line="276" w:lineRule="auto"/>
              <w:ind w:left="5" w:hanging="5"/>
              <w:rPr>
                <w:rFonts w:ascii="Verdana" w:hAnsi="Verdana"/>
              </w:rPr>
            </w:pPr>
            <w:r w:rsidRPr="009D65FB">
              <w:rPr>
                <w:rFonts w:ascii="Verdana" w:hAnsi="Verdana"/>
              </w:rPr>
              <w:t xml:space="preserve"> </w:t>
            </w:r>
            <w:r w:rsidR="00912495">
              <w:rPr>
                <w:rFonts w:ascii="Verdana" w:hAnsi="Verdana"/>
              </w:rPr>
              <w:t>cl.</w:t>
            </w:r>
            <w:r w:rsidRPr="009D65FB">
              <w:rPr>
                <w:rFonts w:ascii="Verdana" w:hAnsi="Verdana"/>
              </w:rPr>
              <w:t xml:space="preserve"> 10.4</w:t>
            </w:r>
          </w:p>
        </w:tc>
      </w:tr>
      <w:tr w:rsidR="00A34B93" w:rsidRPr="009D65FB" w14:paraId="2FC81A88" w14:textId="77777777" w:rsidTr="00F613CD">
        <w:tc>
          <w:tcPr>
            <w:tcW w:w="564" w:type="dxa"/>
            <w:tcMar>
              <w:left w:w="85" w:type="dxa"/>
              <w:right w:w="28" w:type="dxa"/>
            </w:tcMar>
          </w:tcPr>
          <w:p w14:paraId="48363DEF" w14:textId="77777777" w:rsidR="00541233" w:rsidRPr="009D65FB" w:rsidRDefault="00541233" w:rsidP="00D749CC">
            <w:pPr>
              <w:spacing w:line="276" w:lineRule="auto"/>
              <w:jc w:val="center"/>
              <w:rPr>
                <w:rFonts w:ascii="Verdana" w:hAnsi="Verdana"/>
              </w:rPr>
            </w:pPr>
            <w:r w:rsidRPr="009D65FB">
              <w:rPr>
                <w:rFonts w:ascii="Verdana" w:hAnsi="Verdana"/>
              </w:rPr>
              <w:t>7.</w:t>
            </w:r>
          </w:p>
        </w:tc>
        <w:tc>
          <w:tcPr>
            <w:tcW w:w="2268" w:type="dxa"/>
            <w:tcMar>
              <w:left w:w="85" w:type="dxa"/>
              <w:right w:w="28" w:type="dxa"/>
            </w:tcMar>
          </w:tcPr>
          <w:p w14:paraId="63F2CC78" w14:textId="77777777" w:rsidR="00541233" w:rsidRPr="009D65FB" w:rsidRDefault="00541233" w:rsidP="00D749CC">
            <w:pPr>
              <w:spacing w:line="276" w:lineRule="auto"/>
              <w:rPr>
                <w:rFonts w:ascii="Verdana" w:hAnsi="Verdana"/>
              </w:rPr>
            </w:pPr>
            <w:r w:rsidRPr="009D65FB">
              <w:rPr>
                <w:rFonts w:ascii="Verdana" w:hAnsi="Verdana"/>
              </w:rPr>
              <w:t>Waterproofing</w:t>
            </w:r>
          </w:p>
        </w:tc>
        <w:tc>
          <w:tcPr>
            <w:tcW w:w="3264" w:type="dxa"/>
            <w:tcMar>
              <w:left w:w="85" w:type="dxa"/>
              <w:right w:w="28" w:type="dxa"/>
            </w:tcMar>
          </w:tcPr>
          <w:p w14:paraId="749AFED8" w14:textId="00062104" w:rsidR="00541233" w:rsidRPr="009D65FB" w:rsidRDefault="00541233" w:rsidP="00D749CC">
            <w:pPr>
              <w:spacing w:line="276" w:lineRule="auto"/>
              <w:ind w:left="5" w:hanging="5"/>
              <w:rPr>
                <w:rFonts w:ascii="Verdana" w:hAnsi="Verdana"/>
              </w:rPr>
            </w:pPr>
            <w:r w:rsidRPr="009D65FB">
              <w:rPr>
                <w:rFonts w:ascii="Verdana" w:hAnsi="Verdana"/>
              </w:rPr>
              <w:t>7.1</w:t>
            </w:r>
            <w:r w:rsidR="009A51C6">
              <w:rPr>
                <w:rFonts w:ascii="Verdana" w:hAnsi="Verdana"/>
              </w:rPr>
              <w:t>.</w:t>
            </w:r>
            <w:r w:rsidRPr="009D65FB">
              <w:rPr>
                <w:rFonts w:ascii="Verdana" w:hAnsi="Verdana"/>
              </w:rPr>
              <w:t xml:space="preserve"> Adhesion to the concrete base under tensile loading</w:t>
            </w:r>
          </w:p>
        </w:tc>
        <w:tc>
          <w:tcPr>
            <w:tcW w:w="3257" w:type="dxa"/>
            <w:tcMar>
              <w:left w:w="85" w:type="dxa"/>
              <w:right w:w="28" w:type="dxa"/>
            </w:tcMar>
          </w:tcPr>
          <w:p w14:paraId="792F89D8" w14:textId="7F9542E5" w:rsidR="00541233" w:rsidRPr="009D65FB" w:rsidRDefault="00912495" w:rsidP="00D749CC">
            <w:pPr>
              <w:spacing w:line="276" w:lineRule="auto"/>
              <w:rPr>
                <w:rFonts w:ascii="Verdana" w:hAnsi="Verdana"/>
              </w:rPr>
            </w:pPr>
            <w:r>
              <w:rPr>
                <w:rFonts w:ascii="Verdana" w:hAnsi="Verdana"/>
              </w:rPr>
              <w:t>БДС</w:t>
            </w:r>
            <w:r w:rsidR="00541233" w:rsidRPr="009D65FB">
              <w:rPr>
                <w:rFonts w:ascii="Verdana" w:hAnsi="Verdana"/>
              </w:rPr>
              <w:t xml:space="preserve"> EN 13596</w:t>
            </w:r>
          </w:p>
        </w:tc>
      </w:tr>
      <w:tr w:rsidR="00A34B93" w:rsidRPr="009D65FB" w14:paraId="04A4402D" w14:textId="77777777" w:rsidTr="00F613CD">
        <w:tc>
          <w:tcPr>
            <w:tcW w:w="564" w:type="dxa"/>
            <w:tcMar>
              <w:left w:w="85" w:type="dxa"/>
              <w:right w:w="28" w:type="dxa"/>
            </w:tcMar>
          </w:tcPr>
          <w:p w14:paraId="2AAE9F03" w14:textId="77777777" w:rsidR="00541233" w:rsidRPr="009D65FB" w:rsidRDefault="00541233" w:rsidP="00D749CC">
            <w:pPr>
              <w:spacing w:line="276" w:lineRule="auto"/>
              <w:jc w:val="center"/>
              <w:rPr>
                <w:rFonts w:ascii="Verdana" w:hAnsi="Verdana"/>
              </w:rPr>
            </w:pPr>
            <w:r w:rsidRPr="009D65FB">
              <w:rPr>
                <w:rFonts w:ascii="Verdana" w:hAnsi="Verdana"/>
              </w:rPr>
              <w:t>8.</w:t>
            </w:r>
          </w:p>
        </w:tc>
        <w:tc>
          <w:tcPr>
            <w:tcW w:w="2268" w:type="dxa"/>
            <w:tcMar>
              <w:left w:w="85" w:type="dxa"/>
              <w:right w:w="28" w:type="dxa"/>
            </w:tcMar>
          </w:tcPr>
          <w:p w14:paraId="0816F422" w14:textId="77777777" w:rsidR="00541233" w:rsidRPr="009D65FB" w:rsidRDefault="00541233" w:rsidP="00D749CC">
            <w:pPr>
              <w:spacing w:line="276" w:lineRule="auto"/>
              <w:rPr>
                <w:rFonts w:ascii="Verdana" w:hAnsi="Verdana"/>
              </w:rPr>
            </w:pPr>
            <w:r w:rsidRPr="009D65FB">
              <w:rPr>
                <w:rFonts w:ascii="Verdana" w:hAnsi="Verdana"/>
              </w:rPr>
              <w:t>Road pavements</w:t>
            </w:r>
          </w:p>
        </w:tc>
        <w:tc>
          <w:tcPr>
            <w:tcW w:w="3264" w:type="dxa"/>
            <w:tcMar>
              <w:left w:w="85" w:type="dxa"/>
              <w:right w:w="28" w:type="dxa"/>
            </w:tcMar>
          </w:tcPr>
          <w:p w14:paraId="73A07F1C" w14:textId="5AD6DDC1" w:rsidR="00541233" w:rsidRPr="009D65FB" w:rsidRDefault="00541233" w:rsidP="00D749CC">
            <w:pPr>
              <w:spacing w:line="276" w:lineRule="auto"/>
              <w:ind w:left="5" w:hanging="5"/>
              <w:rPr>
                <w:rFonts w:ascii="Verdana" w:hAnsi="Verdana"/>
              </w:rPr>
            </w:pPr>
            <w:r w:rsidRPr="009D65FB">
              <w:rPr>
                <w:rFonts w:ascii="Verdana" w:hAnsi="Verdana"/>
              </w:rPr>
              <w:t>8.1</w:t>
            </w:r>
            <w:r w:rsidR="009A51C6">
              <w:rPr>
                <w:rFonts w:ascii="Verdana" w:hAnsi="Verdana"/>
              </w:rPr>
              <w:t>.</w:t>
            </w:r>
            <w:r w:rsidRPr="009D65FB">
              <w:rPr>
                <w:rFonts w:ascii="Verdana" w:hAnsi="Verdana"/>
              </w:rPr>
              <w:t xml:space="preserve"> Deflection (using the Benkelman Beam)</w:t>
            </w:r>
          </w:p>
        </w:tc>
        <w:tc>
          <w:tcPr>
            <w:tcW w:w="3257" w:type="dxa"/>
            <w:tcMar>
              <w:left w:w="85" w:type="dxa"/>
              <w:right w:w="28" w:type="dxa"/>
            </w:tcMar>
          </w:tcPr>
          <w:p w14:paraId="6F394F4D" w14:textId="1B406A68" w:rsidR="00541233" w:rsidRPr="009D65FB" w:rsidRDefault="00912495" w:rsidP="00D749CC">
            <w:pPr>
              <w:spacing w:line="276" w:lineRule="auto"/>
              <w:rPr>
                <w:rFonts w:ascii="Verdana" w:hAnsi="Verdana"/>
              </w:rPr>
            </w:pPr>
            <w:r>
              <w:rPr>
                <w:rFonts w:ascii="Verdana" w:hAnsi="Verdana"/>
              </w:rPr>
              <w:t>БДС</w:t>
            </w:r>
            <w:r w:rsidR="00541233" w:rsidRPr="009D65FB">
              <w:rPr>
                <w:rFonts w:ascii="Verdana" w:hAnsi="Verdana"/>
              </w:rPr>
              <w:t xml:space="preserve"> EN 15131</w:t>
            </w:r>
          </w:p>
        </w:tc>
      </w:tr>
      <w:tr w:rsidR="00A34B93" w:rsidRPr="009D65FB" w14:paraId="1E89CF2A" w14:textId="77777777" w:rsidTr="00F613CD">
        <w:tc>
          <w:tcPr>
            <w:tcW w:w="564" w:type="dxa"/>
            <w:tcMar>
              <w:left w:w="85" w:type="dxa"/>
              <w:right w:w="28" w:type="dxa"/>
            </w:tcMar>
          </w:tcPr>
          <w:p w14:paraId="2C3EB3EC" w14:textId="77777777" w:rsidR="00541233" w:rsidRPr="009D65FB" w:rsidRDefault="00541233" w:rsidP="00D749CC">
            <w:pPr>
              <w:spacing w:line="276" w:lineRule="auto"/>
              <w:jc w:val="center"/>
              <w:rPr>
                <w:rFonts w:ascii="Verdana" w:hAnsi="Verdana"/>
              </w:rPr>
            </w:pPr>
            <w:r w:rsidRPr="009D65FB">
              <w:rPr>
                <w:rFonts w:ascii="Verdana" w:hAnsi="Verdana"/>
              </w:rPr>
              <w:t>9.</w:t>
            </w:r>
          </w:p>
        </w:tc>
        <w:tc>
          <w:tcPr>
            <w:tcW w:w="2268" w:type="dxa"/>
            <w:tcMar>
              <w:left w:w="85" w:type="dxa"/>
              <w:right w:w="28" w:type="dxa"/>
            </w:tcMar>
          </w:tcPr>
          <w:p w14:paraId="7C8939B3" w14:textId="77777777" w:rsidR="00541233" w:rsidRPr="009D65FB" w:rsidRDefault="00541233" w:rsidP="00D749CC">
            <w:pPr>
              <w:spacing w:line="276" w:lineRule="auto"/>
              <w:rPr>
                <w:rFonts w:ascii="Verdana" w:hAnsi="Verdana"/>
              </w:rPr>
            </w:pPr>
            <w:r w:rsidRPr="009D65FB">
              <w:rPr>
                <w:rFonts w:ascii="Verdana" w:hAnsi="Verdana"/>
              </w:rPr>
              <w:t>Concrete mixtures</w:t>
            </w:r>
          </w:p>
        </w:tc>
        <w:tc>
          <w:tcPr>
            <w:tcW w:w="3264" w:type="dxa"/>
            <w:tcMar>
              <w:left w:w="85" w:type="dxa"/>
              <w:right w:w="28" w:type="dxa"/>
            </w:tcMar>
          </w:tcPr>
          <w:p w14:paraId="3777877B" w14:textId="53B827AC" w:rsidR="00541233" w:rsidRPr="009D65FB" w:rsidRDefault="00541233" w:rsidP="00D749CC">
            <w:pPr>
              <w:spacing w:line="276" w:lineRule="auto"/>
              <w:ind w:left="5" w:hanging="5"/>
              <w:rPr>
                <w:rFonts w:ascii="Verdana" w:hAnsi="Verdana"/>
              </w:rPr>
            </w:pPr>
            <w:r w:rsidRPr="009D65FB">
              <w:rPr>
                <w:rFonts w:ascii="Verdana" w:hAnsi="Verdana"/>
              </w:rPr>
              <w:t>9.1</w:t>
            </w:r>
            <w:r w:rsidR="009A51C6">
              <w:rPr>
                <w:rFonts w:ascii="Verdana" w:hAnsi="Verdana"/>
              </w:rPr>
              <w:t>.</w:t>
            </w:r>
            <w:r w:rsidRPr="009D65FB">
              <w:rPr>
                <w:rFonts w:ascii="Verdana" w:hAnsi="Verdana"/>
              </w:rPr>
              <w:t xml:space="preserve"> Slump</w:t>
            </w:r>
          </w:p>
        </w:tc>
        <w:tc>
          <w:tcPr>
            <w:tcW w:w="3257" w:type="dxa"/>
            <w:tcMar>
              <w:left w:w="85" w:type="dxa"/>
              <w:right w:w="28" w:type="dxa"/>
            </w:tcMar>
          </w:tcPr>
          <w:p w14:paraId="7F955278" w14:textId="3321FC77" w:rsidR="00541233" w:rsidRPr="009D65FB" w:rsidRDefault="00912495" w:rsidP="00D749CC">
            <w:pPr>
              <w:spacing w:line="276" w:lineRule="auto"/>
              <w:rPr>
                <w:rFonts w:ascii="Verdana" w:hAnsi="Verdana"/>
              </w:rPr>
            </w:pPr>
            <w:r>
              <w:rPr>
                <w:rFonts w:ascii="Verdana" w:hAnsi="Verdana"/>
              </w:rPr>
              <w:t>БДС</w:t>
            </w:r>
            <w:r w:rsidR="00541233" w:rsidRPr="009D65FB">
              <w:rPr>
                <w:rFonts w:ascii="Verdana" w:hAnsi="Verdana"/>
              </w:rPr>
              <w:t xml:space="preserve"> EN 12350-2</w:t>
            </w:r>
          </w:p>
        </w:tc>
      </w:tr>
      <w:tr w:rsidR="00A34B93" w:rsidRPr="009D65FB" w14:paraId="66C36E0A" w14:textId="77777777" w:rsidTr="00F613CD">
        <w:tc>
          <w:tcPr>
            <w:tcW w:w="564" w:type="dxa"/>
            <w:vMerge w:val="restart"/>
            <w:tcMar>
              <w:left w:w="85" w:type="dxa"/>
              <w:right w:w="28" w:type="dxa"/>
            </w:tcMar>
          </w:tcPr>
          <w:p w14:paraId="27DD449E" w14:textId="77777777" w:rsidR="00541233" w:rsidRPr="009D65FB" w:rsidRDefault="00541233" w:rsidP="00D749CC">
            <w:pPr>
              <w:spacing w:line="276" w:lineRule="auto"/>
              <w:jc w:val="center"/>
              <w:rPr>
                <w:rFonts w:ascii="Verdana" w:hAnsi="Verdana"/>
              </w:rPr>
            </w:pPr>
            <w:r w:rsidRPr="009D65FB">
              <w:rPr>
                <w:rFonts w:ascii="Verdana" w:hAnsi="Verdana"/>
              </w:rPr>
              <w:t>10.</w:t>
            </w:r>
          </w:p>
        </w:tc>
        <w:tc>
          <w:tcPr>
            <w:tcW w:w="2268" w:type="dxa"/>
            <w:vMerge w:val="restart"/>
            <w:tcMar>
              <w:left w:w="85" w:type="dxa"/>
              <w:right w:w="28" w:type="dxa"/>
            </w:tcMar>
          </w:tcPr>
          <w:p w14:paraId="6E9E2A60" w14:textId="77777777" w:rsidR="00541233" w:rsidRPr="009D65FB" w:rsidRDefault="00541233" w:rsidP="00D749CC">
            <w:pPr>
              <w:spacing w:line="276" w:lineRule="auto"/>
              <w:rPr>
                <w:rFonts w:ascii="Verdana" w:hAnsi="Verdana"/>
              </w:rPr>
            </w:pPr>
            <w:r w:rsidRPr="009D65FB">
              <w:rPr>
                <w:rFonts w:ascii="Verdana" w:hAnsi="Verdana"/>
              </w:rPr>
              <w:t>Hardened concrete</w:t>
            </w:r>
          </w:p>
        </w:tc>
        <w:tc>
          <w:tcPr>
            <w:tcW w:w="3264" w:type="dxa"/>
            <w:tcMar>
              <w:left w:w="85" w:type="dxa"/>
              <w:right w:w="28" w:type="dxa"/>
            </w:tcMar>
          </w:tcPr>
          <w:p w14:paraId="44CCA1EE" w14:textId="5880793E" w:rsidR="00541233" w:rsidRPr="009D65FB" w:rsidRDefault="00541233" w:rsidP="00D749CC">
            <w:pPr>
              <w:spacing w:line="276" w:lineRule="auto"/>
              <w:ind w:left="5" w:hanging="5"/>
              <w:rPr>
                <w:rFonts w:ascii="Verdana" w:hAnsi="Verdana"/>
              </w:rPr>
            </w:pPr>
            <w:r w:rsidRPr="009D65FB">
              <w:rPr>
                <w:rFonts w:ascii="Verdana" w:hAnsi="Verdana"/>
                <w:lang w:val="ru-RU"/>
              </w:rPr>
              <w:t>10.1</w:t>
            </w:r>
            <w:r w:rsidR="009A51C6">
              <w:rPr>
                <w:rFonts w:ascii="Verdana" w:hAnsi="Verdana"/>
              </w:rPr>
              <w:t>.</w:t>
            </w:r>
            <w:r w:rsidRPr="009D65FB">
              <w:rPr>
                <w:rFonts w:ascii="Verdana" w:hAnsi="Verdana"/>
              </w:rPr>
              <w:t xml:space="preserve"> Compressive strength</w:t>
            </w:r>
          </w:p>
        </w:tc>
        <w:tc>
          <w:tcPr>
            <w:tcW w:w="3257" w:type="dxa"/>
            <w:tcMar>
              <w:left w:w="85" w:type="dxa"/>
              <w:right w:w="28" w:type="dxa"/>
            </w:tcMar>
          </w:tcPr>
          <w:p w14:paraId="796D0771" w14:textId="435759CF" w:rsidR="00541233" w:rsidRPr="009D65FB" w:rsidRDefault="00912495" w:rsidP="00D749CC">
            <w:pPr>
              <w:spacing w:line="276" w:lineRule="auto"/>
              <w:rPr>
                <w:rFonts w:ascii="Verdana" w:hAnsi="Verdana"/>
              </w:rPr>
            </w:pPr>
            <w:r>
              <w:rPr>
                <w:rFonts w:ascii="Verdana" w:hAnsi="Verdana"/>
              </w:rPr>
              <w:t>БДС</w:t>
            </w:r>
            <w:r w:rsidR="00541233" w:rsidRPr="009D65FB">
              <w:rPr>
                <w:rFonts w:ascii="Verdana" w:hAnsi="Verdana"/>
              </w:rPr>
              <w:t xml:space="preserve"> EN 12390-3</w:t>
            </w:r>
          </w:p>
        </w:tc>
      </w:tr>
      <w:tr w:rsidR="00A34B93" w:rsidRPr="009D65FB" w14:paraId="6ABA1936" w14:textId="77777777" w:rsidTr="00F613CD">
        <w:tc>
          <w:tcPr>
            <w:tcW w:w="564" w:type="dxa"/>
            <w:vMerge/>
            <w:tcMar>
              <w:left w:w="85" w:type="dxa"/>
              <w:right w:w="28" w:type="dxa"/>
            </w:tcMar>
          </w:tcPr>
          <w:p w14:paraId="7261565D" w14:textId="77777777" w:rsidR="00541233" w:rsidRPr="009D65FB" w:rsidRDefault="00541233" w:rsidP="00D749CC">
            <w:pPr>
              <w:spacing w:line="276" w:lineRule="auto"/>
              <w:jc w:val="center"/>
              <w:rPr>
                <w:rFonts w:ascii="Verdana" w:hAnsi="Verdana"/>
              </w:rPr>
            </w:pPr>
          </w:p>
        </w:tc>
        <w:tc>
          <w:tcPr>
            <w:tcW w:w="2268" w:type="dxa"/>
            <w:vMerge/>
            <w:tcMar>
              <w:left w:w="85" w:type="dxa"/>
              <w:right w:w="28" w:type="dxa"/>
            </w:tcMar>
          </w:tcPr>
          <w:p w14:paraId="1B3B1ABC" w14:textId="77777777" w:rsidR="00541233" w:rsidRPr="009D65FB" w:rsidRDefault="00541233" w:rsidP="00D749CC">
            <w:pPr>
              <w:spacing w:line="276" w:lineRule="auto"/>
              <w:rPr>
                <w:rFonts w:ascii="Verdana" w:hAnsi="Verdana"/>
              </w:rPr>
            </w:pPr>
          </w:p>
        </w:tc>
        <w:tc>
          <w:tcPr>
            <w:tcW w:w="3264" w:type="dxa"/>
            <w:tcMar>
              <w:left w:w="85" w:type="dxa"/>
              <w:right w:w="28" w:type="dxa"/>
            </w:tcMar>
          </w:tcPr>
          <w:p w14:paraId="457D55F8" w14:textId="53F0D0A0" w:rsidR="00541233" w:rsidRPr="009D65FB" w:rsidRDefault="00541233" w:rsidP="00D749CC">
            <w:pPr>
              <w:spacing w:line="276" w:lineRule="auto"/>
              <w:ind w:left="5" w:hanging="5"/>
              <w:rPr>
                <w:rFonts w:ascii="Verdana" w:hAnsi="Verdana"/>
              </w:rPr>
            </w:pPr>
            <w:r w:rsidRPr="009D65FB">
              <w:rPr>
                <w:rFonts w:ascii="Verdana" w:hAnsi="Verdana"/>
              </w:rPr>
              <w:t>10.2</w:t>
            </w:r>
            <w:r w:rsidR="009A51C6">
              <w:rPr>
                <w:rFonts w:ascii="Verdana" w:hAnsi="Verdana"/>
              </w:rPr>
              <w:t>.</w:t>
            </w:r>
            <w:r w:rsidRPr="009D65FB">
              <w:rPr>
                <w:rFonts w:ascii="Verdana" w:hAnsi="Verdana"/>
              </w:rPr>
              <w:t xml:space="preserve"> Compressive strength of cylindrical concrete specimens (cored specimens) removed from structures</w:t>
            </w:r>
          </w:p>
        </w:tc>
        <w:tc>
          <w:tcPr>
            <w:tcW w:w="3257" w:type="dxa"/>
            <w:tcMar>
              <w:left w:w="85" w:type="dxa"/>
              <w:right w:w="28" w:type="dxa"/>
            </w:tcMar>
          </w:tcPr>
          <w:p w14:paraId="7457E35B" w14:textId="3D51789C" w:rsidR="00541233" w:rsidRPr="009D65FB" w:rsidRDefault="00912495" w:rsidP="00D749CC">
            <w:pPr>
              <w:spacing w:line="276" w:lineRule="auto"/>
              <w:rPr>
                <w:rFonts w:ascii="Verdana" w:hAnsi="Verdana"/>
              </w:rPr>
            </w:pPr>
            <w:r>
              <w:rPr>
                <w:rFonts w:ascii="Verdana" w:hAnsi="Verdana"/>
              </w:rPr>
              <w:t>БДС</w:t>
            </w:r>
            <w:r w:rsidR="00541233" w:rsidRPr="009D65FB">
              <w:rPr>
                <w:rFonts w:ascii="Verdana" w:hAnsi="Verdana"/>
              </w:rPr>
              <w:t xml:space="preserve"> EN 12504-1</w:t>
            </w:r>
          </w:p>
        </w:tc>
      </w:tr>
      <w:tr w:rsidR="00A34B93" w:rsidRPr="009D65FB" w14:paraId="1838349E" w14:textId="77777777" w:rsidTr="00F613CD">
        <w:tc>
          <w:tcPr>
            <w:tcW w:w="564" w:type="dxa"/>
            <w:tcMar>
              <w:left w:w="85" w:type="dxa"/>
              <w:right w:w="28" w:type="dxa"/>
            </w:tcMar>
          </w:tcPr>
          <w:p w14:paraId="00660FE7" w14:textId="77777777" w:rsidR="00541233" w:rsidRPr="009D65FB" w:rsidRDefault="00541233" w:rsidP="00D749CC">
            <w:pPr>
              <w:spacing w:line="276" w:lineRule="auto"/>
              <w:jc w:val="center"/>
              <w:rPr>
                <w:rFonts w:ascii="Verdana" w:hAnsi="Verdana"/>
              </w:rPr>
            </w:pPr>
            <w:r w:rsidRPr="009D65FB">
              <w:rPr>
                <w:rFonts w:ascii="Verdana" w:hAnsi="Verdana"/>
              </w:rPr>
              <w:t>11.</w:t>
            </w:r>
          </w:p>
        </w:tc>
        <w:tc>
          <w:tcPr>
            <w:tcW w:w="2268" w:type="dxa"/>
            <w:tcMar>
              <w:left w:w="85" w:type="dxa"/>
              <w:right w:w="28" w:type="dxa"/>
            </w:tcMar>
          </w:tcPr>
          <w:p w14:paraId="667CB7E1" w14:textId="77777777" w:rsidR="00541233" w:rsidRPr="009D65FB" w:rsidRDefault="00541233" w:rsidP="00D749CC">
            <w:pPr>
              <w:spacing w:line="276" w:lineRule="auto"/>
              <w:rPr>
                <w:rFonts w:ascii="Verdana" w:hAnsi="Verdana"/>
              </w:rPr>
            </w:pPr>
            <w:r w:rsidRPr="009D65FB">
              <w:rPr>
                <w:rFonts w:ascii="Verdana" w:hAnsi="Verdana"/>
              </w:rPr>
              <w:t>Young sprayed concrete</w:t>
            </w:r>
          </w:p>
        </w:tc>
        <w:tc>
          <w:tcPr>
            <w:tcW w:w="3264" w:type="dxa"/>
            <w:tcMar>
              <w:left w:w="85" w:type="dxa"/>
              <w:right w:w="28" w:type="dxa"/>
            </w:tcMar>
          </w:tcPr>
          <w:p w14:paraId="7B354BD1" w14:textId="3CC6CF00" w:rsidR="00541233" w:rsidRPr="009D65FB" w:rsidRDefault="00541233" w:rsidP="00801507">
            <w:pPr>
              <w:pStyle w:val="Heading4"/>
              <w:shd w:val="clear" w:color="auto" w:fill="FEFEFE"/>
              <w:spacing w:line="276" w:lineRule="auto"/>
              <w:rPr>
                <w:rFonts w:ascii="Verdana" w:hAnsi="Verdana"/>
              </w:rPr>
            </w:pPr>
            <w:r w:rsidRPr="00A34B93">
              <w:rPr>
                <w:rFonts w:ascii="Verdana" w:hAnsi="Verdana" w:cs="Arial"/>
                <w:b w:val="0"/>
                <w:bCs w:val="0"/>
                <w:lang w:val="en-US"/>
              </w:rPr>
              <w:t>11.1</w:t>
            </w:r>
            <w:r w:rsidR="009A51C6">
              <w:rPr>
                <w:rFonts w:ascii="Verdana" w:hAnsi="Verdana" w:cs="Arial"/>
                <w:b w:val="0"/>
                <w:bCs w:val="0"/>
                <w:lang w:val="en-US"/>
              </w:rPr>
              <w:t>.</w:t>
            </w:r>
            <w:r w:rsidRPr="00A34B93">
              <w:rPr>
                <w:rFonts w:ascii="Verdana" w:hAnsi="Verdana" w:cs="Arial"/>
                <w:b w:val="0"/>
                <w:bCs w:val="0"/>
                <w:lang w:val="en-US"/>
              </w:rPr>
              <w:t xml:space="preserve"> </w:t>
            </w:r>
            <w:proofErr w:type="spellStart"/>
            <w:r w:rsidRPr="00A34B93">
              <w:rPr>
                <w:rFonts w:ascii="Verdana" w:hAnsi="Verdana" w:cs="Arial"/>
                <w:b w:val="0"/>
                <w:bCs w:val="0"/>
              </w:rPr>
              <w:t>Compressive</w:t>
            </w:r>
            <w:proofErr w:type="spellEnd"/>
            <w:r w:rsidRPr="00A34B93">
              <w:rPr>
                <w:rFonts w:ascii="Verdana" w:hAnsi="Verdana" w:cs="Arial"/>
                <w:b w:val="0"/>
                <w:bCs w:val="0"/>
              </w:rPr>
              <w:t xml:space="preserve"> </w:t>
            </w:r>
            <w:proofErr w:type="spellStart"/>
            <w:r w:rsidRPr="00A34B93">
              <w:rPr>
                <w:rFonts w:ascii="Verdana" w:hAnsi="Verdana" w:cs="Arial"/>
                <w:b w:val="0"/>
                <w:bCs w:val="0"/>
              </w:rPr>
              <w:t>strength</w:t>
            </w:r>
            <w:proofErr w:type="spellEnd"/>
            <w:r w:rsidRPr="00A34B93">
              <w:rPr>
                <w:rFonts w:ascii="Verdana" w:hAnsi="Verdana" w:cs="Arial"/>
                <w:b w:val="0"/>
                <w:bCs w:val="0"/>
              </w:rPr>
              <w:t xml:space="preserve"> </w:t>
            </w:r>
            <w:proofErr w:type="spellStart"/>
            <w:r w:rsidRPr="00A34B93">
              <w:rPr>
                <w:rFonts w:ascii="Verdana" w:hAnsi="Verdana" w:cs="Arial"/>
                <w:b w:val="0"/>
                <w:bCs w:val="0"/>
              </w:rPr>
              <w:t>of</w:t>
            </w:r>
            <w:proofErr w:type="spellEnd"/>
            <w:r w:rsidRPr="00A34B93">
              <w:rPr>
                <w:rFonts w:ascii="Verdana" w:hAnsi="Verdana" w:cs="Arial"/>
                <w:b w:val="0"/>
                <w:bCs w:val="0"/>
              </w:rPr>
              <w:t xml:space="preserve"> </w:t>
            </w:r>
            <w:proofErr w:type="spellStart"/>
            <w:r w:rsidRPr="00A34B93">
              <w:rPr>
                <w:rFonts w:ascii="Verdana" w:hAnsi="Verdana" w:cs="Arial"/>
                <w:b w:val="0"/>
                <w:bCs w:val="0"/>
              </w:rPr>
              <w:t>young</w:t>
            </w:r>
            <w:proofErr w:type="spellEnd"/>
            <w:r w:rsidRPr="00A34B93">
              <w:rPr>
                <w:rFonts w:ascii="Verdana" w:hAnsi="Verdana" w:cs="Arial"/>
                <w:b w:val="0"/>
                <w:bCs w:val="0"/>
              </w:rPr>
              <w:t xml:space="preserve"> </w:t>
            </w:r>
            <w:proofErr w:type="spellStart"/>
            <w:r w:rsidRPr="00A34B93">
              <w:rPr>
                <w:rFonts w:ascii="Verdana" w:hAnsi="Verdana" w:cs="Arial"/>
                <w:b w:val="0"/>
                <w:bCs w:val="0"/>
              </w:rPr>
              <w:t>sprayed</w:t>
            </w:r>
            <w:proofErr w:type="spellEnd"/>
            <w:r w:rsidRPr="00A34B93">
              <w:rPr>
                <w:rFonts w:ascii="Verdana" w:hAnsi="Verdana" w:cs="Arial"/>
                <w:b w:val="0"/>
                <w:bCs w:val="0"/>
              </w:rPr>
              <w:t xml:space="preserve"> </w:t>
            </w:r>
            <w:proofErr w:type="spellStart"/>
            <w:r w:rsidRPr="00A34B93">
              <w:rPr>
                <w:rFonts w:ascii="Verdana" w:hAnsi="Verdana" w:cs="Arial"/>
                <w:b w:val="0"/>
                <w:bCs w:val="0"/>
              </w:rPr>
              <w:t>concrete</w:t>
            </w:r>
            <w:proofErr w:type="spellEnd"/>
          </w:p>
        </w:tc>
        <w:tc>
          <w:tcPr>
            <w:tcW w:w="3257" w:type="dxa"/>
            <w:tcMar>
              <w:left w:w="85" w:type="dxa"/>
              <w:right w:w="28" w:type="dxa"/>
            </w:tcMar>
          </w:tcPr>
          <w:p w14:paraId="46AA8EE1" w14:textId="2C438871" w:rsidR="00541233" w:rsidRPr="009D65FB" w:rsidRDefault="00912495" w:rsidP="00D749CC">
            <w:pPr>
              <w:spacing w:line="276" w:lineRule="auto"/>
              <w:rPr>
                <w:rFonts w:ascii="Verdana" w:hAnsi="Verdana"/>
              </w:rPr>
            </w:pPr>
            <w:r>
              <w:rPr>
                <w:rFonts w:ascii="Verdana" w:hAnsi="Verdana"/>
              </w:rPr>
              <w:t>БДС</w:t>
            </w:r>
            <w:r w:rsidR="00541233" w:rsidRPr="009D65FB">
              <w:rPr>
                <w:rFonts w:ascii="Verdana" w:hAnsi="Verdana"/>
              </w:rPr>
              <w:t xml:space="preserve"> EN 14488-2 Method A: needle penetration</w:t>
            </w:r>
          </w:p>
        </w:tc>
      </w:tr>
    </w:tbl>
    <w:p w14:paraId="62662A38" w14:textId="0927BA5B" w:rsidR="00AD4E8F" w:rsidRDefault="00AD4E8F" w:rsidP="00CD52E1">
      <w:pPr>
        <w:pStyle w:val="Footer"/>
        <w:ind w:right="-99"/>
        <w:rPr>
          <w:rFonts w:ascii="Verdana" w:hAnsi="Verdana"/>
          <w:b/>
        </w:rPr>
      </w:pPr>
    </w:p>
    <w:p w14:paraId="5424FC64" w14:textId="77777777" w:rsidR="00D749CC" w:rsidRDefault="00D749CC" w:rsidP="00CD52E1">
      <w:pPr>
        <w:pStyle w:val="Footer"/>
        <w:ind w:right="-99"/>
        <w:rPr>
          <w:rFonts w:ascii="Verdana" w:hAnsi="Verdana"/>
          <w:b/>
        </w:rPr>
      </w:pPr>
    </w:p>
    <w:p w14:paraId="046E85F5" w14:textId="77777777" w:rsidR="00AD4E8F" w:rsidRDefault="00AD4E8F" w:rsidP="00AD4E8F">
      <w:pPr>
        <w:pStyle w:val="Footer"/>
        <w:spacing w:line="276" w:lineRule="auto"/>
        <w:ind w:right="-99"/>
        <w:rPr>
          <w:rFonts w:ascii="Verdana" w:hAnsi="Verdana"/>
          <w:b/>
        </w:rPr>
      </w:pPr>
      <w:bookmarkStart w:id="0" w:name="bookmark10"/>
      <w:r w:rsidRPr="0023629D">
        <w:rPr>
          <w:rFonts w:ascii="Verdana" w:hAnsi="Verdana"/>
          <w:b/>
        </w:rPr>
        <w:t xml:space="preserve">To perform </w:t>
      </w:r>
      <w:r>
        <w:rPr>
          <w:rFonts w:ascii="Verdana" w:hAnsi="Verdana"/>
          <w:b/>
        </w:rPr>
        <w:t>sampl</w:t>
      </w:r>
      <w:r w:rsidRPr="0023629D">
        <w:rPr>
          <w:rFonts w:ascii="Verdana" w:hAnsi="Verdana"/>
          <w:b/>
        </w:rPr>
        <w:t>ing of:</w:t>
      </w:r>
    </w:p>
    <w:tbl>
      <w:tblPr>
        <w:tblOverlap w:val="never"/>
        <w:tblW w:w="9356" w:type="dxa"/>
        <w:tblInd w:w="-5" w:type="dxa"/>
        <w:tblLayout w:type="fixed"/>
        <w:tblCellMar>
          <w:left w:w="10" w:type="dxa"/>
          <w:right w:w="10" w:type="dxa"/>
        </w:tblCellMar>
        <w:tblLook w:val="04A0" w:firstRow="1" w:lastRow="0" w:firstColumn="1" w:lastColumn="0" w:noHBand="0" w:noVBand="1"/>
      </w:tblPr>
      <w:tblGrid>
        <w:gridCol w:w="567"/>
        <w:gridCol w:w="3776"/>
        <w:gridCol w:w="5013"/>
      </w:tblGrid>
      <w:tr w:rsidR="00A5369E" w:rsidRPr="00A5369E" w14:paraId="1E78BE5C" w14:textId="77777777" w:rsidTr="006F26CE">
        <w:tc>
          <w:tcPr>
            <w:tcW w:w="9356" w:type="dxa"/>
            <w:gridSpan w:val="3"/>
            <w:tcBorders>
              <w:top w:val="single" w:sz="4" w:space="0" w:color="auto"/>
              <w:left w:val="single" w:sz="4" w:space="0" w:color="auto"/>
              <w:right w:val="single" w:sz="4" w:space="0" w:color="auto"/>
            </w:tcBorders>
            <w:shd w:val="clear" w:color="auto" w:fill="auto"/>
            <w:tcMar>
              <w:left w:w="85" w:type="dxa"/>
            </w:tcMar>
          </w:tcPr>
          <w:p w14:paraId="1F15B2CA" w14:textId="77777777" w:rsidR="00A5369E" w:rsidRPr="00A5369E" w:rsidRDefault="00A5369E" w:rsidP="006B682C">
            <w:pPr>
              <w:pStyle w:val="Other0"/>
              <w:spacing w:after="0"/>
              <w:jc w:val="both"/>
              <w:rPr>
                <w:rFonts w:ascii="Verdana" w:hAnsi="Verdana"/>
                <w:sz w:val="20"/>
                <w:szCs w:val="20"/>
              </w:rPr>
            </w:pPr>
            <w:r>
              <w:rPr>
                <w:rFonts w:ascii="Verdana" w:hAnsi="Verdana"/>
                <w:b/>
                <w:bCs/>
                <w:color w:val="000000"/>
                <w:sz w:val="20"/>
                <w:szCs w:val="20"/>
                <w:lang w:bidi="en-US"/>
              </w:rPr>
              <w:t>Type of the scope</w:t>
            </w:r>
            <w:r w:rsidRPr="00A5369E">
              <w:rPr>
                <w:rFonts w:ascii="Verdana" w:hAnsi="Verdana"/>
                <w:b/>
                <w:bCs/>
                <w:color w:val="000000"/>
                <w:sz w:val="20"/>
                <w:szCs w:val="20"/>
                <w:lang w:bidi="en-US"/>
              </w:rPr>
              <w:t xml:space="preserve">: </w:t>
            </w:r>
            <w:r w:rsidRPr="00A5369E">
              <w:rPr>
                <w:rFonts w:ascii="Verdana" w:eastAsia="Arial" w:hAnsi="Verdana" w:cs="Arial"/>
                <w:i/>
                <w:iCs/>
                <w:color w:val="000000"/>
                <w:sz w:val="20"/>
                <w:szCs w:val="20"/>
                <w:lang w:bidi="en-US"/>
              </w:rPr>
              <w:t xml:space="preserve">flexible </w:t>
            </w:r>
          </w:p>
        </w:tc>
      </w:tr>
      <w:tr w:rsidR="00A5369E" w:rsidRPr="00A5369E" w14:paraId="02C6357F" w14:textId="77777777" w:rsidTr="00801507">
        <w:tc>
          <w:tcPr>
            <w:tcW w:w="567" w:type="dxa"/>
            <w:tcBorders>
              <w:top w:val="single" w:sz="4" w:space="0" w:color="auto"/>
              <w:left w:val="single" w:sz="4" w:space="0" w:color="auto"/>
            </w:tcBorders>
            <w:shd w:val="clear" w:color="auto" w:fill="auto"/>
            <w:tcMar>
              <w:left w:w="85" w:type="dxa"/>
            </w:tcMar>
            <w:vAlign w:val="center"/>
          </w:tcPr>
          <w:p w14:paraId="192B9422" w14:textId="77777777" w:rsidR="00A5369E" w:rsidRPr="00AD4E8F" w:rsidRDefault="00A5369E" w:rsidP="006B682C">
            <w:pPr>
              <w:pStyle w:val="Other0"/>
              <w:spacing w:after="0"/>
              <w:jc w:val="center"/>
              <w:rPr>
                <w:rFonts w:ascii="Verdana" w:hAnsi="Verdana"/>
                <w:b/>
                <w:bCs/>
                <w:sz w:val="20"/>
                <w:szCs w:val="20"/>
                <w:lang w:val="bg-BG"/>
              </w:rPr>
            </w:pPr>
            <w:r w:rsidRPr="00AD4E8F">
              <w:rPr>
                <w:rFonts w:ascii="Verdana" w:hAnsi="Verdana"/>
                <w:b/>
                <w:bCs/>
                <w:color w:val="000000"/>
                <w:sz w:val="20"/>
                <w:szCs w:val="20"/>
                <w:lang w:val="bg-BG" w:bidi="en-US"/>
              </w:rPr>
              <w:t>№</w:t>
            </w:r>
          </w:p>
        </w:tc>
        <w:tc>
          <w:tcPr>
            <w:tcW w:w="3776" w:type="dxa"/>
            <w:tcBorders>
              <w:top w:val="single" w:sz="4" w:space="0" w:color="auto"/>
              <w:left w:val="single" w:sz="4" w:space="0" w:color="auto"/>
            </w:tcBorders>
            <w:shd w:val="clear" w:color="auto" w:fill="auto"/>
            <w:tcMar>
              <w:left w:w="85" w:type="dxa"/>
            </w:tcMar>
            <w:vAlign w:val="center"/>
          </w:tcPr>
          <w:p w14:paraId="37DEA57B" w14:textId="77777777" w:rsidR="00A5369E" w:rsidRPr="00AD4E8F" w:rsidRDefault="00A5369E" w:rsidP="006B682C">
            <w:pPr>
              <w:pStyle w:val="Other0"/>
              <w:spacing w:after="0"/>
              <w:jc w:val="center"/>
              <w:rPr>
                <w:rFonts w:ascii="Verdana" w:hAnsi="Verdana"/>
                <w:b/>
                <w:bCs/>
                <w:sz w:val="20"/>
                <w:szCs w:val="20"/>
              </w:rPr>
            </w:pPr>
            <w:r w:rsidRPr="00AD4E8F">
              <w:rPr>
                <w:rFonts w:ascii="Verdana" w:hAnsi="Verdana"/>
                <w:b/>
                <w:bCs/>
                <w:color w:val="000000"/>
                <w:sz w:val="20"/>
                <w:szCs w:val="20"/>
                <w:lang w:bidi="en-US"/>
              </w:rPr>
              <w:t>Product</w:t>
            </w:r>
          </w:p>
        </w:tc>
        <w:tc>
          <w:tcPr>
            <w:tcW w:w="5013" w:type="dxa"/>
            <w:tcBorders>
              <w:top w:val="single" w:sz="4" w:space="0" w:color="auto"/>
              <w:left w:val="single" w:sz="4" w:space="0" w:color="auto"/>
              <w:right w:val="single" w:sz="4" w:space="0" w:color="auto"/>
            </w:tcBorders>
            <w:shd w:val="clear" w:color="auto" w:fill="auto"/>
            <w:tcMar>
              <w:left w:w="85" w:type="dxa"/>
            </w:tcMar>
            <w:vAlign w:val="center"/>
          </w:tcPr>
          <w:p w14:paraId="737F444F" w14:textId="77777777" w:rsidR="006B682C" w:rsidRPr="00AD4E8F" w:rsidRDefault="00A5369E" w:rsidP="006B682C">
            <w:pPr>
              <w:pStyle w:val="PlainText"/>
              <w:spacing w:line="276" w:lineRule="auto"/>
              <w:ind w:right="-41"/>
              <w:jc w:val="center"/>
              <w:rPr>
                <w:rFonts w:ascii="Verdana" w:hAnsi="Verdana"/>
                <w:lang w:eastAsia="zh-CN"/>
              </w:rPr>
            </w:pPr>
            <w:r w:rsidRPr="00AD4E8F">
              <w:rPr>
                <w:rFonts w:ascii="Verdana" w:hAnsi="Verdana"/>
                <w:b/>
                <w:bCs/>
                <w:color w:val="000000"/>
                <w:lang w:val="en-US" w:bidi="en-US"/>
              </w:rPr>
              <w:t xml:space="preserve">Sampling </w:t>
            </w:r>
            <w:r w:rsidR="006B682C" w:rsidRPr="00AD4E8F">
              <w:rPr>
                <w:rFonts w:ascii="Verdana" w:hAnsi="Verdana"/>
                <w:b/>
                <w:lang w:val="en-US"/>
              </w:rPr>
              <w:t>Testing methods</w:t>
            </w:r>
          </w:p>
          <w:p w14:paraId="746C88BA" w14:textId="77777777" w:rsidR="00A5369E" w:rsidRPr="00AD4E8F" w:rsidRDefault="006B682C" w:rsidP="006B682C">
            <w:pPr>
              <w:pStyle w:val="Other0"/>
              <w:spacing w:after="0"/>
              <w:jc w:val="center"/>
              <w:rPr>
                <w:rFonts w:ascii="Verdana" w:hAnsi="Verdana"/>
                <w:b/>
                <w:bCs/>
                <w:sz w:val="20"/>
                <w:szCs w:val="20"/>
              </w:rPr>
            </w:pPr>
            <w:r w:rsidRPr="00AD4E8F">
              <w:rPr>
                <w:rFonts w:ascii="Verdana" w:hAnsi="Verdana"/>
                <w:b/>
                <w:sz w:val="20"/>
                <w:szCs w:val="20"/>
              </w:rPr>
              <w:t>(standard / validated method)</w:t>
            </w:r>
          </w:p>
        </w:tc>
      </w:tr>
      <w:tr w:rsidR="00A5369E" w:rsidRPr="00A5369E" w14:paraId="4C46B7CC" w14:textId="77777777" w:rsidTr="00801507">
        <w:tc>
          <w:tcPr>
            <w:tcW w:w="567" w:type="dxa"/>
            <w:tcBorders>
              <w:top w:val="single" w:sz="4" w:space="0" w:color="auto"/>
              <w:left w:val="single" w:sz="4" w:space="0" w:color="auto"/>
            </w:tcBorders>
            <w:shd w:val="clear" w:color="auto" w:fill="auto"/>
            <w:tcMar>
              <w:left w:w="85" w:type="dxa"/>
            </w:tcMar>
          </w:tcPr>
          <w:p w14:paraId="08FEE83C" w14:textId="77777777" w:rsidR="00A5369E" w:rsidRPr="00D749CC" w:rsidRDefault="00A5369E" w:rsidP="006B682C">
            <w:pPr>
              <w:pStyle w:val="Other0"/>
              <w:spacing w:after="0"/>
              <w:jc w:val="center"/>
              <w:rPr>
                <w:rFonts w:ascii="Verdana" w:hAnsi="Verdana"/>
                <w:sz w:val="20"/>
                <w:szCs w:val="20"/>
              </w:rPr>
            </w:pPr>
            <w:r w:rsidRPr="00D749CC">
              <w:rPr>
                <w:rFonts w:ascii="Verdana" w:eastAsia="Arial" w:hAnsi="Verdana" w:cs="Arial"/>
                <w:color w:val="000000"/>
                <w:sz w:val="20"/>
                <w:szCs w:val="20"/>
                <w:lang w:bidi="en-US"/>
              </w:rPr>
              <w:t>1</w:t>
            </w:r>
          </w:p>
        </w:tc>
        <w:tc>
          <w:tcPr>
            <w:tcW w:w="3776" w:type="dxa"/>
            <w:tcBorders>
              <w:top w:val="single" w:sz="4" w:space="0" w:color="auto"/>
              <w:left w:val="single" w:sz="4" w:space="0" w:color="auto"/>
            </w:tcBorders>
            <w:shd w:val="clear" w:color="auto" w:fill="auto"/>
            <w:tcMar>
              <w:left w:w="85" w:type="dxa"/>
            </w:tcMar>
          </w:tcPr>
          <w:p w14:paraId="362007E3" w14:textId="77777777" w:rsidR="00A5369E" w:rsidRPr="00D749CC" w:rsidRDefault="00A5369E" w:rsidP="006B682C">
            <w:pPr>
              <w:pStyle w:val="Other0"/>
              <w:spacing w:after="0"/>
              <w:jc w:val="center"/>
              <w:rPr>
                <w:rFonts w:ascii="Verdana" w:hAnsi="Verdana"/>
                <w:sz w:val="20"/>
                <w:szCs w:val="20"/>
              </w:rPr>
            </w:pPr>
            <w:r w:rsidRPr="00D749CC">
              <w:rPr>
                <w:rFonts w:ascii="Verdana" w:eastAsia="Arial" w:hAnsi="Verdana" w:cs="Arial"/>
                <w:color w:val="000000"/>
                <w:sz w:val="20"/>
                <w:szCs w:val="20"/>
                <w:lang w:bidi="en-US"/>
              </w:rPr>
              <w:t>2</w:t>
            </w:r>
          </w:p>
        </w:tc>
        <w:tc>
          <w:tcPr>
            <w:tcW w:w="5013" w:type="dxa"/>
            <w:tcBorders>
              <w:top w:val="single" w:sz="4" w:space="0" w:color="auto"/>
              <w:left w:val="single" w:sz="4" w:space="0" w:color="auto"/>
              <w:right w:val="single" w:sz="4" w:space="0" w:color="auto"/>
            </w:tcBorders>
            <w:shd w:val="clear" w:color="auto" w:fill="auto"/>
            <w:tcMar>
              <w:left w:w="85" w:type="dxa"/>
            </w:tcMar>
          </w:tcPr>
          <w:p w14:paraId="05DB61E1" w14:textId="77777777" w:rsidR="00A5369E" w:rsidRPr="00D749CC" w:rsidRDefault="00A5369E" w:rsidP="006B682C">
            <w:pPr>
              <w:pStyle w:val="Other0"/>
              <w:spacing w:after="0"/>
              <w:jc w:val="center"/>
              <w:rPr>
                <w:rFonts w:ascii="Verdana" w:hAnsi="Verdana"/>
                <w:sz w:val="20"/>
                <w:szCs w:val="20"/>
              </w:rPr>
            </w:pPr>
            <w:r w:rsidRPr="00D749CC">
              <w:rPr>
                <w:rFonts w:ascii="Verdana" w:eastAsia="Arial" w:hAnsi="Verdana" w:cs="Arial"/>
                <w:color w:val="000000"/>
                <w:sz w:val="20"/>
                <w:szCs w:val="20"/>
                <w:lang w:bidi="en-US"/>
              </w:rPr>
              <w:t>3</w:t>
            </w:r>
          </w:p>
        </w:tc>
      </w:tr>
      <w:tr w:rsidR="00541233" w:rsidRPr="00A5369E" w14:paraId="00C0C15B" w14:textId="77777777" w:rsidTr="00801507">
        <w:tc>
          <w:tcPr>
            <w:tcW w:w="567" w:type="dxa"/>
            <w:tcBorders>
              <w:top w:val="single" w:sz="4" w:space="0" w:color="auto"/>
              <w:left w:val="single" w:sz="4" w:space="0" w:color="auto"/>
            </w:tcBorders>
            <w:shd w:val="clear" w:color="auto" w:fill="auto"/>
            <w:tcMar>
              <w:left w:w="85" w:type="dxa"/>
            </w:tcMar>
            <w:vAlign w:val="center"/>
          </w:tcPr>
          <w:p w14:paraId="5005FCC0" w14:textId="342AAB31" w:rsidR="00541233" w:rsidRPr="00541233" w:rsidRDefault="00541233" w:rsidP="00541233">
            <w:pPr>
              <w:pStyle w:val="Other0"/>
              <w:spacing w:after="0"/>
              <w:rPr>
                <w:rFonts w:ascii="Verdana" w:hAnsi="Verdana"/>
                <w:sz w:val="20"/>
                <w:szCs w:val="20"/>
              </w:rPr>
            </w:pPr>
            <w:r w:rsidRPr="00541233">
              <w:rPr>
                <w:rFonts w:ascii="Verdana" w:hAnsi="Verdana"/>
                <w:sz w:val="20"/>
                <w:szCs w:val="20"/>
              </w:rPr>
              <w:t>1.</w:t>
            </w:r>
          </w:p>
        </w:tc>
        <w:tc>
          <w:tcPr>
            <w:tcW w:w="3776" w:type="dxa"/>
            <w:tcBorders>
              <w:top w:val="single" w:sz="4" w:space="0" w:color="auto"/>
              <w:left w:val="single" w:sz="4" w:space="0" w:color="auto"/>
            </w:tcBorders>
            <w:shd w:val="clear" w:color="auto" w:fill="auto"/>
            <w:tcMar>
              <w:left w:w="85" w:type="dxa"/>
            </w:tcMar>
            <w:vAlign w:val="center"/>
          </w:tcPr>
          <w:p w14:paraId="10BE4452" w14:textId="7B219984" w:rsidR="00541233" w:rsidRPr="00541233" w:rsidRDefault="00541233" w:rsidP="00541233">
            <w:pPr>
              <w:rPr>
                <w:rFonts w:ascii="Verdana" w:hAnsi="Verdana"/>
              </w:rPr>
            </w:pPr>
            <w:r w:rsidRPr="00541233">
              <w:rPr>
                <w:rStyle w:val="FontStyle38"/>
                <w:rFonts w:ascii="Verdana" w:hAnsi="Verdana" w:cs="Arial"/>
                <w:sz w:val="20"/>
                <w:szCs w:val="20"/>
              </w:rPr>
              <w:t>Bituminous mixtures</w:t>
            </w:r>
          </w:p>
        </w:tc>
        <w:tc>
          <w:tcPr>
            <w:tcW w:w="5013" w:type="dxa"/>
            <w:tcBorders>
              <w:top w:val="single" w:sz="4" w:space="0" w:color="auto"/>
              <w:left w:val="single" w:sz="4" w:space="0" w:color="auto"/>
              <w:right w:val="single" w:sz="4" w:space="0" w:color="auto"/>
            </w:tcBorders>
            <w:shd w:val="clear" w:color="auto" w:fill="auto"/>
            <w:tcMar>
              <w:left w:w="85" w:type="dxa"/>
            </w:tcMar>
            <w:vAlign w:val="center"/>
          </w:tcPr>
          <w:p w14:paraId="6FE71B96" w14:textId="77777777" w:rsidR="00E141C7" w:rsidRDefault="00D51FE8" w:rsidP="00541233">
            <w:pPr>
              <w:rPr>
                <w:rStyle w:val="FontStyle38"/>
                <w:rFonts w:ascii="Verdana" w:hAnsi="Verdana" w:cs="Arial"/>
                <w:sz w:val="20"/>
                <w:szCs w:val="20"/>
              </w:rPr>
            </w:pPr>
            <w:r>
              <w:rPr>
                <w:rFonts w:ascii="Verdana" w:hAnsi="Verdana"/>
              </w:rPr>
              <w:t>БДС</w:t>
            </w:r>
            <w:r w:rsidR="00541233" w:rsidRPr="00541233">
              <w:rPr>
                <w:rFonts w:ascii="Verdana" w:hAnsi="Verdana"/>
              </w:rPr>
              <w:t xml:space="preserve"> EN</w:t>
            </w:r>
            <w:r w:rsidR="00541233" w:rsidRPr="00541233">
              <w:rPr>
                <w:rStyle w:val="FontStyle38"/>
                <w:rFonts w:ascii="Verdana" w:hAnsi="Verdana" w:cs="Arial"/>
                <w:sz w:val="20"/>
                <w:szCs w:val="20"/>
              </w:rPr>
              <w:t xml:space="preserve"> 12697-27, </w:t>
            </w:r>
          </w:p>
          <w:p w14:paraId="6E4FA6D9" w14:textId="1A349FE7" w:rsidR="00541233" w:rsidRPr="00541233" w:rsidRDefault="00D51FE8" w:rsidP="00541233">
            <w:pPr>
              <w:rPr>
                <w:rFonts w:ascii="Verdana" w:hAnsi="Verdana"/>
              </w:rPr>
            </w:pPr>
            <w:r>
              <w:rPr>
                <w:rStyle w:val="FontStyle38"/>
                <w:rFonts w:ascii="Verdana" w:hAnsi="Verdana" w:cs="Arial"/>
                <w:sz w:val="20"/>
                <w:szCs w:val="20"/>
              </w:rPr>
              <w:lastRenderedPageBreak/>
              <w:t>cl.</w:t>
            </w:r>
            <w:r w:rsidR="00541233" w:rsidRPr="00541233">
              <w:rPr>
                <w:rStyle w:val="FontStyle38"/>
                <w:rFonts w:ascii="Verdana" w:hAnsi="Verdana" w:cs="Arial"/>
                <w:sz w:val="20"/>
                <w:szCs w:val="20"/>
              </w:rPr>
              <w:t xml:space="preserve"> 4.1, </w:t>
            </w:r>
            <w:r>
              <w:rPr>
                <w:rStyle w:val="FontStyle38"/>
                <w:rFonts w:ascii="Verdana" w:hAnsi="Verdana" w:cs="Arial"/>
                <w:sz w:val="20"/>
                <w:szCs w:val="20"/>
              </w:rPr>
              <w:t>cl.</w:t>
            </w:r>
            <w:r w:rsidR="00541233" w:rsidRPr="00541233">
              <w:rPr>
                <w:rStyle w:val="FontStyle38"/>
                <w:rFonts w:ascii="Verdana" w:hAnsi="Verdana" w:cs="Arial"/>
                <w:sz w:val="20"/>
                <w:szCs w:val="20"/>
              </w:rPr>
              <w:t xml:space="preserve"> 4.3, </w:t>
            </w:r>
            <w:r>
              <w:rPr>
                <w:rStyle w:val="FontStyle38"/>
                <w:rFonts w:ascii="Verdana" w:hAnsi="Verdana" w:cs="Arial"/>
                <w:sz w:val="20"/>
                <w:szCs w:val="20"/>
              </w:rPr>
              <w:t>cl.</w:t>
            </w:r>
            <w:r w:rsidR="00541233" w:rsidRPr="00541233">
              <w:rPr>
                <w:rStyle w:val="FontStyle38"/>
                <w:rFonts w:ascii="Verdana" w:hAnsi="Verdana" w:cs="Arial"/>
                <w:sz w:val="20"/>
                <w:szCs w:val="20"/>
              </w:rPr>
              <w:t xml:space="preserve"> 4.4, </w:t>
            </w:r>
            <w:r>
              <w:rPr>
                <w:rStyle w:val="FontStyle38"/>
                <w:rFonts w:ascii="Verdana" w:hAnsi="Verdana" w:cs="Arial"/>
                <w:sz w:val="20"/>
                <w:szCs w:val="20"/>
              </w:rPr>
              <w:t>cl.</w:t>
            </w:r>
            <w:r w:rsidR="00541233" w:rsidRPr="00541233">
              <w:rPr>
                <w:rStyle w:val="FontStyle38"/>
                <w:rFonts w:ascii="Verdana" w:hAnsi="Verdana" w:cs="Arial"/>
                <w:sz w:val="20"/>
                <w:szCs w:val="20"/>
              </w:rPr>
              <w:t xml:space="preserve"> 4.6, </w:t>
            </w:r>
            <w:r>
              <w:rPr>
                <w:rStyle w:val="FontStyle38"/>
                <w:rFonts w:ascii="Verdana" w:hAnsi="Verdana" w:cs="Arial"/>
                <w:sz w:val="20"/>
                <w:szCs w:val="20"/>
              </w:rPr>
              <w:t>cl.</w:t>
            </w:r>
            <w:r w:rsidR="00541233" w:rsidRPr="00541233">
              <w:rPr>
                <w:rStyle w:val="FontStyle38"/>
                <w:rFonts w:ascii="Verdana" w:hAnsi="Verdana" w:cs="Arial"/>
                <w:sz w:val="20"/>
                <w:szCs w:val="20"/>
              </w:rPr>
              <w:t xml:space="preserve"> 4.7</w:t>
            </w:r>
          </w:p>
        </w:tc>
      </w:tr>
      <w:tr w:rsidR="00541233" w:rsidRPr="00A5369E" w14:paraId="7909A93F" w14:textId="77777777" w:rsidTr="00801507">
        <w:tc>
          <w:tcPr>
            <w:tcW w:w="567" w:type="dxa"/>
            <w:tcBorders>
              <w:top w:val="single" w:sz="4" w:space="0" w:color="auto"/>
              <w:left w:val="single" w:sz="4" w:space="0" w:color="auto"/>
            </w:tcBorders>
            <w:shd w:val="clear" w:color="auto" w:fill="auto"/>
            <w:tcMar>
              <w:left w:w="85" w:type="dxa"/>
            </w:tcMar>
            <w:vAlign w:val="center"/>
          </w:tcPr>
          <w:p w14:paraId="7DC67089" w14:textId="69E66D11" w:rsidR="00541233" w:rsidRPr="00541233" w:rsidRDefault="00541233" w:rsidP="00541233">
            <w:pPr>
              <w:pStyle w:val="Other0"/>
              <w:spacing w:after="0"/>
              <w:jc w:val="both"/>
              <w:rPr>
                <w:rFonts w:ascii="Verdana" w:hAnsi="Verdana"/>
                <w:sz w:val="20"/>
                <w:szCs w:val="20"/>
              </w:rPr>
            </w:pPr>
            <w:r w:rsidRPr="00541233">
              <w:rPr>
                <w:rFonts w:ascii="Verdana" w:hAnsi="Verdana"/>
                <w:sz w:val="20"/>
                <w:szCs w:val="20"/>
              </w:rPr>
              <w:lastRenderedPageBreak/>
              <w:t>2.</w:t>
            </w:r>
          </w:p>
        </w:tc>
        <w:tc>
          <w:tcPr>
            <w:tcW w:w="3776" w:type="dxa"/>
            <w:tcBorders>
              <w:top w:val="single" w:sz="4" w:space="0" w:color="auto"/>
              <w:left w:val="single" w:sz="4" w:space="0" w:color="auto"/>
            </w:tcBorders>
            <w:shd w:val="clear" w:color="auto" w:fill="auto"/>
            <w:tcMar>
              <w:left w:w="85" w:type="dxa"/>
            </w:tcMar>
            <w:vAlign w:val="center"/>
          </w:tcPr>
          <w:p w14:paraId="40D8259E" w14:textId="558EF02D" w:rsidR="00541233" w:rsidRPr="00541233" w:rsidRDefault="00541233" w:rsidP="00541233">
            <w:pPr>
              <w:rPr>
                <w:rFonts w:ascii="Verdana" w:hAnsi="Verdana"/>
              </w:rPr>
            </w:pPr>
            <w:r w:rsidRPr="00541233">
              <w:rPr>
                <w:rFonts w:ascii="Verdana" w:hAnsi="Verdana"/>
              </w:rPr>
              <w:t>Bitumen</w:t>
            </w:r>
          </w:p>
        </w:tc>
        <w:tc>
          <w:tcPr>
            <w:tcW w:w="5013" w:type="dxa"/>
            <w:tcBorders>
              <w:top w:val="single" w:sz="4" w:space="0" w:color="auto"/>
              <w:left w:val="single" w:sz="4" w:space="0" w:color="auto"/>
              <w:right w:val="single" w:sz="4" w:space="0" w:color="auto"/>
            </w:tcBorders>
            <w:shd w:val="clear" w:color="auto" w:fill="auto"/>
            <w:tcMar>
              <w:left w:w="85" w:type="dxa"/>
            </w:tcMar>
            <w:vAlign w:val="center"/>
          </w:tcPr>
          <w:p w14:paraId="3F27E85A" w14:textId="2E63672A" w:rsidR="00541233" w:rsidRPr="00541233" w:rsidRDefault="00D51FE8" w:rsidP="00541233">
            <w:pPr>
              <w:rPr>
                <w:rFonts w:ascii="Verdana" w:hAnsi="Verdana"/>
              </w:rPr>
            </w:pPr>
            <w:r>
              <w:rPr>
                <w:rFonts w:ascii="Verdana" w:hAnsi="Verdana"/>
              </w:rPr>
              <w:t>БДС</w:t>
            </w:r>
            <w:r w:rsidR="00541233" w:rsidRPr="00541233">
              <w:rPr>
                <w:rFonts w:ascii="Verdana" w:hAnsi="Verdana"/>
              </w:rPr>
              <w:t xml:space="preserve"> EN </w:t>
            </w:r>
            <w:r w:rsidR="00541233" w:rsidRPr="00541233">
              <w:rPr>
                <w:rStyle w:val="FontStyle38"/>
                <w:rFonts w:ascii="Verdana" w:hAnsi="Verdana" w:cs="Arial"/>
                <w:sz w:val="20"/>
                <w:szCs w:val="20"/>
              </w:rPr>
              <w:t xml:space="preserve">58, </w:t>
            </w:r>
            <w:r>
              <w:rPr>
                <w:rStyle w:val="FontStyle38"/>
                <w:rFonts w:ascii="Verdana" w:hAnsi="Verdana" w:cs="Arial"/>
                <w:sz w:val="20"/>
                <w:szCs w:val="20"/>
              </w:rPr>
              <w:t>cl.</w:t>
            </w:r>
            <w:r w:rsidR="00541233" w:rsidRPr="00541233">
              <w:rPr>
                <w:rStyle w:val="FontStyle38"/>
                <w:rFonts w:ascii="Verdana" w:hAnsi="Verdana" w:cs="Arial"/>
                <w:sz w:val="20"/>
                <w:szCs w:val="20"/>
              </w:rPr>
              <w:t xml:space="preserve"> 8.1, </w:t>
            </w:r>
            <w:r>
              <w:rPr>
                <w:rStyle w:val="FontStyle38"/>
                <w:rFonts w:ascii="Verdana" w:hAnsi="Verdana" w:cs="Arial"/>
                <w:sz w:val="20"/>
                <w:szCs w:val="20"/>
              </w:rPr>
              <w:t>cl.</w:t>
            </w:r>
            <w:r w:rsidR="00541233" w:rsidRPr="00541233">
              <w:rPr>
                <w:rStyle w:val="FontStyle38"/>
                <w:rFonts w:ascii="Verdana" w:hAnsi="Verdana" w:cs="Arial"/>
                <w:sz w:val="20"/>
                <w:szCs w:val="20"/>
              </w:rPr>
              <w:t xml:space="preserve">  8.2.1</w:t>
            </w:r>
          </w:p>
        </w:tc>
      </w:tr>
      <w:tr w:rsidR="00541233" w:rsidRPr="00A5369E" w14:paraId="4FA08C39" w14:textId="77777777" w:rsidTr="00801507">
        <w:trPr>
          <w:trHeight w:val="120"/>
        </w:trPr>
        <w:tc>
          <w:tcPr>
            <w:tcW w:w="567" w:type="dxa"/>
            <w:tcBorders>
              <w:top w:val="single" w:sz="4" w:space="0" w:color="auto"/>
              <w:left w:val="single" w:sz="4" w:space="0" w:color="auto"/>
            </w:tcBorders>
            <w:shd w:val="clear" w:color="auto" w:fill="auto"/>
            <w:tcMar>
              <w:left w:w="85" w:type="dxa"/>
            </w:tcMar>
            <w:vAlign w:val="center"/>
          </w:tcPr>
          <w:p w14:paraId="02AECCF4" w14:textId="3CA82BE5" w:rsidR="00541233" w:rsidRPr="00541233" w:rsidRDefault="00541233" w:rsidP="00541233">
            <w:pPr>
              <w:pStyle w:val="Other0"/>
              <w:spacing w:after="0"/>
              <w:jc w:val="both"/>
              <w:rPr>
                <w:rFonts w:ascii="Verdana" w:hAnsi="Verdana"/>
                <w:sz w:val="20"/>
                <w:szCs w:val="20"/>
              </w:rPr>
            </w:pPr>
            <w:r w:rsidRPr="00541233">
              <w:rPr>
                <w:rFonts w:ascii="Verdana" w:hAnsi="Verdana"/>
                <w:sz w:val="20"/>
                <w:szCs w:val="20"/>
              </w:rPr>
              <w:t>3.</w:t>
            </w:r>
          </w:p>
        </w:tc>
        <w:tc>
          <w:tcPr>
            <w:tcW w:w="3776" w:type="dxa"/>
            <w:tcBorders>
              <w:top w:val="single" w:sz="4" w:space="0" w:color="auto"/>
              <w:left w:val="single" w:sz="4" w:space="0" w:color="auto"/>
            </w:tcBorders>
            <w:shd w:val="clear" w:color="auto" w:fill="auto"/>
            <w:tcMar>
              <w:left w:w="85" w:type="dxa"/>
            </w:tcMar>
            <w:vAlign w:val="center"/>
          </w:tcPr>
          <w:p w14:paraId="65D2718B" w14:textId="77777777" w:rsidR="00E141C7" w:rsidRDefault="00541233" w:rsidP="00541233">
            <w:pPr>
              <w:rPr>
                <w:rFonts w:ascii="Verdana" w:hAnsi="Verdana"/>
              </w:rPr>
            </w:pPr>
            <w:r w:rsidRPr="00D51FE8">
              <w:rPr>
                <w:rFonts w:ascii="Verdana" w:hAnsi="Verdana"/>
              </w:rPr>
              <w:t xml:space="preserve">Construction soils (1) </w:t>
            </w:r>
          </w:p>
          <w:p w14:paraId="18527B91" w14:textId="77777777" w:rsidR="00E141C7" w:rsidRDefault="00541233" w:rsidP="00541233">
            <w:pPr>
              <w:rPr>
                <w:rFonts w:ascii="Verdana" w:hAnsi="Verdana"/>
              </w:rPr>
            </w:pPr>
            <w:r w:rsidRPr="00D51FE8">
              <w:rPr>
                <w:rFonts w:ascii="Verdana" w:hAnsi="Verdana"/>
              </w:rPr>
              <w:t xml:space="preserve">/ Rock materials (2) </w:t>
            </w:r>
          </w:p>
          <w:p w14:paraId="5FB6AA32" w14:textId="555AD2B6" w:rsidR="00541233" w:rsidRPr="00D51FE8" w:rsidRDefault="00541233" w:rsidP="00541233">
            <w:pPr>
              <w:rPr>
                <w:rFonts w:ascii="Verdana" w:hAnsi="Verdana"/>
              </w:rPr>
            </w:pPr>
            <w:r w:rsidRPr="00D51FE8">
              <w:rPr>
                <w:rFonts w:ascii="Verdana" w:hAnsi="Verdana"/>
              </w:rPr>
              <w:t>/ Unbound and hydraulically bound mixtures (3)</w:t>
            </w:r>
          </w:p>
        </w:tc>
        <w:tc>
          <w:tcPr>
            <w:tcW w:w="5013" w:type="dxa"/>
            <w:tcBorders>
              <w:top w:val="single" w:sz="4" w:space="0" w:color="auto"/>
              <w:left w:val="single" w:sz="4" w:space="0" w:color="auto"/>
              <w:right w:val="single" w:sz="4" w:space="0" w:color="auto"/>
            </w:tcBorders>
            <w:shd w:val="clear" w:color="auto" w:fill="auto"/>
            <w:tcMar>
              <w:left w:w="85" w:type="dxa"/>
            </w:tcMar>
            <w:vAlign w:val="center"/>
          </w:tcPr>
          <w:p w14:paraId="7DAC21FB" w14:textId="35A26F40" w:rsidR="00541233" w:rsidRPr="00541233" w:rsidRDefault="00D51FE8" w:rsidP="00541233">
            <w:pPr>
              <w:rPr>
                <w:rFonts w:ascii="Verdana" w:hAnsi="Verdana"/>
              </w:rPr>
            </w:pPr>
            <w:r>
              <w:rPr>
                <w:rFonts w:ascii="Verdana" w:hAnsi="Verdana"/>
              </w:rPr>
              <w:t>БДС</w:t>
            </w:r>
            <w:r w:rsidR="00541233" w:rsidRPr="00541233">
              <w:rPr>
                <w:rFonts w:ascii="Verdana" w:hAnsi="Verdana"/>
              </w:rPr>
              <w:t xml:space="preserve"> EN 932-1 </w:t>
            </w:r>
            <w:r w:rsidR="00541233" w:rsidRPr="00D51FE8">
              <w:rPr>
                <w:rFonts w:ascii="Verdana" w:hAnsi="Verdana"/>
              </w:rPr>
              <w:t>(1) (2), (3)</w:t>
            </w:r>
          </w:p>
        </w:tc>
      </w:tr>
      <w:tr w:rsidR="00541233" w:rsidRPr="00A5369E" w14:paraId="2849CE30" w14:textId="77777777" w:rsidTr="00801507">
        <w:tc>
          <w:tcPr>
            <w:tcW w:w="567" w:type="dxa"/>
            <w:tcBorders>
              <w:top w:val="single" w:sz="4" w:space="0" w:color="auto"/>
              <w:left w:val="single" w:sz="4" w:space="0" w:color="auto"/>
              <w:bottom w:val="single" w:sz="4" w:space="0" w:color="auto"/>
            </w:tcBorders>
            <w:shd w:val="clear" w:color="auto" w:fill="auto"/>
            <w:tcMar>
              <w:left w:w="85" w:type="dxa"/>
            </w:tcMar>
            <w:vAlign w:val="center"/>
          </w:tcPr>
          <w:p w14:paraId="5D30523A" w14:textId="69F481C5" w:rsidR="00541233" w:rsidRPr="00541233" w:rsidRDefault="00541233" w:rsidP="00541233">
            <w:pPr>
              <w:pStyle w:val="Other0"/>
              <w:spacing w:after="0"/>
              <w:jc w:val="both"/>
              <w:rPr>
                <w:rFonts w:ascii="Verdana" w:hAnsi="Verdana"/>
                <w:sz w:val="20"/>
                <w:szCs w:val="20"/>
              </w:rPr>
            </w:pPr>
            <w:r w:rsidRPr="00541233">
              <w:rPr>
                <w:rFonts w:ascii="Verdana" w:hAnsi="Verdana"/>
                <w:sz w:val="20"/>
                <w:szCs w:val="20"/>
              </w:rPr>
              <w:t>4.</w:t>
            </w:r>
          </w:p>
        </w:tc>
        <w:tc>
          <w:tcPr>
            <w:tcW w:w="3776" w:type="dxa"/>
            <w:tcBorders>
              <w:top w:val="single" w:sz="4" w:space="0" w:color="auto"/>
              <w:left w:val="single" w:sz="4" w:space="0" w:color="auto"/>
              <w:bottom w:val="single" w:sz="4" w:space="0" w:color="auto"/>
            </w:tcBorders>
            <w:shd w:val="clear" w:color="auto" w:fill="auto"/>
            <w:tcMar>
              <w:left w:w="85" w:type="dxa"/>
            </w:tcMar>
            <w:vAlign w:val="center"/>
          </w:tcPr>
          <w:p w14:paraId="21CF6E03" w14:textId="39049A1B" w:rsidR="00541233" w:rsidRPr="00541233" w:rsidRDefault="00541233" w:rsidP="00541233">
            <w:pPr>
              <w:rPr>
                <w:rFonts w:ascii="Verdana" w:hAnsi="Verdana"/>
              </w:rPr>
            </w:pPr>
            <w:r w:rsidRPr="00541233">
              <w:rPr>
                <w:rFonts w:ascii="Verdana" w:hAnsi="Verdana"/>
              </w:rPr>
              <w:t>Fine fillers (mineral flour)</w:t>
            </w:r>
          </w:p>
        </w:tc>
        <w:tc>
          <w:tcPr>
            <w:tcW w:w="5013" w:type="dxa"/>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14:paraId="2DBC34FE" w14:textId="10007BE4" w:rsidR="00541233" w:rsidRPr="00541233" w:rsidRDefault="00D51FE8" w:rsidP="00541233">
            <w:pPr>
              <w:rPr>
                <w:rFonts w:ascii="Verdana" w:hAnsi="Verdana"/>
              </w:rPr>
            </w:pPr>
            <w:r>
              <w:rPr>
                <w:rFonts w:ascii="Verdana" w:hAnsi="Verdana"/>
              </w:rPr>
              <w:t>БДС</w:t>
            </w:r>
            <w:r w:rsidR="00541233" w:rsidRPr="00541233">
              <w:rPr>
                <w:rFonts w:ascii="Verdana" w:hAnsi="Verdana"/>
              </w:rPr>
              <w:t xml:space="preserve"> EN </w:t>
            </w:r>
            <w:r w:rsidR="00541233" w:rsidRPr="00541233">
              <w:rPr>
                <w:rStyle w:val="FontStyle38"/>
                <w:rFonts w:ascii="Verdana" w:hAnsi="Verdana" w:cs="Arial"/>
                <w:sz w:val="20"/>
                <w:szCs w:val="20"/>
              </w:rPr>
              <w:t xml:space="preserve">932-1, </w:t>
            </w:r>
            <w:r>
              <w:rPr>
                <w:rStyle w:val="FontStyle38"/>
                <w:rFonts w:ascii="Verdana" w:hAnsi="Verdana" w:cs="Arial"/>
                <w:sz w:val="20"/>
                <w:szCs w:val="20"/>
              </w:rPr>
              <w:t>cl.</w:t>
            </w:r>
            <w:r w:rsidR="00541233" w:rsidRPr="00541233">
              <w:rPr>
                <w:rStyle w:val="FontStyle38"/>
                <w:rFonts w:ascii="Verdana" w:hAnsi="Verdana" w:cs="Arial"/>
                <w:sz w:val="20"/>
                <w:szCs w:val="20"/>
              </w:rPr>
              <w:t xml:space="preserve">  8.3, </w:t>
            </w:r>
            <w:r w:rsidR="00E141C7">
              <w:rPr>
                <w:rStyle w:val="FontStyle38"/>
                <w:rFonts w:ascii="Verdana" w:hAnsi="Verdana" w:cs="Arial"/>
                <w:sz w:val="20"/>
                <w:szCs w:val="20"/>
              </w:rPr>
              <w:t xml:space="preserve">cl. </w:t>
            </w:r>
            <w:r w:rsidR="00541233" w:rsidRPr="00541233">
              <w:rPr>
                <w:rStyle w:val="FontStyle38"/>
                <w:rFonts w:ascii="Verdana" w:hAnsi="Verdana" w:cs="Arial"/>
                <w:sz w:val="20"/>
                <w:szCs w:val="20"/>
              </w:rPr>
              <w:t xml:space="preserve">8.4, </w:t>
            </w:r>
            <w:r w:rsidR="00E141C7">
              <w:rPr>
                <w:rStyle w:val="FontStyle38"/>
                <w:rFonts w:ascii="Verdana" w:hAnsi="Verdana" w:cs="Arial"/>
                <w:sz w:val="20"/>
                <w:szCs w:val="20"/>
              </w:rPr>
              <w:t xml:space="preserve">cl. </w:t>
            </w:r>
            <w:r w:rsidR="00541233" w:rsidRPr="00541233">
              <w:rPr>
                <w:rStyle w:val="FontStyle38"/>
                <w:rFonts w:ascii="Verdana" w:hAnsi="Verdana" w:cs="Arial"/>
                <w:sz w:val="20"/>
                <w:szCs w:val="20"/>
              </w:rPr>
              <w:t xml:space="preserve">8.5, </w:t>
            </w:r>
            <w:r w:rsidR="00E141C7">
              <w:rPr>
                <w:rStyle w:val="FontStyle38"/>
                <w:rFonts w:ascii="Verdana" w:hAnsi="Verdana" w:cs="Arial"/>
                <w:sz w:val="20"/>
                <w:szCs w:val="20"/>
              </w:rPr>
              <w:t xml:space="preserve">cl. </w:t>
            </w:r>
            <w:r w:rsidR="00541233" w:rsidRPr="00541233">
              <w:rPr>
                <w:rStyle w:val="FontStyle38"/>
                <w:rFonts w:ascii="Verdana" w:hAnsi="Verdana" w:cs="Arial"/>
                <w:sz w:val="20"/>
                <w:szCs w:val="20"/>
              </w:rPr>
              <w:t>8.7</w:t>
            </w:r>
          </w:p>
        </w:tc>
      </w:tr>
      <w:tr w:rsidR="00541233" w:rsidRPr="00A5369E" w14:paraId="45DE3CBD" w14:textId="77777777" w:rsidTr="00801507">
        <w:tc>
          <w:tcPr>
            <w:tcW w:w="567" w:type="dxa"/>
            <w:tcBorders>
              <w:top w:val="single" w:sz="4" w:space="0" w:color="auto"/>
              <w:left w:val="single" w:sz="4" w:space="0" w:color="auto"/>
              <w:bottom w:val="single" w:sz="4" w:space="0" w:color="auto"/>
            </w:tcBorders>
            <w:shd w:val="clear" w:color="auto" w:fill="auto"/>
            <w:tcMar>
              <w:left w:w="85" w:type="dxa"/>
            </w:tcMar>
            <w:vAlign w:val="center"/>
          </w:tcPr>
          <w:p w14:paraId="369F2983" w14:textId="228B5BEE" w:rsidR="00541233" w:rsidRPr="00541233" w:rsidRDefault="00541233" w:rsidP="00541233">
            <w:pPr>
              <w:pStyle w:val="Other0"/>
              <w:spacing w:after="0"/>
              <w:jc w:val="both"/>
              <w:rPr>
                <w:rFonts w:ascii="Verdana" w:hAnsi="Verdana"/>
                <w:color w:val="000000"/>
                <w:sz w:val="20"/>
                <w:szCs w:val="20"/>
                <w:lang w:bidi="en-US"/>
              </w:rPr>
            </w:pPr>
            <w:r w:rsidRPr="00541233">
              <w:rPr>
                <w:rFonts w:ascii="Verdana" w:hAnsi="Verdana"/>
                <w:sz w:val="20"/>
                <w:szCs w:val="20"/>
              </w:rPr>
              <w:t>5.</w:t>
            </w:r>
          </w:p>
        </w:tc>
        <w:tc>
          <w:tcPr>
            <w:tcW w:w="3776" w:type="dxa"/>
            <w:tcBorders>
              <w:top w:val="single" w:sz="4" w:space="0" w:color="auto"/>
              <w:left w:val="single" w:sz="4" w:space="0" w:color="auto"/>
              <w:bottom w:val="single" w:sz="4" w:space="0" w:color="auto"/>
            </w:tcBorders>
            <w:shd w:val="clear" w:color="auto" w:fill="auto"/>
            <w:tcMar>
              <w:left w:w="85" w:type="dxa"/>
            </w:tcMar>
            <w:vAlign w:val="center"/>
          </w:tcPr>
          <w:p w14:paraId="13085E09" w14:textId="57528672" w:rsidR="00541233" w:rsidRPr="00541233" w:rsidRDefault="00541233" w:rsidP="00541233">
            <w:pPr>
              <w:rPr>
                <w:rFonts w:ascii="Verdana" w:hAnsi="Verdana"/>
              </w:rPr>
            </w:pPr>
            <w:r w:rsidRPr="00541233">
              <w:rPr>
                <w:rFonts w:ascii="Verdana" w:hAnsi="Verdana"/>
              </w:rPr>
              <w:t>Concrete mixtures</w:t>
            </w:r>
          </w:p>
        </w:tc>
        <w:tc>
          <w:tcPr>
            <w:tcW w:w="5013" w:type="dxa"/>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14:paraId="430C31C5" w14:textId="331CD0E6" w:rsidR="00541233" w:rsidRPr="00541233" w:rsidRDefault="00D51FE8" w:rsidP="00541233">
            <w:pPr>
              <w:rPr>
                <w:rFonts w:ascii="Verdana" w:hAnsi="Verdana"/>
              </w:rPr>
            </w:pPr>
            <w:r>
              <w:rPr>
                <w:rFonts w:ascii="Verdana" w:hAnsi="Verdana"/>
              </w:rPr>
              <w:t>БДС</w:t>
            </w:r>
            <w:r w:rsidR="00541233" w:rsidRPr="00541233">
              <w:rPr>
                <w:rFonts w:ascii="Verdana" w:hAnsi="Verdana"/>
              </w:rPr>
              <w:t xml:space="preserve"> EN </w:t>
            </w:r>
            <w:r w:rsidR="00541233" w:rsidRPr="00541233">
              <w:rPr>
                <w:rStyle w:val="FontStyle38"/>
                <w:rFonts w:ascii="Verdana" w:hAnsi="Verdana" w:cs="Arial"/>
                <w:sz w:val="20"/>
                <w:szCs w:val="20"/>
              </w:rPr>
              <w:t>12350-1</w:t>
            </w:r>
          </w:p>
        </w:tc>
      </w:tr>
      <w:tr w:rsidR="00541233" w:rsidRPr="00A5369E" w14:paraId="4AF038D0" w14:textId="77777777" w:rsidTr="00801507">
        <w:tc>
          <w:tcPr>
            <w:tcW w:w="567" w:type="dxa"/>
            <w:tcBorders>
              <w:top w:val="single" w:sz="4" w:space="0" w:color="auto"/>
              <w:left w:val="single" w:sz="4" w:space="0" w:color="auto"/>
              <w:bottom w:val="single" w:sz="4" w:space="0" w:color="auto"/>
            </w:tcBorders>
            <w:shd w:val="clear" w:color="auto" w:fill="auto"/>
            <w:tcMar>
              <w:left w:w="85" w:type="dxa"/>
            </w:tcMar>
            <w:vAlign w:val="center"/>
          </w:tcPr>
          <w:p w14:paraId="2AAEFA0F" w14:textId="603EA4BF" w:rsidR="00541233" w:rsidRPr="00541233" w:rsidRDefault="00541233" w:rsidP="00541233">
            <w:pPr>
              <w:pStyle w:val="Other0"/>
              <w:spacing w:after="0"/>
              <w:jc w:val="both"/>
              <w:rPr>
                <w:rFonts w:ascii="Verdana" w:hAnsi="Verdana"/>
                <w:color w:val="000000"/>
                <w:sz w:val="20"/>
                <w:szCs w:val="20"/>
                <w:lang w:bidi="en-US"/>
              </w:rPr>
            </w:pPr>
            <w:r w:rsidRPr="00541233">
              <w:rPr>
                <w:rFonts w:ascii="Verdana" w:hAnsi="Verdana"/>
                <w:sz w:val="20"/>
                <w:szCs w:val="20"/>
              </w:rPr>
              <w:t>6.</w:t>
            </w:r>
          </w:p>
        </w:tc>
        <w:tc>
          <w:tcPr>
            <w:tcW w:w="3776" w:type="dxa"/>
            <w:tcBorders>
              <w:top w:val="single" w:sz="4" w:space="0" w:color="auto"/>
              <w:left w:val="single" w:sz="4" w:space="0" w:color="auto"/>
              <w:bottom w:val="single" w:sz="4" w:space="0" w:color="auto"/>
            </w:tcBorders>
            <w:shd w:val="clear" w:color="auto" w:fill="auto"/>
            <w:tcMar>
              <w:left w:w="85" w:type="dxa"/>
            </w:tcMar>
            <w:vAlign w:val="center"/>
          </w:tcPr>
          <w:p w14:paraId="15BBDFC1" w14:textId="5E431CF6" w:rsidR="00541233" w:rsidRPr="00541233" w:rsidRDefault="00541233" w:rsidP="00541233">
            <w:pPr>
              <w:rPr>
                <w:rFonts w:ascii="Verdana" w:hAnsi="Verdana"/>
              </w:rPr>
            </w:pPr>
            <w:r w:rsidRPr="00541233">
              <w:rPr>
                <w:rFonts w:ascii="Verdana" w:hAnsi="Verdana"/>
              </w:rPr>
              <w:t>Hardened concrete</w:t>
            </w:r>
          </w:p>
        </w:tc>
        <w:tc>
          <w:tcPr>
            <w:tcW w:w="5013" w:type="dxa"/>
            <w:tcBorders>
              <w:top w:val="single" w:sz="4" w:space="0" w:color="auto"/>
              <w:left w:val="single" w:sz="4" w:space="0" w:color="auto"/>
              <w:bottom w:val="single" w:sz="4" w:space="0" w:color="auto"/>
              <w:right w:val="single" w:sz="4" w:space="0" w:color="auto"/>
            </w:tcBorders>
            <w:shd w:val="clear" w:color="auto" w:fill="auto"/>
            <w:tcMar>
              <w:left w:w="85" w:type="dxa"/>
            </w:tcMar>
            <w:vAlign w:val="center"/>
          </w:tcPr>
          <w:p w14:paraId="63839B78" w14:textId="16374BC0" w:rsidR="00541233" w:rsidRPr="00541233" w:rsidRDefault="00D51FE8" w:rsidP="00541233">
            <w:pPr>
              <w:rPr>
                <w:rFonts w:ascii="Verdana" w:hAnsi="Verdana"/>
              </w:rPr>
            </w:pPr>
            <w:r>
              <w:rPr>
                <w:rFonts w:ascii="Verdana" w:hAnsi="Verdana"/>
              </w:rPr>
              <w:t>БДС</w:t>
            </w:r>
            <w:r w:rsidR="00541233" w:rsidRPr="00541233">
              <w:rPr>
                <w:rFonts w:ascii="Verdana" w:hAnsi="Verdana"/>
              </w:rPr>
              <w:t xml:space="preserve"> EN </w:t>
            </w:r>
            <w:r w:rsidR="00541233" w:rsidRPr="00541233">
              <w:rPr>
                <w:rStyle w:val="FontStyle38"/>
                <w:rFonts w:ascii="Verdana" w:hAnsi="Verdana" w:cs="Arial"/>
                <w:sz w:val="20"/>
                <w:szCs w:val="20"/>
              </w:rPr>
              <w:t>12504-1</w:t>
            </w:r>
          </w:p>
        </w:tc>
      </w:tr>
    </w:tbl>
    <w:p w14:paraId="1EE3C917" w14:textId="77777777" w:rsidR="00F02FAF" w:rsidRDefault="00F02FAF" w:rsidP="00D51FE8">
      <w:pPr>
        <w:pStyle w:val="Footer"/>
        <w:spacing w:line="276" w:lineRule="auto"/>
        <w:ind w:right="-48"/>
        <w:jc w:val="both"/>
        <w:rPr>
          <w:rFonts w:ascii="Verdana" w:hAnsi="Verdana"/>
        </w:rPr>
      </w:pPr>
    </w:p>
    <w:p w14:paraId="3277E014" w14:textId="7CF6B0A6" w:rsidR="00A5369E" w:rsidRPr="00541233" w:rsidRDefault="00541233" w:rsidP="00D51FE8">
      <w:pPr>
        <w:pStyle w:val="Footer"/>
        <w:spacing w:line="276" w:lineRule="auto"/>
        <w:ind w:right="-48"/>
        <w:jc w:val="both"/>
        <w:rPr>
          <w:rFonts w:ascii="Verdana" w:hAnsi="Verdana"/>
          <w:b/>
          <w:bCs/>
          <w:i/>
        </w:rPr>
      </w:pPr>
      <w:r w:rsidRPr="00541233">
        <w:rPr>
          <w:rFonts w:ascii="Verdana" w:hAnsi="Verdana"/>
        </w:rPr>
        <w:t xml:space="preserve">** </w:t>
      </w:r>
      <w:r w:rsidR="00D51FE8" w:rsidRPr="00541233">
        <w:rPr>
          <w:rFonts w:ascii="Verdana" w:hAnsi="Verdana"/>
          <w:lang w:val="bg-BG"/>
        </w:rPr>
        <w:t>БДС</w:t>
      </w:r>
      <w:r w:rsidR="00D51FE8" w:rsidRPr="00541233">
        <w:rPr>
          <w:rFonts w:ascii="Verdana" w:hAnsi="Verdana"/>
        </w:rPr>
        <w:t xml:space="preserve"> EN 12697-9 - </w:t>
      </w:r>
      <w:proofErr w:type="spellStart"/>
      <w:r w:rsidR="00D51FE8" w:rsidRPr="00541233">
        <w:rPr>
          <w:rFonts w:ascii="Verdana" w:hAnsi="Verdana"/>
          <w:iCs/>
          <w:lang w:val="bg-BG"/>
        </w:rPr>
        <w:t>Repealed</w:t>
      </w:r>
      <w:proofErr w:type="spellEnd"/>
      <w:r w:rsidR="00D51FE8" w:rsidRPr="00541233">
        <w:rPr>
          <w:rFonts w:ascii="Verdana" w:hAnsi="Verdana"/>
          <w:iCs/>
        </w:rPr>
        <w:t xml:space="preserve"> </w:t>
      </w:r>
      <w:proofErr w:type="spellStart"/>
      <w:r w:rsidR="00D51FE8" w:rsidRPr="00541233">
        <w:rPr>
          <w:rFonts w:ascii="Verdana" w:hAnsi="Verdana"/>
          <w:iCs/>
          <w:lang w:val="bg-BG"/>
        </w:rPr>
        <w:t>but</w:t>
      </w:r>
      <w:proofErr w:type="spellEnd"/>
      <w:r w:rsidR="00D51FE8" w:rsidRPr="00541233">
        <w:rPr>
          <w:rFonts w:ascii="Verdana" w:hAnsi="Verdana"/>
          <w:iCs/>
          <w:lang w:val="bg-BG"/>
        </w:rPr>
        <w:t xml:space="preserve"> </w:t>
      </w:r>
      <w:proofErr w:type="spellStart"/>
      <w:r w:rsidR="00D51FE8" w:rsidRPr="00541233">
        <w:rPr>
          <w:rFonts w:ascii="Verdana" w:hAnsi="Verdana"/>
          <w:iCs/>
          <w:lang w:val="bg-BG"/>
        </w:rPr>
        <w:t>not</w:t>
      </w:r>
      <w:proofErr w:type="spellEnd"/>
      <w:r w:rsidR="00D51FE8" w:rsidRPr="00541233">
        <w:rPr>
          <w:rFonts w:ascii="Verdana" w:hAnsi="Verdana"/>
          <w:iCs/>
          <w:lang w:val="bg-BG"/>
        </w:rPr>
        <w:t xml:space="preserve"> </w:t>
      </w:r>
      <w:r w:rsidR="00D51FE8" w:rsidRPr="00541233">
        <w:rPr>
          <w:rFonts w:ascii="Verdana" w:hAnsi="Verdana"/>
          <w:iCs/>
        </w:rPr>
        <w:t>replaced</w:t>
      </w:r>
      <w:r w:rsidR="00D51FE8" w:rsidRPr="00541233">
        <w:rPr>
          <w:rFonts w:ascii="Verdana" w:hAnsi="Verdana"/>
          <w:iCs/>
          <w:lang w:val="bg-BG"/>
        </w:rPr>
        <w:t xml:space="preserve"> </w:t>
      </w:r>
      <w:proofErr w:type="spellStart"/>
      <w:r w:rsidR="00D51FE8" w:rsidRPr="00541233">
        <w:rPr>
          <w:rFonts w:ascii="Verdana" w:hAnsi="Verdana"/>
          <w:iCs/>
          <w:lang w:val="bg-BG"/>
        </w:rPr>
        <w:t>standard</w:t>
      </w:r>
      <w:proofErr w:type="spellEnd"/>
      <w:r w:rsidR="00D51FE8" w:rsidRPr="00541233">
        <w:rPr>
          <w:rFonts w:ascii="Verdana" w:hAnsi="Verdana"/>
          <w:iCs/>
          <w:lang w:val="bg-BG"/>
        </w:rPr>
        <w:t xml:space="preserve"> </w:t>
      </w:r>
      <w:proofErr w:type="spellStart"/>
      <w:r w:rsidR="00D51FE8" w:rsidRPr="00541233">
        <w:rPr>
          <w:rFonts w:ascii="Verdana" w:hAnsi="Verdana"/>
          <w:iCs/>
          <w:lang w:val="bg-BG"/>
        </w:rPr>
        <w:t>with</w:t>
      </w:r>
      <w:proofErr w:type="spellEnd"/>
      <w:r w:rsidR="00D51FE8" w:rsidRPr="00541233">
        <w:rPr>
          <w:rFonts w:ascii="Verdana" w:hAnsi="Verdana"/>
          <w:iCs/>
          <w:lang w:val="bg-BG"/>
        </w:rPr>
        <w:t xml:space="preserve"> </w:t>
      </w:r>
      <w:proofErr w:type="spellStart"/>
      <w:r w:rsidR="00D51FE8" w:rsidRPr="00541233">
        <w:rPr>
          <w:rFonts w:ascii="Verdana" w:hAnsi="Verdana"/>
          <w:iCs/>
          <w:lang w:val="bg-BG"/>
        </w:rPr>
        <w:t>regard</w:t>
      </w:r>
      <w:proofErr w:type="spellEnd"/>
      <w:r w:rsidR="00D51FE8" w:rsidRPr="00541233">
        <w:rPr>
          <w:rFonts w:ascii="Verdana" w:hAnsi="Verdana"/>
          <w:iCs/>
          <w:lang w:val="bg-BG"/>
        </w:rPr>
        <w:t xml:space="preserve"> </w:t>
      </w:r>
      <w:proofErr w:type="spellStart"/>
      <w:r w:rsidR="00D51FE8" w:rsidRPr="00541233">
        <w:rPr>
          <w:rFonts w:ascii="Verdana" w:hAnsi="Verdana"/>
          <w:iCs/>
          <w:lang w:val="bg-BG"/>
        </w:rPr>
        <w:t>to</w:t>
      </w:r>
      <w:proofErr w:type="spellEnd"/>
      <w:r w:rsidR="00D51FE8" w:rsidRPr="00541233">
        <w:rPr>
          <w:rFonts w:ascii="Verdana" w:hAnsi="Verdana"/>
          <w:iCs/>
          <w:lang w:val="bg-BG"/>
        </w:rPr>
        <w:t xml:space="preserve"> </w:t>
      </w:r>
      <w:proofErr w:type="spellStart"/>
      <w:r w:rsidR="00D51FE8" w:rsidRPr="00541233">
        <w:rPr>
          <w:rFonts w:ascii="Verdana" w:hAnsi="Verdana"/>
          <w:iCs/>
          <w:lang w:val="bg-BG"/>
        </w:rPr>
        <w:t>the</w:t>
      </w:r>
      <w:proofErr w:type="spellEnd"/>
      <w:r w:rsidR="00D51FE8" w:rsidRPr="00541233">
        <w:rPr>
          <w:rFonts w:ascii="Verdana" w:hAnsi="Verdana"/>
          <w:iCs/>
          <w:lang w:val="bg-BG"/>
        </w:rPr>
        <w:t xml:space="preserve"> </w:t>
      </w:r>
      <w:proofErr w:type="spellStart"/>
      <w:r w:rsidR="00D51FE8" w:rsidRPr="00541233">
        <w:rPr>
          <w:rFonts w:ascii="Verdana" w:hAnsi="Verdana"/>
          <w:iCs/>
          <w:lang w:val="bg-BG"/>
        </w:rPr>
        <w:t>test</w:t>
      </w:r>
      <w:r w:rsidR="00D51FE8" w:rsidRPr="00541233">
        <w:rPr>
          <w:rFonts w:ascii="Verdana" w:hAnsi="Verdana"/>
          <w:iCs/>
        </w:rPr>
        <w:t>ing</w:t>
      </w:r>
      <w:proofErr w:type="spellEnd"/>
      <w:r w:rsidR="00D51FE8" w:rsidRPr="00541233">
        <w:rPr>
          <w:rFonts w:ascii="Verdana" w:hAnsi="Verdana"/>
          <w:iCs/>
          <w:lang w:val="bg-BG"/>
        </w:rPr>
        <w:t xml:space="preserve"> </w:t>
      </w:r>
      <w:proofErr w:type="spellStart"/>
      <w:r w:rsidR="00D51FE8" w:rsidRPr="00541233">
        <w:rPr>
          <w:rFonts w:ascii="Verdana" w:hAnsi="Verdana"/>
          <w:iCs/>
          <w:lang w:val="bg-BG"/>
        </w:rPr>
        <w:t>method</w:t>
      </w:r>
      <w:proofErr w:type="spellEnd"/>
      <w:r w:rsidR="00D51FE8" w:rsidRPr="00541233">
        <w:rPr>
          <w:rFonts w:ascii="Verdana" w:hAnsi="Verdana"/>
          <w:iCs/>
          <w:lang w:val="bg-BG"/>
        </w:rPr>
        <w:t>.</w:t>
      </w:r>
    </w:p>
    <w:p w14:paraId="3D156828" w14:textId="7949A430" w:rsidR="00541233" w:rsidRPr="00541233" w:rsidRDefault="00541233" w:rsidP="00D51FE8">
      <w:pPr>
        <w:pStyle w:val="Footer"/>
        <w:spacing w:line="276" w:lineRule="auto"/>
        <w:ind w:right="-48"/>
        <w:jc w:val="both"/>
        <w:rPr>
          <w:rFonts w:ascii="Verdana" w:hAnsi="Verdana"/>
          <w:b/>
          <w:bCs/>
          <w:i/>
        </w:rPr>
      </w:pPr>
    </w:p>
    <w:p w14:paraId="3BDC3489" w14:textId="7539DA2C" w:rsidR="000D1E41" w:rsidRPr="00541233" w:rsidRDefault="00541233" w:rsidP="00D51FE8">
      <w:pPr>
        <w:pStyle w:val="Footer"/>
        <w:spacing w:line="276" w:lineRule="auto"/>
        <w:ind w:right="-48"/>
        <w:jc w:val="both"/>
        <w:rPr>
          <w:rFonts w:ascii="Verdana" w:hAnsi="Verdana"/>
          <w:i/>
          <w:iCs/>
        </w:rPr>
      </w:pPr>
      <w:r w:rsidRPr="00541233">
        <w:rPr>
          <w:rFonts w:ascii="Verdana" w:hAnsi="Verdana"/>
          <w:b/>
          <w:bCs/>
          <w:i/>
        </w:rPr>
        <w:t>*</w:t>
      </w:r>
      <w:r w:rsidR="000D1E41" w:rsidRPr="00541233">
        <w:rPr>
          <w:rFonts w:ascii="Verdana" w:hAnsi="Verdana"/>
          <w:b/>
          <w:bCs/>
          <w:i/>
        </w:rPr>
        <w:t xml:space="preserve">Flexible scope: </w:t>
      </w:r>
      <w:r w:rsidR="000D1E41" w:rsidRPr="00541233">
        <w:rPr>
          <w:rFonts w:ascii="Verdana" w:hAnsi="Verdana" w:cs="Verdana"/>
          <w:i/>
        </w:rPr>
        <w:t xml:space="preserve">Implementing a new version of standards/documents or standards/ documents replacing them is allowed. An updated list of standards/documents and their dated versions is provided by the </w:t>
      </w:r>
      <w:r w:rsidR="00213FB4" w:rsidRPr="00541233">
        <w:rPr>
          <w:rFonts w:ascii="Verdana" w:hAnsi="Verdana" w:cs="Verdana"/>
          <w:i/>
        </w:rPr>
        <w:t>laboratory</w:t>
      </w:r>
      <w:r w:rsidR="000D1E41" w:rsidRPr="00541233">
        <w:rPr>
          <w:rFonts w:ascii="Verdana" w:hAnsi="Verdana"/>
          <w:i/>
          <w:iCs/>
        </w:rPr>
        <w:t>.</w:t>
      </w:r>
    </w:p>
    <w:p w14:paraId="7896E276" w14:textId="77777777" w:rsidR="00D749CC" w:rsidRPr="00541233" w:rsidRDefault="00D749CC" w:rsidP="00D51FE8">
      <w:pPr>
        <w:ind w:right="-48"/>
        <w:jc w:val="both"/>
        <w:rPr>
          <w:rFonts w:ascii="Verdana" w:hAnsi="Verdana"/>
        </w:rPr>
      </w:pPr>
    </w:p>
    <w:p w14:paraId="681B238C" w14:textId="77777777" w:rsidR="00541233" w:rsidRPr="00541233" w:rsidRDefault="00541233" w:rsidP="00D51FE8">
      <w:pPr>
        <w:ind w:left="125" w:right="-48" w:hanging="125"/>
        <w:jc w:val="both"/>
        <w:rPr>
          <w:rFonts w:ascii="Verdana" w:hAnsi="Verdana"/>
          <w:b/>
          <w:bCs/>
        </w:rPr>
      </w:pPr>
      <w:r w:rsidRPr="00541233">
        <w:rPr>
          <w:rFonts w:ascii="Verdana" w:hAnsi="Verdana"/>
          <w:b/>
          <w:bCs/>
        </w:rPr>
        <w:t>Reference:</w:t>
      </w:r>
    </w:p>
    <w:p w14:paraId="742F924A" w14:textId="09F4AD50" w:rsidR="00541233" w:rsidRPr="00541233" w:rsidRDefault="00541233" w:rsidP="00D51FE8">
      <w:pPr>
        <w:ind w:right="-48"/>
        <w:jc w:val="both"/>
        <w:rPr>
          <w:rFonts w:ascii="Verdana" w:hAnsi="Verdana"/>
        </w:rPr>
      </w:pPr>
      <w:r w:rsidRPr="00541233">
        <w:rPr>
          <w:rFonts w:ascii="Verdana" w:hAnsi="Verdana"/>
        </w:rPr>
        <w:t xml:space="preserve">Annex </w:t>
      </w:r>
      <w:r w:rsidR="004D1960">
        <w:rPr>
          <w:rFonts w:ascii="Verdana" w:hAnsi="Verdana"/>
          <w:lang w:val="bg-BG"/>
        </w:rPr>
        <w:t>№</w:t>
      </w:r>
      <w:r w:rsidRPr="00541233">
        <w:rPr>
          <w:rFonts w:ascii="Verdana" w:hAnsi="Verdana"/>
        </w:rPr>
        <w:t xml:space="preserve"> 15 to Art. 160, Para. 3 of Regulation </w:t>
      </w:r>
      <w:r w:rsidR="004D1960">
        <w:rPr>
          <w:rFonts w:ascii="Verdana" w:hAnsi="Verdana"/>
          <w:lang w:val="bg-BG"/>
        </w:rPr>
        <w:t>№</w:t>
      </w:r>
      <w:r w:rsidRPr="00541233">
        <w:rPr>
          <w:rFonts w:ascii="Verdana" w:hAnsi="Verdana"/>
        </w:rPr>
        <w:t xml:space="preserve"> </w:t>
      </w:r>
      <w:r w:rsidR="004D1960">
        <w:rPr>
          <w:rFonts w:ascii="Verdana" w:hAnsi="Verdana"/>
          <w:lang w:val="bg-BG"/>
        </w:rPr>
        <w:t>РД</w:t>
      </w:r>
      <w:r w:rsidRPr="00541233">
        <w:rPr>
          <w:rFonts w:ascii="Verdana" w:hAnsi="Verdana"/>
        </w:rPr>
        <w:t>-02-20-2, SG 79/2018 - Method for determining the soil liquid limit.</w:t>
      </w:r>
    </w:p>
    <w:p w14:paraId="600C1851" w14:textId="77777777" w:rsidR="00541233" w:rsidRPr="00541233" w:rsidRDefault="00541233" w:rsidP="00D51FE8">
      <w:pPr>
        <w:shd w:val="clear" w:color="auto" w:fill="FFFFFF"/>
        <w:ind w:right="-48"/>
        <w:jc w:val="both"/>
        <w:rPr>
          <w:rFonts w:ascii="Verdana" w:hAnsi="Verdana"/>
        </w:rPr>
      </w:pPr>
    </w:p>
    <w:p w14:paraId="4B0DC9F2" w14:textId="1A311F73" w:rsidR="00541233" w:rsidRPr="00541233" w:rsidRDefault="00541233" w:rsidP="00D51FE8">
      <w:pPr>
        <w:shd w:val="clear" w:color="auto" w:fill="FFFFFF"/>
        <w:ind w:right="-48"/>
        <w:jc w:val="both"/>
        <w:rPr>
          <w:rFonts w:ascii="Verdana" w:hAnsi="Verdana"/>
        </w:rPr>
      </w:pPr>
      <w:r w:rsidRPr="00541233">
        <w:rPr>
          <w:rFonts w:ascii="Verdana" w:hAnsi="Verdana"/>
        </w:rPr>
        <w:t xml:space="preserve">Annex </w:t>
      </w:r>
      <w:r w:rsidR="004D1960">
        <w:rPr>
          <w:rFonts w:ascii="Verdana" w:hAnsi="Verdana"/>
          <w:lang w:val="bg-BG"/>
        </w:rPr>
        <w:t>№</w:t>
      </w:r>
      <w:r w:rsidRPr="00541233">
        <w:rPr>
          <w:rFonts w:ascii="Verdana" w:hAnsi="Verdana"/>
        </w:rPr>
        <w:t xml:space="preserve"> 16 to Art. 160, Para. 3 of Regulation </w:t>
      </w:r>
      <w:r w:rsidR="004D1960">
        <w:rPr>
          <w:rFonts w:ascii="Verdana" w:hAnsi="Verdana"/>
          <w:lang w:val="bg-BG"/>
        </w:rPr>
        <w:t>№</w:t>
      </w:r>
      <w:r w:rsidRPr="00541233">
        <w:rPr>
          <w:rFonts w:ascii="Verdana" w:hAnsi="Verdana"/>
        </w:rPr>
        <w:t xml:space="preserve"> </w:t>
      </w:r>
      <w:r w:rsidR="004D1960">
        <w:rPr>
          <w:rFonts w:ascii="Verdana" w:hAnsi="Verdana"/>
          <w:lang w:val="bg-BG"/>
        </w:rPr>
        <w:t>РД</w:t>
      </w:r>
      <w:r w:rsidRPr="00541233">
        <w:rPr>
          <w:rFonts w:ascii="Verdana" w:hAnsi="Verdana"/>
        </w:rPr>
        <w:t>-02-20-2, SG 79/2018 - Method for determining the soil plastic limit and plasticity index.</w:t>
      </w:r>
    </w:p>
    <w:p w14:paraId="6B091FAE" w14:textId="77777777" w:rsidR="00541233" w:rsidRPr="00541233" w:rsidRDefault="00541233" w:rsidP="00D51FE8">
      <w:pPr>
        <w:shd w:val="clear" w:color="auto" w:fill="FFFFFF"/>
        <w:ind w:right="-48"/>
        <w:jc w:val="both"/>
        <w:rPr>
          <w:rFonts w:ascii="Verdana" w:hAnsi="Verdana"/>
        </w:rPr>
      </w:pPr>
    </w:p>
    <w:p w14:paraId="4DCFC276" w14:textId="108D5CE3" w:rsidR="00486541" w:rsidRPr="00541233" w:rsidRDefault="00541233" w:rsidP="00D51FE8">
      <w:pPr>
        <w:ind w:right="-48"/>
        <w:jc w:val="both"/>
        <w:rPr>
          <w:rFonts w:ascii="Verdana" w:hAnsi="Verdana"/>
        </w:rPr>
      </w:pPr>
      <w:r w:rsidRPr="00541233">
        <w:rPr>
          <w:rFonts w:ascii="Verdana" w:hAnsi="Verdana"/>
        </w:rPr>
        <w:t xml:space="preserve">Annex </w:t>
      </w:r>
      <w:r w:rsidR="004D1960">
        <w:rPr>
          <w:rFonts w:ascii="Verdana" w:hAnsi="Verdana"/>
          <w:lang w:val="bg-BG"/>
        </w:rPr>
        <w:t>№</w:t>
      </w:r>
      <w:r w:rsidRPr="00541233">
        <w:rPr>
          <w:rFonts w:ascii="Verdana" w:hAnsi="Verdana"/>
        </w:rPr>
        <w:t xml:space="preserve"> 18 to Art. 168, Para. 1 of Regulation </w:t>
      </w:r>
      <w:r w:rsidR="004D1960">
        <w:rPr>
          <w:rFonts w:ascii="Verdana" w:hAnsi="Verdana"/>
          <w:lang w:val="bg-BG"/>
        </w:rPr>
        <w:t>№</w:t>
      </w:r>
      <w:r w:rsidRPr="00541233">
        <w:rPr>
          <w:rFonts w:ascii="Verdana" w:hAnsi="Verdana"/>
        </w:rPr>
        <w:t xml:space="preserve"> </w:t>
      </w:r>
      <w:r w:rsidR="004D1960">
        <w:rPr>
          <w:rFonts w:ascii="Verdana" w:hAnsi="Verdana"/>
          <w:lang w:val="bg-BG"/>
        </w:rPr>
        <w:t>РД</w:t>
      </w:r>
      <w:r w:rsidRPr="00541233">
        <w:rPr>
          <w:rFonts w:ascii="Verdana" w:hAnsi="Verdana"/>
        </w:rPr>
        <w:t xml:space="preserve">-02-20-2, SG 79/2018 - Method for determining the bulk density of construction soils in situ by replacement </w:t>
      </w:r>
      <w:proofErr w:type="gramStart"/>
      <w:r w:rsidRPr="00541233">
        <w:rPr>
          <w:rFonts w:ascii="Verdana" w:hAnsi="Verdana"/>
        </w:rPr>
        <w:t>sand.</w:t>
      </w:r>
      <w:r w:rsidR="00486541" w:rsidRPr="00541233">
        <w:rPr>
          <w:rFonts w:ascii="Verdana" w:hAnsi="Verdana"/>
        </w:rPr>
        <w:t>.</w:t>
      </w:r>
      <w:proofErr w:type="gramEnd"/>
    </w:p>
    <w:bookmarkEnd w:id="0"/>
    <w:p w14:paraId="3663FD50" w14:textId="77777777" w:rsidR="00486541" w:rsidRDefault="00486541" w:rsidP="00D51FE8">
      <w:pPr>
        <w:pStyle w:val="Footer"/>
        <w:spacing w:line="276" w:lineRule="auto"/>
        <w:ind w:right="-48"/>
        <w:jc w:val="both"/>
        <w:rPr>
          <w:rFonts w:ascii="Verdana" w:hAnsi="Verdana"/>
          <w:i/>
          <w:iCs/>
        </w:rPr>
      </w:pPr>
    </w:p>
    <w:sectPr w:rsidR="00486541" w:rsidSect="00A224D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474EA" w14:textId="77777777" w:rsidR="00BF559B" w:rsidRDefault="00BF559B">
      <w:r>
        <w:separator/>
      </w:r>
    </w:p>
  </w:endnote>
  <w:endnote w:type="continuationSeparator" w:id="0">
    <w:p w14:paraId="68A0AA94" w14:textId="77777777" w:rsidR="00BF559B" w:rsidRDefault="00BF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8AEE" w14:textId="77777777" w:rsidR="00C2453B" w:rsidRPr="006839E2" w:rsidRDefault="00C2453B" w:rsidP="002C7293">
    <w:pPr>
      <w:rPr>
        <w:rFonts w:ascii="Verdana" w:hAnsi="Verdana"/>
        <w:sz w:val="16"/>
        <w:szCs w:val="16"/>
        <w:lang w:val="bg-BG"/>
      </w:rPr>
    </w:pPr>
  </w:p>
  <w:p w14:paraId="4C5B9823" w14:textId="538CCB14" w:rsidR="00C2453B" w:rsidRPr="00D36F2C" w:rsidRDefault="00C2453B"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560AFB">
      <w:rPr>
        <w:rFonts w:ascii="Verdana" w:hAnsi="Verdana"/>
      </w:rPr>
      <w:t>03</w:t>
    </w:r>
    <w:r w:rsidRPr="00222AB0">
      <w:rPr>
        <w:rFonts w:ascii="Verdana" w:hAnsi="Verdana"/>
      </w:rPr>
      <w:t>.</w:t>
    </w:r>
    <w:r>
      <w:rPr>
        <w:rFonts w:ascii="Verdana" w:hAnsi="Verdana"/>
      </w:rPr>
      <w:t>0</w:t>
    </w:r>
    <w:r w:rsidR="00560AFB">
      <w:rPr>
        <w:rFonts w:ascii="Verdana" w:hAnsi="Verdana"/>
      </w:rPr>
      <w:t>4</w:t>
    </w:r>
    <w:r w:rsidRPr="00222AB0">
      <w:rPr>
        <w:rFonts w:ascii="Verdana" w:hAnsi="Verdana"/>
      </w:rPr>
      <w:t>.202</w:t>
    </w:r>
    <w:r w:rsidR="00560AFB">
      <w:rPr>
        <w:rFonts w:ascii="Verdana" w:hAnsi="Verdana"/>
      </w:rPr>
      <w:t>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AD4E8F">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AD4E8F">
      <w:rPr>
        <w:rFonts w:ascii="Verdana" w:eastAsia="Calibri" w:hAnsi="Verdana"/>
        <w:bCs/>
        <w:noProof/>
        <w:sz w:val="18"/>
        <w:szCs w:val="18"/>
        <w:lang w:val="bg-BG"/>
      </w:rPr>
      <w:t>5</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2A5D" w14:textId="77777777" w:rsidR="00C2453B" w:rsidRDefault="00C2453B" w:rsidP="00946D85">
    <w:pPr>
      <w:pStyle w:val="Footer"/>
      <w:tabs>
        <w:tab w:val="left" w:pos="7230"/>
        <w:tab w:val="left" w:pos="7655"/>
      </w:tabs>
      <w:spacing w:line="216" w:lineRule="auto"/>
      <w:ind w:left="-851" w:right="-285"/>
      <w:jc w:val="center"/>
      <w:rPr>
        <w:noProof/>
        <w:sz w:val="16"/>
        <w:szCs w:val="16"/>
        <w:lang w:val="bg-BG"/>
      </w:rPr>
    </w:pPr>
  </w:p>
  <w:p w14:paraId="66055F86" w14:textId="0AAC64A7" w:rsidR="00BD38CB" w:rsidRPr="00C27C54" w:rsidRDefault="000B02B9" w:rsidP="000B02B9">
    <w:pPr>
      <w:pStyle w:val="Footer"/>
      <w:jc w:val="center"/>
      <w:rPr>
        <w:rFonts w:ascii="Verdana" w:hAnsi="Verdana"/>
        <w:noProof/>
        <w:sz w:val="16"/>
        <w:szCs w:val="16"/>
      </w:rPr>
    </w:pPr>
    <w:r>
      <w:rPr>
        <w:rFonts w:ascii="Verdana" w:hAnsi="Verdana"/>
        <w:noProof/>
        <w:sz w:val="16"/>
        <w:szCs w:val="16"/>
      </w:rPr>
      <w:t xml:space="preserve">    </w:t>
    </w:r>
    <w:r w:rsidR="00BD38CB" w:rsidRPr="00C27C54">
      <w:rPr>
        <w:rFonts w:ascii="Verdana" w:hAnsi="Verdana"/>
        <w:noProof/>
        <w:sz w:val="16"/>
        <w:szCs w:val="16"/>
        <w:lang w:val="bg-BG"/>
      </w:rPr>
      <w:t>52 А</w:t>
    </w:r>
    <w:r w:rsidR="00BD38CB" w:rsidRPr="00C27C54">
      <w:rPr>
        <w:rFonts w:ascii="Verdana" w:hAnsi="Verdana"/>
        <w:noProof/>
        <w:sz w:val="16"/>
        <w:szCs w:val="16"/>
      </w:rPr>
      <w:t xml:space="preserve"> “Dr. G. M. Dimitrov” Blvd. 1797 Sofia Bulgaria</w:t>
    </w:r>
  </w:p>
  <w:p w14:paraId="772E8BBE" w14:textId="490FA53B" w:rsidR="00BD38CB" w:rsidRPr="00C27C54" w:rsidRDefault="000B02B9" w:rsidP="000B02B9">
    <w:pPr>
      <w:pStyle w:val="Footer"/>
      <w:jc w:val="center"/>
      <w:rPr>
        <w:rFonts w:ascii="Verdana" w:hAnsi="Verdana"/>
        <w:noProof/>
        <w:sz w:val="16"/>
        <w:szCs w:val="16"/>
        <w:lang w:val="bg-BG"/>
      </w:rPr>
    </w:pPr>
    <w:r>
      <w:rPr>
        <w:rFonts w:ascii="Verdana" w:hAnsi="Verdana"/>
        <w:noProof/>
        <w:sz w:val="16"/>
        <w:szCs w:val="16"/>
      </w:rPr>
      <w:t xml:space="preserve">     </w:t>
    </w:r>
    <w:r w:rsidR="00BD38CB" w:rsidRPr="00C27C54">
      <w:rPr>
        <w:rFonts w:ascii="Verdana" w:hAnsi="Verdana"/>
        <w:noProof/>
        <w:sz w:val="16"/>
        <w:szCs w:val="16"/>
      </w:rPr>
      <w:t>phone</w:t>
    </w:r>
    <w:r w:rsidR="00BD38CB" w:rsidRPr="00C27C54">
      <w:rPr>
        <w:rFonts w:ascii="Verdana" w:hAnsi="Verdana"/>
        <w:noProof/>
        <w:sz w:val="16"/>
        <w:szCs w:val="16"/>
        <w:lang w:val="bg-BG"/>
      </w:rPr>
      <w:t>: +359</w:t>
    </w:r>
    <w:r w:rsidR="00BD38CB" w:rsidRPr="00C27C54">
      <w:rPr>
        <w:rFonts w:ascii="Verdana" w:hAnsi="Verdana"/>
        <w:noProof/>
        <w:sz w:val="16"/>
        <w:szCs w:val="16"/>
      </w:rPr>
      <w:t xml:space="preserve"> 2 9766 401</w:t>
    </w:r>
    <w:r w:rsidR="00BD38CB" w:rsidRPr="00C27C54">
      <w:rPr>
        <w:rFonts w:ascii="Verdana" w:hAnsi="Verdana"/>
        <w:noProof/>
        <w:sz w:val="16"/>
        <w:szCs w:val="16"/>
        <w:lang w:val="bg-BG"/>
      </w:rPr>
      <w:t xml:space="preserve">; </w:t>
    </w:r>
    <w:r w:rsidR="00BD38CB" w:rsidRPr="00C27C54">
      <w:rPr>
        <w:rFonts w:ascii="Verdana" w:hAnsi="Verdana"/>
        <w:noProof/>
        <w:sz w:val="16"/>
        <w:szCs w:val="16"/>
      </w:rPr>
      <w:t>fax</w:t>
    </w:r>
    <w:r w:rsidR="00BD38CB" w:rsidRPr="00C27C54">
      <w:rPr>
        <w:rFonts w:ascii="Verdana" w:hAnsi="Verdana"/>
        <w:noProof/>
        <w:sz w:val="16"/>
        <w:szCs w:val="16"/>
        <w:lang w:val="it-IT"/>
      </w:rPr>
      <w:t>: +359 2 873 53 02</w:t>
    </w:r>
  </w:p>
  <w:p w14:paraId="4FB3DFB9" w14:textId="77777777" w:rsidR="00BD38CB" w:rsidRPr="00C21E14" w:rsidRDefault="00BD38CB" w:rsidP="000B02B9">
    <w:pPr>
      <w:pStyle w:val="Footer"/>
      <w:tabs>
        <w:tab w:val="left" w:pos="7230"/>
        <w:tab w:val="left" w:pos="7655"/>
      </w:tabs>
      <w:spacing w:line="216" w:lineRule="auto"/>
      <w:ind w:right="-285"/>
      <w:jc w:val="center"/>
      <w:rPr>
        <w:rFonts w:ascii="Verdana" w:hAnsi="Verdana"/>
        <w:noProof/>
        <w:sz w:val="16"/>
        <w:szCs w:val="16"/>
        <w:lang w:val="de-DE"/>
      </w:rPr>
    </w:pPr>
    <w:r w:rsidRPr="00C27C54">
      <w:rPr>
        <w:rFonts w:ascii="Verdana" w:hAnsi="Verdana"/>
        <w:noProof/>
        <w:sz w:val="16"/>
        <w:szCs w:val="16"/>
        <w:lang w:val="it-IT"/>
      </w:rPr>
      <w:t xml:space="preserve">e-mail: </w:t>
    </w:r>
    <w:r w:rsidRPr="00C27C54">
      <w:rPr>
        <w:rFonts w:ascii="Verdana" w:hAnsi="Verdana"/>
        <w:noProof/>
        <w:sz w:val="16"/>
        <w:szCs w:val="16"/>
        <w:lang w:val="de-DE"/>
      </w:rPr>
      <w:t>office</w:t>
    </w:r>
    <w:r w:rsidRPr="00C27C54">
      <w:rPr>
        <w:rFonts w:ascii="Verdana" w:hAnsi="Verdana"/>
        <w:noProof/>
        <w:sz w:val="16"/>
        <w:szCs w:val="16"/>
        <w:lang w:val="it-IT"/>
      </w:rPr>
      <w:t>@nab-bas.bg</w:t>
    </w:r>
    <w:r w:rsidRPr="00C27C54">
      <w:rPr>
        <w:rFonts w:ascii="Verdana" w:hAnsi="Verdana"/>
        <w:noProof/>
        <w:sz w:val="16"/>
        <w:szCs w:val="16"/>
        <w:lang w:val="bg-BG"/>
      </w:rPr>
      <w:t xml:space="preserve">; </w:t>
    </w:r>
    <w:r w:rsidRPr="00C27C54">
      <w:rPr>
        <w:rFonts w:ascii="Verdana" w:hAnsi="Verdana"/>
        <w:noProof/>
        <w:sz w:val="16"/>
        <w:szCs w:val="16"/>
      </w:rPr>
      <w:t>web: www.nab-bas.bg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E4E3F" w14:textId="77777777" w:rsidR="00BF559B" w:rsidRDefault="00BF559B">
      <w:r>
        <w:separator/>
      </w:r>
    </w:p>
  </w:footnote>
  <w:footnote w:type="continuationSeparator" w:id="0">
    <w:p w14:paraId="62BF4D9F" w14:textId="77777777" w:rsidR="00BF559B" w:rsidRDefault="00BF5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5CE500D"/>
    <w:multiLevelType w:val="multilevel"/>
    <w:tmpl w:val="5C1293A0"/>
    <w:lvl w:ilvl="0">
      <w:numFmt w:val="bullet"/>
      <w:lvlText w:val="-"/>
      <w:lvlJc w:val="left"/>
      <w:pPr>
        <w:tabs>
          <w:tab w:val="num" w:pos="3231"/>
        </w:tabs>
        <w:ind w:left="3231" w:hanging="360"/>
      </w:pPr>
      <w:rPr>
        <w:rFonts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1"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7"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8"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C7B146D"/>
    <w:multiLevelType w:val="hybridMultilevel"/>
    <w:tmpl w:val="BF7EEA86"/>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6F2B50"/>
    <w:multiLevelType w:val="hybridMultilevel"/>
    <w:tmpl w:val="35348606"/>
    <w:lvl w:ilvl="0" w:tplc="27C06118">
      <w:start w:val="1"/>
      <w:numFmt w:val="decimal"/>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25"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C8036E6"/>
    <w:multiLevelType w:val="multilevel"/>
    <w:tmpl w:val="97D43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9"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1"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3"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8"/>
  </w:num>
  <w:num w:numId="2">
    <w:abstractNumId w:val="14"/>
  </w:num>
  <w:num w:numId="3">
    <w:abstractNumId w:val="23"/>
  </w:num>
  <w:num w:numId="4">
    <w:abstractNumId w:val="26"/>
  </w:num>
  <w:num w:numId="5">
    <w:abstractNumId w:val="20"/>
  </w:num>
  <w:num w:numId="6">
    <w:abstractNumId w:val="8"/>
  </w:num>
  <w:num w:numId="7">
    <w:abstractNumId w:val="29"/>
  </w:num>
  <w:num w:numId="8">
    <w:abstractNumId w:val="28"/>
  </w:num>
  <w:num w:numId="9">
    <w:abstractNumId w:val="5"/>
  </w:num>
  <w:num w:numId="10">
    <w:abstractNumId w:val="3"/>
  </w:num>
  <w:num w:numId="11">
    <w:abstractNumId w:val="16"/>
  </w:num>
  <w:num w:numId="12">
    <w:abstractNumId w:val="1"/>
  </w:num>
  <w:num w:numId="13">
    <w:abstractNumId w:val="32"/>
  </w:num>
  <w:num w:numId="14">
    <w:abstractNumId w:val="10"/>
  </w:num>
  <w:num w:numId="15">
    <w:abstractNumId w:val="30"/>
  </w:num>
  <w:num w:numId="16">
    <w:abstractNumId w:val="17"/>
  </w:num>
  <w:num w:numId="17">
    <w:abstractNumId w:val="33"/>
  </w:num>
  <w:num w:numId="18">
    <w:abstractNumId w:val="6"/>
  </w:num>
  <w:num w:numId="19">
    <w:abstractNumId w:val="22"/>
  </w:num>
  <w:num w:numId="20">
    <w:abstractNumId w:val="21"/>
  </w:num>
  <w:num w:numId="21">
    <w:abstractNumId w:val="12"/>
  </w:num>
  <w:num w:numId="22">
    <w:abstractNumId w:val="25"/>
  </w:num>
  <w:num w:numId="23">
    <w:abstractNumId w:val="13"/>
  </w:num>
  <w:num w:numId="24">
    <w:abstractNumId w:val="7"/>
  </w:num>
  <w:num w:numId="25">
    <w:abstractNumId w:val="31"/>
  </w:num>
  <w:num w:numId="26">
    <w:abstractNumId w:val="4"/>
  </w:num>
  <w:num w:numId="27">
    <w:abstractNumId w:val="9"/>
  </w:num>
  <w:num w:numId="28">
    <w:abstractNumId w:val="11"/>
  </w:num>
  <w:num w:numId="29">
    <w:abstractNumId w:val="15"/>
  </w:num>
  <w:num w:numId="30">
    <w:abstractNumId w:val="2"/>
  </w:num>
  <w:num w:numId="31">
    <w:abstractNumId w:val="24"/>
  </w:num>
  <w:num w:numId="32">
    <w:abstractNumId w:val="27"/>
  </w:num>
  <w:num w:numId="3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30AA"/>
    <w:rsid w:val="00004EF5"/>
    <w:rsid w:val="00005CB7"/>
    <w:rsid w:val="00007971"/>
    <w:rsid w:val="00007D08"/>
    <w:rsid w:val="000102E8"/>
    <w:rsid w:val="000114EF"/>
    <w:rsid w:val="00012596"/>
    <w:rsid w:val="000149E0"/>
    <w:rsid w:val="00014BF4"/>
    <w:rsid w:val="00017FB2"/>
    <w:rsid w:val="0002132B"/>
    <w:rsid w:val="000215AE"/>
    <w:rsid w:val="0002291A"/>
    <w:rsid w:val="00023290"/>
    <w:rsid w:val="000235E0"/>
    <w:rsid w:val="00023C0A"/>
    <w:rsid w:val="00023D47"/>
    <w:rsid w:val="0002584F"/>
    <w:rsid w:val="000278C4"/>
    <w:rsid w:val="00030231"/>
    <w:rsid w:val="00030926"/>
    <w:rsid w:val="00030A52"/>
    <w:rsid w:val="000312BC"/>
    <w:rsid w:val="0003164B"/>
    <w:rsid w:val="00034152"/>
    <w:rsid w:val="00036228"/>
    <w:rsid w:val="00037762"/>
    <w:rsid w:val="00040172"/>
    <w:rsid w:val="00040EE8"/>
    <w:rsid w:val="00041D0A"/>
    <w:rsid w:val="0004212B"/>
    <w:rsid w:val="00044946"/>
    <w:rsid w:val="0004513C"/>
    <w:rsid w:val="000479AB"/>
    <w:rsid w:val="0005269E"/>
    <w:rsid w:val="0005454A"/>
    <w:rsid w:val="00056BA8"/>
    <w:rsid w:val="000656F4"/>
    <w:rsid w:val="00067DB5"/>
    <w:rsid w:val="0007047A"/>
    <w:rsid w:val="0007196E"/>
    <w:rsid w:val="00071FE8"/>
    <w:rsid w:val="00072C11"/>
    <w:rsid w:val="0007396C"/>
    <w:rsid w:val="0007554A"/>
    <w:rsid w:val="00075979"/>
    <w:rsid w:val="0008021D"/>
    <w:rsid w:val="00080AD5"/>
    <w:rsid w:val="00082A04"/>
    <w:rsid w:val="00082A4C"/>
    <w:rsid w:val="000830DE"/>
    <w:rsid w:val="000841E5"/>
    <w:rsid w:val="000844AF"/>
    <w:rsid w:val="00086A65"/>
    <w:rsid w:val="00086D56"/>
    <w:rsid w:val="000908B0"/>
    <w:rsid w:val="000928D4"/>
    <w:rsid w:val="00092CE6"/>
    <w:rsid w:val="00093BC0"/>
    <w:rsid w:val="00094549"/>
    <w:rsid w:val="000A1C66"/>
    <w:rsid w:val="000A57B7"/>
    <w:rsid w:val="000A6E90"/>
    <w:rsid w:val="000A70C7"/>
    <w:rsid w:val="000A75AE"/>
    <w:rsid w:val="000B02B9"/>
    <w:rsid w:val="000B2941"/>
    <w:rsid w:val="000B349B"/>
    <w:rsid w:val="000B369F"/>
    <w:rsid w:val="000B6E2E"/>
    <w:rsid w:val="000C7D8C"/>
    <w:rsid w:val="000D1E41"/>
    <w:rsid w:val="000E0ABD"/>
    <w:rsid w:val="000E0FD9"/>
    <w:rsid w:val="000E3E5B"/>
    <w:rsid w:val="000E3F1A"/>
    <w:rsid w:val="000E4176"/>
    <w:rsid w:val="000E50BA"/>
    <w:rsid w:val="000E560C"/>
    <w:rsid w:val="000E6684"/>
    <w:rsid w:val="000E72A0"/>
    <w:rsid w:val="000E7D4E"/>
    <w:rsid w:val="000F3187"/>
    <w:rsid w:val="000F3330"/>
    <w:rsid w:val="000F7A4A"/>
    <w:rsid w:val="0010256F"/>
    <w:rsid w:val="00106FFE"/>
    <w:rsid w:val="00107AE1"/>
    <w:rsid w:val="001120BE"/>
    <w:rsid w:val="001129FC"/>
    <w:rsid w:val="00112A6F"/>
    <w:rsid w:val="00115B94"/>
    <w:rsid w:val="00116A38"/>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294C"/>
    <w:rsid w:val="00135DD8"/>
    <w:rsid w:val="00137319"/>
    <w:rsid w:val="00142113"/>
    <w:rsid w:val="00147D63"/>
    <w:rsid w:val="0015143A"/>
    <w:rsid w:val="001527B5"/>
    <w:rsid w:val="00152DB2"/>
    <w:rsid w:val="001561BB"/>
    <w:rsid w:val="001564C9"/>
    <w:rsid w:val="00157D1E"/>
    <w:rsid w:val="00157D2B"/>
    <w:rsid w:val="0016074D"/>
    <w:rsid w:val="00162E81"/>
    <w:rsid w:val="0016679F"/>
    <w:rsid w:val="00167367"/>
    <w:rsid w:val="00171324"/>
    <w:rsid w:val="0017341F"/>
    <w:rsid w:val="00173DC1"/>
    <w:rsid w:val="001747C2"/>
    <w:rsid w:val="00176419"/>
    <w:rsid w:val="00180088"/>
    <w:rsid w:val="00181B2A"/>
    <w:rsid w:val="001841F4"/>
    <w:rsid w:val="001844D2"/>
    <w:rsid w:val="00185154"/>
    <w:rsid w:val="00185452"/>
    <w:rsid w:val="00186878"/>
    <w:rsid w:val="0018752E"/>
    <w:rsid w:val="00191400"/>
    <w:rsid w:val="00191C0B"/>
    <w:rsid w:val="00191D1F"/>
    <w:rsid w:val="00193582"/>
    <w:rsid w:val="001972D2"/>
    <w:rsid w:val="001A0459"/>
    <w:rsid w:val="001A1764"/>
    <w:rsid w:val="001A1D1C"/>
    <w:rsid w:val="001B0A95"/>
    <w:rsid w:val="001B2F25"/>
    <w:rsid w:val="001B363E"/>
    <w:rsid w:val="001B3C72"/>
    <w:rsid w:val="001B4BA5"/>
    <w:rsid w:val="001B6B12"/>
    <w:rsid w:val="001B71A5"/>
    <w:rsid w:val="001B75DF"/>
    <w:rsid w:val="001C22C8"/>
    <w:rsid w:val="001C4B15"/>
    <w:rsid w:val="001C6884"/>
    <w:rsid w:val="001D1EBA"/>
    <w:rsid w:val="001D7BEC"/>
    <w:rsid w:val="001E17C9"/>
    <w:rsid w:val="001E1971"/>
    <w:rsid w:val="001E2450"/>
    <w:rsid w:val="001E69CF"/>
    <w:rsid w:val="001E6C8B"/>
    <w:rsid w:val="001E7BB1"/>
    <w:rsid w:val="001F0019"/>
    <w:rsid w:val="001F1AE2"/>
    <w:rsid w:val="001F3A9E"/>
    <w:rsid w:val="001F3EFC"/>
    <w:rsid w:val="0020059A"/>
    <w:rsid w:val="00202562"/>
    <w:rsid w:val="00204164"/>
    <w:rsid w:val="0020450C"/>
    <w:rsid w:val="0020548A"/>
    <w:rsid w:val="0020653E"/>
    <w:rsid w:val="00207982"/>
    <w:rsid w:val="0021031E"/>
    <w:rsid w:val="002110A6"/>
    <w:rsid w:val="00211FE9"/>
    <w:rsid w:val="002131DB"/>
    <w:rsid w:val="00213FB4"/>
    <w:rsid w:val="00215E1B"/>
    <w:rsid w:val="00217833"/>
    <w:rsid w:val="00222AB0"/>
    <w:rsid w:val="0022376F"/>
    <w:rsid w:val="00224083"/>
    <w:rsid w:val="00226786"/>
    <w:rsid w:val="002319B7"/>
    <w:rsid w:val="002354BC"/>
    <w:rsid w:val="002356DA"/>
    <w:rsid w:val="00235F13"/>
    <w:rsid w:val="0023629D"/>
    <w:rsid w:val="00236E89"/>
    <w:rsid w:val="002372DE"/>
    <w:rsid w:val="002401DD"/>
    <w:rsid w:val="002402DF"/>
    <w:rsid w:val="0024070E"/>
    <w:rsid w:val="00240C25"/>
    <w:rsid w:val="00241790"/>
    <w:rsid w:val="002424B1"/>
    <w:rsid w:val="002446B9"/>
    <w:rsid w:val="00244881"/>
    <w:rsid w:val="00244971"/>
    <w:rsid w:val="00244A08"/>
    <w:rsid w:val="00246B28"/>
    <w:rsid w:val="00253A46"/>
    <w:rsid w:val="002558D9"/>
    <w:rsid w:val="00256B82"/>
    <w:rsid w:val="0025711F"/>
    <w:rsid w:val="00257AD5"/>
    <w:rsid w:val="00260378"/>
    <w:rsid w:val="002604E1"/>
    <w:rsid w:val="00260F79"/>
    <w:rsid w:val="00260FF9"/>
    <w:rsid w:val="00261064"/>
    <w:rsid w:val="00264E47"/>
    <w:rsid w:val="002663E9"/>
    <w:rsid w:val="00266D04"/>
    <w:rsid w:val="00267DE9"/>
    <w:rsid w:val="002701F1"/>
    <w:rsid w:val="00270ECB"/>
    <w:rsid w:val="00271D7A"/>
    <w:rsid w:val="00271D7E"/>
    <w:rsid w:val="00273245"/>
    <w:rsid w:val="00275E92"/>
    <w:rsid w:val="00280DE8"/>
    <w:rsid w:val="00282896"/>
    <w:rsid w:val="00286298"/>
    <w:rsid w:val="00290ABC"/>
    <w:rsid w:val="00292529"/>
    <w:rsid w:val="00297570"/>
    <w:rsid w:val="002A067C"/>
    <w:rsid w:val="002A0A86"/>
    <w:rsid w:val="002A1AC3"/>
    <w:rsid w:val="002A487B"/>
    <w:rsid w:val="002A5170"/>
    <w:rsid w:val="002A540B"/>
    <w:rsid w:val="002A7253"/>
    <w:rsid w:val="002A7453"/>
    <w:rsid w:val="002B0871"/>
    <w:rsid w:val="002B1AB8"/>
    <w:rsid w:val="002B26E6"/>
    <w:rsid w:val="002B295E"/>
    <w:rsid w:val="002B44D8"/>
    <w:rsid w:val="002B4914"/>
    <w:rsid w:val="002B64A8"/>
    <w:rsid w:val="002C0ABE"/>
    <w:rsid w:val="002C2482"/>
    <w:rsid w:val="002C7293"/>
    <w:rsid w:val="002C77F4"/>
    <w:rsid w:val="002C78F7"/>
    <w:rsid w:val="002C7D14"/>
    <w:rsid w:val="002D2F54"/>
    <w:rsid w:val="002D3682"/>
    <w:rsid w:val="002D3813"/>
    <w:rsid w:val="002D47D8"/>
    <w:rsid w:val="002D666D"/>
    <w:rsid w:val="002E052F"/>
    <w:rsid w:val="002E25EF"/>
    <w:rsid w:val="002E3F17"/>
    <w:rsid w:val="002E6A42"/>
    <w:rsid w:val="002E7FCF"/>
    <w:rsid w:val="002F2D22"/>
    <w:rsid w:val="002F53F6"/>
    <w:rsid w:val="002F6B28"/>
    <w:rsid w:val="002F7539"/>
    <w:rsid w:val="002F76AE"/>
    <w:rsid w:val="003016BC"/>
    <w:rsid w:val="00301875"/>
    <w:rsid w:val="003018F1"/>
    <w:rsid w:val="003060D6"/>
    <w:rsid w:val="00310410"/>
    <w:rsid w:val="003112BE"/>
    <w:rsid w:val="0031214E"/>
    <w:rsid w:val="003126B0"/>
    <w:rsid w:val="00312EB1"/>
    <w:rsid w:val="00313532"/>
    <w:rsid w:val="0031680A"/>
    <w:rsid w:val="003216C0"/>
    <w:rsid w:val="00324FFC"/>
    <w:rsid w:val="003265D5"/>
    <w:rsid w:val="00326BDC"/>
    <w:rsid w:val="00327E1B"/>
    <w:rsid w:val="00330629"/>
    <w:rsid w:val="003324D4"/>
    <w:rsid w:val="0033362C"/>
    <w:rsid w:val="003338EC"/>
    <w:rsid w:val="003340BD"/>
    <w:rsid w:val="0033509A"/>
    <w:rsid w:val="003360AA"/>
    <w:rsid w:val="003401F2"/>
    <w:rsid w:val="00342D92"/>
    <w:rsid w:val="00343D8F"/>
    <w:rsid w:val="00345FE1"/>
    <w:rsid w:val="00346A44"/>
    <w:rsid w:val="0035120B"/>
    <w:rsid w:val="00351D8F"/>
    <w:rsid w:val="003529E8"/>
    <w:rsid w:val="003549FB"/>
    <w:rsid w:val="003550C5"/>
    <w:rsid w:val="00357AEC"/>
    <w:rsid w:val="00357CE4"/>
    <w:rsid w:val="003608E4"/>
    <w:rsid w:val="0036139A"/>
    <w:rsid w:val="00362616"/>
    <w:rsid w:val="00363D53"/>
    <w:rsid w:val="0036526A"/>
    <w:rsid w:val="00365681"/>
    <w:rsid w:val="00366824"/>
    <w:rsid w:val="00366E5A"/>
    <w:rsid w:val="00367E99"/>
    <w:rsid w:val="003702F1"/>
    <w:rsid w:val="00371154"/>
    <w:rsid w:val="00372A3F"/>
    <w:rsid w:val="0037301A"/>
    <w:rsid w:val="00374749"/>
    <w:rsid w:val="00374F06"/>
    <w:rsid w:val="00377C7F"/>
    <w:rsid w:val="003804BF"/>
    <w:rsid w:val="00381B00"/>
    <w:rsid w:val="0038213B"/>
    <w:rsid w:val="003825AE"/>
    <w:rsid w:val="00383184"/>
    <w:rsid w:val="003835C3"/>
    <w:rsid w:val="003845DF"/>
    <w:rsid w:val="00384E0F"/>
    <w:rsid w:val="003850F6"/>
    <w:rsid w:val="003852FD"/>
    <w:rsid w:val="00387257"/>
    <w:rsid w:val="00390226"/>
    <w:rsid w:val="00391526"/>
    <w:rsid w:val="0039189E"/>
    <w:rsid w:val="00393567"/>
    <w:rsid w:val="00394FE0"/>
    <w:rsid w:val="00395D5B"/>
    <w:rsid w:val="00396848"/>
    <w:rsid w:val="003974BB"/>
    <w:rsid w:val="003A19CD"/>
    <w:rsid w:val="003A3636"/>
    <w:rsid w:val="003A5422"/>
    <w:rsid w:val="003B19BD"/>
    <w:rsid w:val="003B269E"/>
    <w:rsid w:val="003B2AD7"/>
    <w:rsid w:val="003B4DA2"/>
    <w:rsid w:val="003B6141"/>
    <w:rsid w:val="003C0177"/>
    <w:rsid w:val="003C0512"/>
    <w:rsid w:val="003C127A"/>
    <w:rsid w:val="003C17AC"/>
    <w:rsid w:val="003C6A85"/>
    <w:rsid w:val="003C6D5A"/>
    <w:rsid w:val="003C71D6"/>
    <w:rsid w:val="003D0728"/>
    <w:rsid w:val="003D0EA1"/>
    <w:rsid w:val="003D1C08"/>
    <w:rsid w:val="003D3050"/>
    <w:rsid w:val="003D64A4"/>
    <w:rsid w:val="003E3337"/>
    <w:rsid w:val="003E4E79"/>
    <w:rsid w:val="003F0FA7"/>
    <w:rsid w:val="003F1162"/>
    <w:rsid w:val="003F21A0"/>
    <w:rsid w:val="003F414D"/>
    <w:rsid w:val="003F481A"/>
    <w:rsid w:val="003F59F6"/>
    <w:rsid w:val="003F7B8D"/>
    <w:rsid w:val="003F7D6E"/>
    <w:rsid w:val="0040072F"/>
    <w:rsid w:val="0040340C"/>
    <w:rsid w:val="00404560"/>
    <w:rsid w:val="00404777"/>
    <w:rsid w:val="00404AA3"/>
    <w:rsid w:val="004105E6"/>
    <w:rsid w:val="0041100B"/>
    <w:rsid w:val="004118A6"/>
    <w:rsid w:val="00414054"/>
    <w:rsid w:val="00414BF3"/>
    <w:rsid w:val="004215C5"/>
    <w:rsid w:val="004219E9"/>
    <w:rsid w:val="00425A0C"/>
    <w:rsid w:val="00425ECC"/>
    <w:rsid w:val="00427418"/>
    <w:rsid w:val="00434EB3"/>
    <w:rsid w:val="00435266"/>
    <w:rsid w:val="00435A84"/>
    <w:rsid w:val="00437B79"/>
    <w:rsid w:val="00445D49"/>
    <w:rsid w:val="00454199"/>
    <w:rsid w:val="00454265"/>
    <w:rsid w:val="00454300"/>
    <w:rsid w:val="00455A7B"/>
    <w:rsid w:val="004607E5"/>
    <w:rsid w:val="00460F11"/>
    <w:rsid w:val="00461B2B"/>
    <w:rsid w:val="004624DA"/>
    <w:rsid w:val="004665CB"/>
    <w:rsid w:val="00467FC1"/>
    <w:rsid w:val="004732D1"/>
    <w:rsid w:val="00474696"/>
    <w:rsid w:val="004773C4"/>
    <w:rsid w:val="0047771E"/>
    <w:rsid w:val="00485402"/>
    <w:rsid w:val="00485562"/>
    <w:rsid w:val="00486541"/>
    <w:rsid w:val="00486633"/>
    <w:rsid w:val="0048704E"/>
    <w:rsid w:val="00493290"/>
    <w:rsid w:val="00494F9D"/>
    <w:rsid w:val="0049646F"/>
    <w:rsid w:val="004A07FD"/>
    <w:rsid w:val="004A2A08"/>
    <w:rsid w:val="004A3117"/>
    <w:rsid w:val="004A33A8"/>
    <w:rsid w:val="004A479F"/>
    <w:rsid w:val="004A49E6"/>
    <w:rsid w:val="004A646C"/>
    <w:rsid w:val="004B14BD"/>
    <w:rsid w:val="004B20E0"/>
    <w:rsid w:val="004B5BB3"/>
    <w:rsid w:val="004B6FCC"/>
    <w:rsid w:val="004C157A"/>
    <w:rsid w:val="004C2E1F"/>
    <w:rsid w:val="004C3144"/>
    <w:rsid w:val="004C7A35"/>
    <w:rsid w:val="004C7A7D"/>
    <w:rsid w:val="004D16EB"/>
    <w:rsid w:val="004D1960"/>
    <w:rsid w:val="004D25ED"/>
    <w:rsid w:val="004D2745"/>
    <w:rsid w:val="004D46AD"/>
    <w:rsid w:val="004D5185"/>
    <w:rsid w:val="004D6C5D"/>
    <w:rsid w:val="004D72E6"/>
    <w:rsid w:val="004E4AF8"/>
    <w:rsid w:val="004E4CBF"/>
    <w:rsid w:val="004E5711"/>
    <w:rsid w:val="004F4506"/>
    <w:rsid w:val="004F5579"/>
    <w:rsid w:val="004F6BC9"/>
    <w:rsid w:val="004F765C"/>
    <w:rsid w:val="00501503"/>
    <w:rsid w:val="00501627"/>
    <w:rsid w:val="005027A9"/>
    <w:rsid w:val="00506EC5"/>
    <w:rsid w:val="005074EC"/>
    <w:rsid w:val="00510C25"/>
    <w:rsid w:val="00510DEF"/>
    <w:rsid w:val="00511D43"/>
    <w:rsid w:val="005126D0"/>
    <w:rsid w:val="00513783"/>
    <w:rsid w:val="0051582B"/>
    <w:rsid w:val="005178E7"/>
    <w:rsid w:val="00520B98"/>
    <w:rsid w:val="00521DF3"/>
    <w:rsid w:val="0052244C"/>
    <w:rsid w:val="00526E2E"/>
    <w:rsid w:val="005277A4"/>
    <w:rsid w:val="00530030"/>
    <w:rsid w:val="00530298"/>
    <w:rsid w:val="00532E18"/>
    <w:rsid w:val="00534932"/>
    <w:rsid w:val="00535E5E"/>
    <w:rsid w:val="00536CAD"/>
    <w:rsid w:val="00541233"/>
    <w:rsid w:val="00542905"/>
    <w:rsid w:val="005433C2"/>
    <w:rsid w:val="0054460D"/>
    <w:rsid w:val="005459F5"/>
    <w:rsid w:val="00546978"/>
    <w:rsid w:val="0055000C"/>
    <w:rsid w:val="0055081A"/>
    <w:rsid w:val="00553070"/>
    <w:rsid w:val="00553686"/>
    <w:rsid w:val="00554CCA"/>
    <w:rsid w:val="0055589A"/>
    <w:rsid w:val="00555D28"/>
    <w:rsid w:val="005567F2"/>
    <w:rsid w:val="00557883"/>
    <w:rsid w:val="0056071E"/>
    <w:rsid w:val="00560AFB"/>
    <w:rsid w:val="00561D2F"/>
    <w:rsid w:val="00562208"/>
    <w:rsid w:val="00562696"/>
    <w:rsid w:val="00563CBF"/>
    <w:rsid w:val="00563E5F"/>
    <w:rsid w:val="00564722"/>
    <w:rsid w:val="00564D4D"/>
    <w:rsid w:val="00567BA6"/>
    <w:rsid w:val="0057056E"/>
    <w:rsid w:val="005708C6"/>
    <w:rsid w:val="0057273A"/>
    <w:rsid w:val="0057282F"/>
    <w:rsid w:val="0057310C"/>
    <w:rsid w:val="00574EAB"/>
    <w:rsid w:val="00575F40"/>
    <w:rsid w:val="005761D2"/>
    <w:rsid w:val="00577A68"/>
    <w:rsid w:val="00581EC6"/>
    <w:rsid w:val="005823F4"/>
    <w:rsid w:val="0058277E"/>
    <w:rsid w:val="005900F4"/>
    <w:rsid w:val="005911CF"/>
    <w:rsid w:val="00592C67"/>
    <w:rsid w:val="00592D70"/>
    <w:rsid w:val="00593329"/>
    <w:rsid w:val="00593A5A"/>
    <w:rsid w:val="00593BD7"/>
    <w:rsid w:val="0059497F"/>
    <w:rsid w:val="00594C07"/>
    <w:rsid w:val="0059773B"/>
    <w:rsid w:val="005A248B"/>
    <w:rsid w:val="005A2507"/>
    <w:rsid w:val="005A3B17"/>
    <w:rsid w:val="005A4500"/>
    <w:rsid w:val="005A4575"/>
    <w:rsid w:val="005B169F"/>
    <w:rsid w:val="005B258A"/>
    <w:rsid w:val="005B3933"/>
    <w:rsid w:val="005B69F7"/>
    <w:rsid w:val="005C0078"/>
    <w:rsid w:val="005C53BC"/>
    <w:rsid w:val="005C5D53"/>
    <w:rsid w:val="005C66D4"/>
    <w:rsid w:val="005C7B07"/>
    <w:rsid w:val="005D398C"/>
    <w:rsid w:val="005D6FAB"/>
    <w:rsid w:val="005D775D"/>
    <w:rsid w:val="005D7788"/>
    <w:rsid w:val="005D7906"/>
    <w:rsid w:val="005E1EDB"/>
    <w:rsid w:val="005E1FD0"/>
    <w:rsid w:val="005E2A77"/>
    <w:rsid w:val="005E333C"/>
    <w:rsid w:val="005E6D1D"/>
    <w:rsid w:val="005F11D6"/>
    <w:rsid w:val="005F3D99"/>
    <w:rsid w:val="005F3E65"/>
    <w:rsid w:val="0060035F"/>
    <w:rsid w:val="006004B7"/>
    <w:rsid w:val="006006DA"/>
    <w:rsid w:val="00601B43"/>
    <w:rsid w:val="0060248A"/>
    <w:rsid w:val="0060257D"/>
    <w:rsid w:val="00602A0B"/>
    <w:rsid w:val="0060329C"/>
    <w:rsid w:val="006062F7"/>
    <w:rsid w:val="00610D46"/>
    <w:rsid w:val="00614D63"/>
    <w:rsid w:val="00616176"/>
    <w:rsid w:val="00616613"/>
    <w:rsid w:val="006166BA"/>
    <w:rsid w:val="0061780A"/>
    <w:rsid w:val="00617F6E"/>
    <w:rsid w:val="006215E3"/>
    <w:rsid w:val="00624492"/>
    <w:rsid w:val="00624611"/>
    <w:rsid w:val="00631567"/>
    <w:rsid w:val="00631D26"/>
    <w:rsid w:val="00635908"/>
    <w:rsid w:val="00635BD1"/>
    <w:rsid w:val="00636125"/>
    <w:rsid w:val="0063798E"/>
    <w:rsid w:val="00641EE8"/>
    <w:rsid w:val="006446B9"/>
    <w:rsid w:val="006447F5"/>
    <w:rsid w:val="00645106"/>
    <w:rsid w:val="00652E41"/>
    <w:rsid w:val="0065353E"/>
    <w:rsid w:val="00654BF1"/>
    <w:rsid w:val="00655020"/>
    <w:rsid w:val="0066693E"/>
    <w:rsid w:val="006679F4"/>
    <w:rsid w:val="00672D7E"/>
    <w:rsid w:val="006730DE"/>
    <w:rsid w:val="006737F1"/>
    <w:rsid w:val="00673934"/>
    <w:rsid w:val="00675C61"/>
    <w:rsid w:val="00676AAF"/>
    <w:rsid w:val="0068154F"/>
    <w:rsid w:val="00682F55"/>
    <w:rsid w:val="00683110"/>
    <w:rsid w:val="006839E2"/>
    <w:rsid w:val="00683AC8"/>
    <w:rsid w:val="00683C1F"/>
    <w:rsid w:val="006856FE"/>
    <w:rsid w:val="006861D1"/>
    <w:rsid w:val="006865D5"/>
    <w:rsid w:val="006873FE"/>
    <w:rsid w:val="00687670"/>
    <w:rsid w:val="00691C6C"/>
    <w:rsid w:val="0069476A"/>
    <w:rsid w:val="0069570E"/>
    <w:rsid w:val="00696459"/>
    <w:rsid w:val="00696BE8"/>
    <w:rsid w:val="006A485B"/>
    <w:rsid w:val="006A6857"/>
    <w:rsid w:val="006B0C42"/>
    <w:rsid w:val="006B65F6"/>
    <w:rsid w:val="006B6818"/>
    <w:rsid w:val="006B682C"/>
    <w:rsid w:val="006C085E"/>
    <w:rsid w:val="006C1F4B"/>
    <w:rsid w:val="006C2788"/>
    <w:rsid w:val="006C2AF3"/>
    <w:rsid w:val="006C367B"/>
    <w:rsid w:val="006C3946"/>
    <w:rsid w:val="006C58A7"/>
    <w:rsid w:val="006C5B2A"/>
    <w:rsid w:val="006C62BA"/>
    <w:rsid w:val="006D298A"/>
    <w:rsid w:val="006D2B37"/>
    <w:rsid w:val="006D4494"/>
    <w:rsid w:val="006D61DB"/>
    <w:rsid w:val="006D7799"/>
    <w:rsid w:val="006E031B"/>
    <w:rsid w:val="006E1608"/>
    <w:rsid w:val="006E2677"/>
    <w:rsid w:val="006E4514"/>
    <w:rsid w:val="006E6FE4"/>
    <w:rsid w:val="006F1734"/>
    <w:rsid w:val="006F26CE"/>
    <w:rsid w:val="006F2852"/>
    <w:rsid w:val="006F3760"/>
    <w:rsid w:val="006F62D0"/>
    <w:rsid w:val="006F66F2"/>
    <w:rsid w:val="006F68B5"/>
    <w:rsid w:val="007030E6"/>
    <w:rsid w:val="007030F7"/>
    <w:rsid w:val="00710E17"/>
    <w:rsid w:val="007119B3"/>
    <w:rsid w:val="00711D25"/>
    <w:rsid w:val="00712FB0"/>
    <w:rsid w:val="00716363"/>
    <w:rsid w:val="00716CD5"/>
    <w:rsid w:val="0072059F"/>
    <w:rsid w:val="007205F7"/>
    <w:rsid w:val="00720A10"/>
    <w:rsid w:val="00721A7D"/>
    <w:rsid w:val="007222AF"/>
    <w:rsid w:val="00725CA0"/>
    <w:rsid w:val="00726F77"/>
    <w:rsid w:val="00733CDA"/>
    <w:rsid w:val="00734838"/>
    <w:rsid w:val="00735898"/>
    <w:rsid w:val="007366B3"/>
    <w:rsid w:val="007400A4"/>
    <w:rsid w:val="00741635"/>
    <w:rsid w:val="007451FC"/>
    <w:rsid w:val="00750F76"/>
    <w:rsid w:val="00752440"/>
    <w:rsid w:val="007526AF"/>
    <w:rsid w:val="0075642E"/>
    <w:rsid w:val="00762B8A"/>
    <w:rsid w:val="00762F06"/>
    <w:rsid w:val="00765B36"/>
    <w:rsid w:val="007679EF"/>
    <w:rsid w:val="00773363"/>
    <w:rsid w:val="0077447D"/>
    <w:rsid w:val="00774F41"/>
    <w:rsid w:val="007801C5"/>
    <w:rsid w:val="0078147E"/>
    <w:rsid w:val="00781BD9"/>
    <w:rsid w:val="00782135"/>
    <w:rsid w:val="00782B12"/>
    <w:rsid w:val="007832F9"/>
    <w:rsid w:val="00783EFB"/>
    <w:rsid w:val="007843CC"/>
    <w:rsid w:val="00784A15"/>
    <w:rsid w:val="007854FA"/>
    <w:rsid w:val="007867A7"/>
    <w:rsid w:val="007875BF"/>
    <w:rsid w:val="00790BF8"/>
    <w:rsid w:val="00795C16"/>
    <w:rsid w:val="0079665B"/>
    <w:rsid w:val="0079730E"/>
    <w:rsid w:val="00797EA2"/>
    <w:rsid w:val="007A0F6D"/>
    <w:rsid w:val="007A219E"/>
    <w:rsid w:val="007A28B9"/>
    <w:rsid w:val="007A31CD"/>
    <w:rsid w:val="007A4F23"/>
    <w:rsid w:val="007A6290"/>
    <w:rsid w:val="007A6A32"/>
    <w:rsid w:val="007A6AAE"/>
    <w:rsid w:val="007A7347"/>
    <w:rsid w:val="007B0FFE"/>
    <w:rsid w:val="007B121F"/>
    <w:rsid w:val="007B2641"/>
    <w:rsid w:val="007B3AC2"/>
    <w:rsid w:val="007B4BB0"/>
    <w:rsid w:val="007B4D53"/>
    <w:rsid w:val="007B5EFE"/>
    <w:rsid w:val="007B7DD1"/>
    <w:rsid w:val="007C03F8"/>
    <w:rsid w:val="007C0730"/>
    <w:rsid w:val="007C2701"/>
    <w:rsid w:val="007D01F9"/>
    <w:rsid w:val="007D2E49"/>
    <w:rsid w:val="007D38A6"/>
    <w:rsid w:val="007D5670"/>
    <w:rsid w:val="007D6718"/>
    <w:rsid w:val="007E07DD"/>
    <w:rsid w:val="007E07F1"/>
    <w:rsid w:val="007E2D2F"/>
    <w:rsid w:val="007E4369"/>
    <w:rsid w:val="007E76A2"/>
    <w:rsid w:val="007F2C63"/>
    <w:rsid w:val="008003EF"/>
    <w:rsid w:val="00800C86"/>
    <w:rsid w:val="00800F2F"/>
    <w:rsid w:val="00801507"/>
    <w:rsid w:val="00802D00"/>
    <w:rsid w:val="00803611"/>
    <w:rsid w:val="00806761"/>
    <w:rsid w:val="00806D09"/>
    <w:rsid w:val="008104A9"/>
    <w:rsid w:val="008105EC"/>
    <w:rsid w:val="00810997"/>
    <w:rsid w:val="00810BFB"/>
    <w:rsid w:val="008112DD"/>
    <w:rsid w:val="008119AF"/>
    <w:rsid w:val="00812965"/>
    <w:rsid w:val="008140A9"/>
    <w:rsid w:val="008142D7"/>
    <w:rsid w:val="0081510A"/>
    <w:rsid w:val="00815157"/>
    <w:rsid w:val="008161F4"/>
    <w:rsid w:val="00816643"/>
    <w:rsid w:val="008201DA"/>
    <w:rsid w:val="00820D9E"/>
    <w:rsid w:val="00821219"/>
    <w:rsid w:val="008212A2"/>
    <w:rsid w:val="00821E41"/>
    <w:rsid w:val="008239B5"/>
    <w:rsid w:val="008247A7"/>
    <w:rsid w:val="00824895"/>
    <w:rsid w:val="00824B43"/>
    <w:rsid w:val="00825701"/>
    <w:rsid w:val="00825BC0"/>
    <w:rsid w:val="00826C19"/>
    <w:rsid w:val="008303B4"/>
    <w:rsid w:val="008303DD"/>
    <w:rsid w:val="00830B2D"/>
    <w:rsid w:val="008322BE"/>
    <w:rsid w:val="00832C37"/>
    <w:rsid w:val="00835D6B"/>
    <w:rsid w:val="00836E42"/>
    <w:rsid w:val="00836EB7"/>
    <w:rsid w:val="00836F72"/>
    <w:rsid w:val="00840C76"/>
    <w:rsid w:val="00841A47"/>
    <w:rsid w:val="00841FA3"/>
    <w:rsid w:val="008427D2"/>
    <w:rsid w:val="008430FD"/>
    <w:rsid w:val="00846F02"/>
    <w:rsid w:val="00851EC2"/>
    <w:rsid w:val="0085348A"/>
    <w:rsid w:val="008536E4"/>
    <w:rsid w:val="00854685"/>
    <w:rsid w:val="00857280"/>
    <w:rsid w:val="0086132C"/>
    <w:rsid w:val="00861C62"/>
    <w:rsid w:val="00862DED"/>
    <w:rsid w:val="00864B2F"/>
    <w:rsid w:val="00867A11"/>
    <w:rsid w:val="00867DC1"/>
    <w:rsid w:val="00871F02"/>
    <w:rsid w:val="008721D8"/>
    <w:rsid w:val="00875918"/>
    <w:rsid w:val="00877588"/>
    <w:rsid w:val="00880DAE"/>
    <w:rsid w:val="00880FC9"/>
    <w:rsid w:val="00882B7C"/>
    <w:rsid w:val="008830EA"/>
    <w:rsid w:val="00883A71"/>
    <w:rsid w:val="00883AA9"/>
    <w:rsid w:val="00885021"/>
    <w:rsid w:val="008862E4"/>
    <w:rsid w:val="008904A4"/>
    <w:rsid w:val="00891BD0"/>
    <w:rsid w:val="00893C9B"/>
    <w:rsid w:val="00894D27"/>
    <w:rsid w:val="00896BD2"/>
    <w:rsid w:val="00897500"/>
    <w:rsid w:val="008A30D8"/>
    <w:rsid w:val="008A572A"/>
    <w:rsid w:val="008A5AE0"/>
    <w:rsid w:val="008A73BE"/>
    <w:rsid w:val="008B3DF4"/>
    <w:rsid w:val="008B6416"/>
    <w:rsid w:val="008B7394"/>
    <w:rsid w:val="008B7A87"/>
    <w:rsid w:val="008C0C96"/>
    <w:rsid w:val="008C0FCF"/>
    <w:rsid w:val="008C160E"/>
    <w:rsid w:val="008C4DBB"/>
    <w:rsid w:val="008C6593"/>
    <w:rsid w:val="008D220A"/>
    <w:rsid w:val="008D3367"/>
    <w:rsid w:val="008D5D34"/>
    <w:rsid w:val="008D703D"/>
    <w:rsid w:val="008D7DF7"/>
    <w:rsid w:val="008E0304"/>
    <w:rsid w:val="008E0D4B"/>
    <w:rsid w:val="008E1D45"/>
    <w:rsid w:val="008E2F49"/>
    <w:rsid w:val="008E3577"/>
    <w:rsid w:val="008E38F2"/>
    <w:rsid w:val="008E3B62"/>
    <w:rsid w:val="008E6FE6"/>
    <w:rsid w:val="008F0414"/>
    <w:rsid w:val="008F1E6C"/>
    <w:rsid w:val="008F2358"/>
    <w:rsid w:val="008F246F"/>
    <w:rsid w:val="008F43BE"/>
    <w:rsid w:val="008F49F9"/>
    <w:rsid w:val="008F7E83"/>
    <w:rsid w:val="00901239"/>
    <w:rsid w:val="00902004"/>
    <w:rsid w:val="00903A59"/>
    <w:rsid w:val="009044A0"/>
    <w:rsid w:val="00910ABC"/>
    <w:rsid w:val="00912495"/>
    <w:rsid w:val="00912B20"/>
    <w:rsid w:val="00913A17"/>
    <w:rsid w:val="00914ACF"/>
    <w:rsid w:val="00916207"/>
    <w:rsid w:val="009165D0"/>
    <w:rsid w:val="00920C0D"/>
    <w:rsid w:val="00920C71"/>
    <w:rsid w:val="0092165C"/>
    <w:rsid w:val="00922054"/>
    <w:rsid w:val="00923819"/>
    <w:rsid w:val="00930ED6"/>
    <w:rsid w:val="0093525C"/>
    <w:rsid w:val="00940ED7"/>
    <w:rsid w:val="00942559"/>
    <w:rsid w:val="00942B63"/>
    <w:rsid w:val="0094348E"/>
    <w:rsid w:val="00943738"/>
    <w:rsid w:val="0094394C"/>
    <w:rsid w:val="009459B5"/>
    <w:rsid w:val="00946D85"/>
    <w:rsid w:val="0095000D"/>
    <w:rsid w:val="009518BB"/>
    <w:rsid w:val="0095303E"/>
    <w:rsid w:val="009537B9"/>
    <w:rsid w:val="00956CFF"/>
    <w:rsid w:val="009614F6"/>
    <w:rsid w:val="009615D5"/>
    <w:rsid w:val="00961B73"/>
    <w:rsid w:val="00964834"/>
    <w:rsid w:val="00965794"/>
    <w:rsid w:val="00967C71"/>
    <w:rsid w:val="0097097D"/>
    <w:rsid w:val="00970B92"/>
    <w:rsid w:val="00971642"/>
    <w:rsid w:val="00971879"/>
    <w:rsid w:val="00971B85"/>
    <w:rsid w:val="00972381"/>
    <w:rsid w:val="009723EA"/>
    <w:rsid w:val="00974546"/>
    <w:rsid w:val="009751F0"/>
    <w:rsid w:val="00975317"/>
    <w:rsid w:val="00975980"/>
    <w:rsid w:val="00981991"/>
    <w:rsid w:val="00983368"/>
    <w:rsid w:val="00986681"/>
    <w:rsid w:val="009869FC"/>
    <w:rsid w:val="00987A4B"/>
    <w:rsid w:val="00990F16"/>
    <w:rsid w:val="00994A59"/>
    <w:rsid w:val="00997777"/>
    <w:rsid w:val="009A2480"/>
    <w:rsid w:val="009A49E5"/>
    <w:rsid w:val="009A51C6"/>
    <w:rsid w:val="009A79EC"/>
    <w:rsid w:val="009B009E"/>
    <w:rsid w:val="009B1206"/>
    <w:rsid w:val="009B1E8D"/>
    <w:rsid w:val="009B2C0D"/>
    <w:rsid w:val="009B3CF7"/>
    <w:rsid w:val="009B41AB"/>
    <w:rsid w:val="009B43B9"/>
    <w:rsid w:val="009B76ED"/>
    <w:rsid w:val="009B7E26"/>
    <w:rsid w:val="009C02CB"/>
    <w:rsid w:val="009C0322"/>
    <w:rsid w:val="009C1CD4"/>
    <w:rsid w:val="009C34D3"/>
    <w:rsid w:val="009C489A"/>
    <w:rsid w:val="009C4E50"/>
    <w:rsid w:val="009C5D04"/>
    <w:rsid w:val="009C73B6"/>
    <w:rsid w:val="009C7F51"/>
    <w:rsid w:val="009D17F8"/>
    <w:rsid w:val="009D46C8"/>
    <w:rsid w:val="009D6012"/>
    <w:rsid w:val="009D65FB"/>
    <w:rsid w:val="009D7FD5"/>
    <w:rsid w:val="009E5495"/>
    <w:rsid w:val="009E714E"/>
    <w:rsid w:val="009E7CFC"/>
    <w:rsid w:val="009F020F"/>
    <w:rsid w:val="009F16C7"/>
    <w:rsid w:val="009F4125"/>
    <w:rsid w:val="009F5C71"/>
    <w:rsid w:val="009F5CEF"/>
    <w:rsid w:val="009F68EF"/>
    <w:rsid w:val="009F7A7E"/>
    <w:rsid w:val="00A0325E"/>
    <w:rsid w:val="00A04EC6"/>
    <w:rsid w:val="00A0638E"/>
    <w:rsid w:val="00A072D7"/>
    <w:rsid w:val="00A1098B"/>
    <w:rsid w:val="00A115D2"/>
    <w:rsid w:val="00A116AC"/>
    <w:rsid w:val="00A11F10"/>
    <w:rsid w:val="00A14251"/>
    <w:rsid w:val="00A14DF9"/>
    <w:rsid w:val="00A14EDB"/>
    <w:rsid w:val="00A1626B"/>
    <w:rsid w:val="00A201F7"/>
    <w:rsid w:val="00A21149"/>
    <w:rsid w:val="00A212B6"/>
    <w:rsid w:val="00A22451"/>
    <w:rsid w:val="00A224DC"/>
    <w:rsid w:val="00A22E74"/>
    <w:rsid w:val="00A27570"/>
    <w:rsid w:val="00A34B93"/>
    <w:rsid w:val="00A35F76"/>
    <w:rsid w:val="00A3712D"/>
    <w:rsid w:val="00A4098C"/>
    <w:rsid w:val="00A4162F"/>
    <w:rsid w:val="00A41819"/>
    <w:rsid w:val="00A4683E"/>
    <w:rsid w:val="00A47F6E"/>
    <w:rsid w:val="00A50A9B"/>
    <w:rsid w:val="00A5192B"/>
    <w:rsid w:val="00A51AEE"/>
    <w:rsid w:val="00A5369E"/>
    <w:rsid w:val="00A5427C"/>
    <w:rsid w:val="00A547C4"/>
    <w:rsid w:val="00A55731"/>
    <w:rsid w:val="00A570A1"/>
    <w:rsid w:val="00A62999"/>
    <w:rsid w:val="00A65D29"/>
    <w:rsid w:val="00A677D9"/>
    <w:rsid w:val="00A708DD"/>
    <w:rsid w:val="00A72197"/>
    <w:rsid w:val="00A7291F"/>
    <w:rsid w:val="00A73542"/>
    <w:rsid w:val="00A75B3C"/>
    <w:rsid w:val="00A81AB7"/>
    <w:rsid w:val="00A83C5F"/>
    <w:rsid w:val="00A84546"/>
    <w:rsid w:val="00A85B03"/>
    <w:rsid w:val="00A86CA5"/>
    <w:rsid w:val="00A94B60"/>
    <w:rsid w:val="00A95573"/>
    <w:rsid w:val="00A97C63"/>
    <w:rsid w:val="00AA06DF"/>
    <w:rsid w:val="00AA3225"/>
    <w:rsid w:val="00AA394A"/>
    <w:rsid w:val="00AA5309"/>
    <w:rsid w:val="00AA61F0"/>
    <w:rsid w:val="00AA69E9"/>
    <w:rsid w:val="00AA6CB6"/>
    <w:rsid w:val="00AB0A68"/>
    <w:rsid w:val="00AB1868"/>
    <w:rsid w:val="00AB4967"/>
    <w:rsid w:val="00AC2036"/>
    <w:rsid w:val="00AC272C"/>
    <w:rsid w:val="00AC4029"/>
    <w:rsid w:val="00AC53A4"/>
    <w:rsid w:val="00AC567D"/>
    <w:rsid w:val="00AC6964"/>
    <w:rsid w:val="00AC6AF4"/>
    <w:rsid w:val="00AD09F3"/>
    <w:rsid w:val="00AD0B99"/>
    <w:rsid w:val="00AD13E8"/>
    <w:rsid w:val="00AD4576"/>
    <w:rsid w:val="00AD4E8F"/>
    <w:rsid w:val="00AD5FDE"/>
    <w:rsid w:val="00AE0592"/>
    <w:rsid w:val="00AE426E"/>
    <w:rsid w:val="00AF2096"/>
    <w:rsid w:val="00AF2607"/>
    <w:rsid w:val="00AF3251"/>
    <w:rsid w:val="00B00A59"/>
    <w:rsid w:val="00B01442"/>
    <w:rsid w:val="00B03744"/>
    <w:rsid w:val="00B04CEC"/>
    <w:rsid w:val="00B05E54"/>
    <w:rsid w:val="00B076EC"/>
    <w:rsid w:val="00B07BE8"/>
    <w:rsid w:val="00B12D88"/>
    <w:rsid w:val="00B12E57"/>
    <w:rsid w:val="00B136DF"/>
    <w:rsid w:val="00B14819"/>
    <w:rsid w:val="00B168AD"/>
    <w:rsid w:val="00B204C0"/>
    <w:rsid w:val="00B21BE0"/>
    <w:rsid w:val="00B23E41"/>
    <w:rsid w:val="00B2409C"/>
    <w:rsid w:val="00B240B7"/>
    <w:rsid w:val="00B2728F"/>
    <w:rsid w:val="00B31184"/>
    <w:rsid w:val="00B31F16"/>
    <w:rsid w:val="00B34F9D"/>
    <w:rsid w:val="00B359DD"/>
    <w:rsid w:val="00B362AB"/>
    <w:rsid w:val="00B404C9"/>
    <w:rsid w:val="00B42D7F"/>
    <w:rsid w:val="00B43021"/>
    <w:rsid w:val="00B501B0"/>
    <w:rsid w:val="00B50838"/>
    <w:rsid w:val="00B517EF"/>
    <w:rsid w:val="00B52055"/>
    <w:rsid w:val="00B52FEF"/>
    <w:rsid w:val="00B548FC"/>
    <w:rsid w:val="00B554D5"/>
    <w:rsid w:val="00B564B7"/>
    <w:rsid w:val="00B56E81"/>
    <w:rsid w:val="00B60855"/>
    <w:rsid w:val="00B6195C"/>
    <w:rsid w:val="00B622B8"/>
    <w:rsid w:val="00B6266F"/>
    <w:rsid w:val="00B631A1"/>
    <w:rsid w:val="00B64034"/>
    <w:rsid w:val="00B66500"/>
    <w:rsid w:val="00B70063"/>
    <w:rsid w:val="00B717F5"/>
    <w:rsid w:val="00B74C8A"/>
    <w:rsid w:val="00B8232D"/>
    <w:rsid w:val="00B92BD3"/>
    <w:rsid w:val="00B932E4"/>
    <w:rsid w:val="00B93CFF"/>
    <w:rsid w:val="00B9691E"/>
    <w:rsid w:val="00B96F4D"/>
    <w:rsid w:val="00B97903"/>
    <w:rsid w:val="00BA054B"/>
    <w:rsid w:val="00BA1092"/>
    <w:rsid w:val="00BA326C"/>
    <w:rsid w:val="00BA462A"/>
    <w:rsid w:val="00BA559E"/>
    <w:rsid w:val="00BA6D94"/>
    <w:rsid w:val="00BA7BA5"/>
    <w:rsid w:val="00BA7E0E"/>
    <w:rsid w:val="00BB3D06"/>
    <w:rsid w:val="00BB63F8"/>
    <w:rsid w:val="00BB744E"/>
    <w:rsid w:val="00BC1D22"/>
    <w:rsid w:val="00BC2489"/>
    <w:rsid w:val="00BC3CF3"/>
    <w:rsid w:val="00BC401C"/>
    <w:rsid w:val="00BC79B0"/>
    <w:rsid w:val="00BC7C88"/>
    <w:rsid w:val="00BD19F6"/>
    <w:rsid w:val="00BD38CB"/>
    <w:rsid w:val="00BD428B"/>
    <w:rsid w:val="00BD601A"/>
    <w:rsid w:val="00BD641A"/>
    <w:rsid w:val="00BD6446"/>
    <w:rsid w:val="00BD645D"/>
    <w:rsid w:val="00BD64CC"/>
    <w:rsid w:val="00BD7B24"/>
    <w:rsid w:val="00BE00EF"/>
    <w:rsid w:val="00BE115E"/>
    <w:rsid w:val="00BE141D"/>
    <w:rsid w:val="00BE19FC"/>
    <w:rsid w:val="00BE3394"/>
    <w:rsid w:val="00BE35A2"/>
    <w:rsid w:val="00BE47A3"/>
    <w:rsid w:val="00BE4BFC"/>
    <w:rsid w:val="00BE6DC8"/>
    <w:rsid w:val="00BF2950"/>
    <w:rsid w:val="00BF48E8"/>
    <w:rsid w:val="00BF559B"/>
    <w:rsid w:val="00BF7FAA"/>
    <w:rsid w:val="00C00947"/>
    <w:rsid w:val="00C0286B"/>
    <w:rsid w:val="00C02932"/>
    <w:rsid w:val="00C0346E"/>
    <w:rsid w:val="00C03BEF"/>
    <w:rsid w:val="00C0479E"/>
    <w:rsid w:val="00C07A6B"/>
    <w:rsid w:val="00C12FE0"/>
    <w:rsid w:val="00C1444E"/>
    <w:rsid w:val="00C1471C"/>
    <w:rsid w:val="00C15D4A"/>
    <w:rsid w:val="00C1713E"/>
    <w:rsid w:val="00C177C8"/>
    <w:rsid w:val="00C22488"/>
    <w:rsid w:val="00C22F14"/>
    <w:rsid w:val="00C2453B"/>
    <w:rsid w:val="00C25CE4"/>
    <w:rsid w:val="00C26A01"/>
    <w:rsid w:val="00C27439"/>
    <w:rsid w:val="00C33787"/>
    <w:rsid w:val="00C35041"/>
    <w:rsid w:val="00C36B29"/>
    <w:rsid w:val="00C37259"/>
    <w:rsid w:val="00C41AF8"/>
    <w:rsid w:val="00C426CA"/>
    <w:rsid w:val="00C45F88"/>
    <w:rsid w:val="00C473A4"/>
    <w:rsid w:val="00C51419"/>
    <w:rsid w:val="00C5160E"/>
    <w:rsid w:val="00C5464C"/>
    <w:rsid w:val="00C575E7"/>
    <w:rsid w:val="00C62287"/>
    <w:rsid w:val="00C63F92"/>
    <w:rsid w:val="00C64D07"/>
    <w:rsid w:val="00C653A7"/>
    <w:rsid w:val="00C66353"/>
    <w:rsid w:val="00C66A16"/>
    <w:rsid w:val="00C708D7"/>
    <w:rsid w:val="00C70D32"/>
    <w:rsid w:val="00C71D4C"/>
    <w:rsid w:val="00C722B0"/>
    <w:rsid w:val="00C724E3"/>
    <w:rsid w:val="00C75C98"/>
    <w:rsid w:val="00C76542"/>
    <w:rsid w:val="00C81134"/>
    <w:rsid w:val="00C8207D"/>
    <w:rsid w:val="00C82689"/>
    <w:rsid w:val="00C82F9B"/>
    <w:rsid w:val="00C8472E"/>
    <w:rsid w:val="00C84FBE"/>
    <w:rsid w:val="00C85C03"/>
    <w:rsid w:val="00C92E29"/>
    <w:rsid w:val="00C943F3"/>
    <w:rsid w:val="00C95E29"/>
    <w:rsid w:val="00C96217"/>
    <w:rsid w:val="00C96951"/>
    <w:rsid w:val="00CA0059"/>
    <w:rsid w:val="00CA0836"/>
    <w:rsid w:val="00CA2F11"/>
    <w:rsid w:val="00CA3953"/>
    <w:rsid w:val="00CA4E2B"/>
    <w:rsid w:val="00CA6C8C"/>
    <w:rsid w:val="00CB1551"/>
    <w:rsid w:val="00CB2A77"/>
    <w:rsid w:val="00CB4061"/>
    <w:rsid w:val="00CB42BE"/>
    <w:rsid w:val="00CB570F"/>
    <w:rsid w:val="00CB57BA"/>
    <w:rsid w:val="00CB59F9"/>
    <w:rsid w:val="00CB6EB4"/>
    <w:rsid w:val="00CB6EE2"/>
    <w:rsid w:val="00CC06D8"/>
    <w:rsid w:val="00CC0FD5"/>
    <w:rsid w:val="00CC24EE"/>
    <w:rsid w:val="00CC727E"/>
    <w:rsid w:val="00CC79F1"/>
    <w:rsid w:val="00CD0BDB"/>
    <w:rsid w:val="00CD0CB1"/>
    <w:rsid w:val="00CD3827"/>
    <w:rsid w:val="00CD52E1"/>
    <w:rsid w:val="00CD5499"/>
    <w:rsid w:val="00CD5C42"/>
    <w:rsid w:val="00CD5C91"/>
    <w:rsid w:val="00CD6EE6"/>
    <w:rsid w:val="00CE015B"/>
    <w:rsid w:val="00CE1BF6"/>
    <w:rsid w:val="00CE1C71"/>
    <w:rsid w:val="00CE320F"/>
    <w:rsid w:val="00CE39FE"/>
    <w:rsid w:val="00CE416C"/>
    <w:rsid w:val="00CE500B"/>
    <w:rsid w:val="00CF20C8"/>
    <w:rsid w:val="00CF2294"/>
    <w:rsid w:val="00CF2701"/>
    <w:rsid w:val="00CF7230"/>
    <w:rsid w:val="00CF7FE2"/>
    <w:rsid w:val="00D022E4"/>
    <w:rsid w:val="00D027D2"/>
    <w:rsid w:val="00D03278"/>
    <w:rsid w:val="00D04E31"/>
    <w:rsid w:val="00D05345"/>
    <w:rsid w:val="00D072F6"/>
    <w:rsid w:val="00D07382"/>
    <w:rsid w:val="00D078C9"/>
    <w:rsid w:val="00D10378"/>
    <w:rsid w:val="00D12287"/>
    <w:rsid w:val="00D14BD4"/>
    <w:rsid w:val="00D15B30"/>
    <w:rsid w:val="00D16185"/>
    <w:rsid w:val="00D16C96"/>
    <w:rsid w:val="00D17AAA"/>
    <w:rsid w:val="00D22781"/>
    <w:rsid w:val="00D22E5D"/>
    <w:rsid w:val="00D234AE"/>
    <w:rsid w:val="00D244DB"/>
    <w:rsid w:val="00D259F5"/>
    <w:rsid w:val="00D25DE2"/>
    <w:rsid w:val="00D338C1"/>
    <w:rsid w:val="00D33C4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47E35"/>
    <w:rsid w:val="00D51FE8"/>
    <w:rsid w:val="00D5224E"/>
    <w:rsid w:val="00D54BB5"/>
    <w:rsid w:val="00D5671B"/>
    <w:rsid w:val="00D57F3D"/>
    <w:rsid w:val="00D606F1"/>
    <w:rsid w:val="00D617DA"/>
    <w:rsid w:val="00D61AE4"/>
    <w:rsid w:val="00D651D3"/>
    <w:rsid w:val="00D6630E"/>
    <w:rsid w:val="00D6643C"/>
    <w:rsid w:val="00D667A0"/>
    <w:rsid w:val="00D718E4"/>
    <w:rsid w:val="00D74450"/>
    <w:rsid w:val="00D7472F"/>
    <w:rsid w:val="00D749CC"/>
    <w:rsid w:val="00D75642"/>
    <w:rsid w:val="00D762B9"/>
    <w:rsid w:val="00D76FC2"/>
    <w:rsid w:val="00D80343"/>
    <w:rsid w:val="00D83C7B"/>
    <w:rsid w:val="00D851D2"/>
    <w:rsid w:val="00D86007"/>
    <w:rsid w:val="00D86D96"/>
    <w:rsid w:val="00D93620"/>
    <w:rsid w:val="00D949B9"/>
    <w:rsid w:val="00D95600"/>
    <w:rsid w:val="00D9671E"/>
    <w:rsid w:val="00D970B3"/>
    <w:rsid w:val="00D97A70"/>
    <w:rsid w:val="00D97B03"/>
    <w:rsid w:val="00DA058D"/>
    <w:rsid w:val="00DA208C"/>
    <w:rsid w:val="00DA3762"/>
    <w:rsid w:val="00DA5019"/>
    <w:rsid w:val="00DB0083"/>
    <w:rsid w:val="00DB08F1"/>
    <w:rsid w:val="00DB0B8C"/>
    <w:rsid w:val="00DB15B3"/>
    <w:rsid w:val="00DB1F02"/>
    <w:rsid w:val="00DB1F26"/>
    <w:rsid w:val="00DB3D4F"/>
    <w:rsid w:val="00DB6D15"/>
    <w:rsid w:val="00DC07D8"/>
    <w:rsid w:val="00DC19A6"/>
    <w:rsid w:val="00DC4948"/>
    <w:rsid w:val="00DC5EDA"/>
    <w:rsid w:val="00DC729B"/>
    <w:rsid w:val="00DC78E1"/>
    <w:rsid w:val="00DD3DA2"/>
    <w:rsid w:val="00DD423A"/>
    <w:rsid w:val="00DD5080"/>
    <w:rsid w:val="00DD5839"/>
    <w:rsid w:val="00DE076A"/>
    <w:rsid w:val="00DE105A"/>
    <w:rsid w:val="00DE10E6"/>
    <w:rsid w:val="00DE15F9"/>
    <w:rsid w:val="00DE19FD"/>
    <w:rsid w:val="00DE3D45"/>
    <w:rsid w:val="00DE4291"/>
    <w:rsid w:val="00DE4B04"/>
    <w:rsid w:val="00DE4BC5"/>
    <w:rsid w:val="00DE6BAC"/>
    <w:rsid w:val="00DF2624"/>
    <w:rsid w:val="00DF7C9B"/>
    <w:rsid w:val="00DF7D5E"/>
    <w:rsid w:val="00E01CAA"/>
    <w:rsid w:val="00E02257"/>
    <w:rsid w:val="00E03669"/>
    <w:rsid w:val="00E0470B"/>
    <w:rsid w:val="00E0611B"/>
    <w:rsid w:val="00E1329B"/>
    <w:rsid w:val="00E13AA3"/>
    <w:rsid w:val="00E141C7"/>
    <w:rsid w:val="00E14963"/>
    <w:rsid w:val="00E1677D"/>
    <w:rsid w:val="00E177E6"/>
    <w:rsid w:val="00E17AE5"/>
    <w:rsid w:val="00E20695"/>
    <w:rsid w:val="00E206D3"/>
    <w:rsid w:val="00E21F16"/>
    <w:rsid w:val="00E23780"/>
    <w:rsid w:val="00E2463B"/>
    <w:rsid w:val="00E2558D"/>
    <w:rsid w:val="00E26F2A"/>
    <w:rsid w:val="00E32C03"/>
    <w:rsid w:val="00E3364D"/>
    <w:rsid w:val="00E34C27"/>
    <w:rsid w:val="00E350ED"/>
    <w:rsid w:val="00E3512D"/>
    <w:rsid w:val="00E352A9"/>
    <w:rsid w:val="00E35F85"/>
    <w:rsid w:val="00E4075B"/>
    <w:rsid w:val="00E416E4"/>
    <w:rsid w:val="00E4343E"/>
    <w:rsid w:val="00E43BFE"/>
    <w:rsid w:val="00E43C71"/>
    <w:rsid w:val="00E44A3F"/>
    <w:rsid w:val="00E47342"/>
    <w:rsid w:val="00E501D5"/>
    <w:rsid w:val="00E55356"/>
    <w:rsid w:val="00E629D3"/>
    <w:rsid w:val="00E650E8"/>
    <w:rsid w:val="00E65693"/>
    <w:rsid w:val="00E66821"/>
    <w:rsid w:val="00E66A12"/>
    <w:rsid w:val="00E67828"/>
    <w:rsid w:val="00E72D32"/>
    <w:rsid w:val="00E737A4"/>
    <w:rsid w:val="00E74613"/>
    <w:rsid w:val="00E74A34"/>
    <w:rsid w:val="00E7560C"/>
    <w:rsid w:val="00E75C1F"/>
    <w:rsid w:val="00E76606"/>
    <w:rsid w:val="00E77EAE"/>
    <w:rsid w:val="00E90D27"/>
    <w:rsid w:val="00E91DA8"/>
    <w:rsid w:val="00E931A9"/>
    <w:rsid w:val="00E94CCB"/>
    <w:rsid w:val="00E96AD8"/>
    <w:rsid w:val="00EA164C"/>
    <w:rsid w:val="00EA206B"/>
    <w:rsid w:val="00EA3510"/>
    <w:rsid w:val="00EA4BC6"/>
    <w:rsid w:val="00EA5060"/>
    <w:rsid w:val="00EA5B6A"/>
    <w:rsid w:val="00EB1C92"/>
    <w:rsid w:val="00EB2CDB"/>
    <w:rsid w:val="00EB7626"/>
    <w:rsid w:val="00EB79BB"/>
    <w:rsid w:val="00EC0355"/>
    <w:rsid w:val="00EC1425"/>
    <w:rsid w:val="00EC4B55"/>
    <w:rsid w:val="00EC6A37"/>
    <w:rsid w:val="00EC73DE"/>
    <w:rsid w:val="00EC7F39"/>
    <w:rsid w:val="00ED20AC"/>
    <w:rsid w:val="00ED3D35"/>
    <w:rsid w:val="00ED51D3"/>
    <w:rsid w:val="00EE10AE"/>
    <w:rsid w:val="00EE1588"/>
    <w:rsid w:val="00EE3E2B"/>
    <w:rsid w:val="00EE75D4"/>
    <w:rsid w:val="00EF1856"/>
    <w:rsid w:val="00EF2C99"/>
    <w:rsid w:val="00EF3EFF"/>
    <w:rsid w:val="00EF3F81"/>
    <w:rsid w:val="00EF5695"/>
    <w:rsid w:val="00EF694D"/>
    <w:rsid w:val="00EF6BE5"/>
    <w:rsid w:val="00F02FAF"/>
    <w:rsid w:val="00F03FCE"/>
    <w:rsid w:val="00F07F10"/>
    <w:rsid w:val="00F1077F"/>
    <w:rsid w:val="00F11543"/>
    <w:rsid w:val="00F15465"/>
    <w:rsid w:val="00F15A8F"/>
    <w:rsid w:val="00F15BBC"/>
    <w:rsid w:val="00F175E8"/>
    <w:rsid w:val="00F20D8C"/>
    <w:rsid w:val="00F25FF7"/>
    <w:rsid w:val="00F27538"/>
    <w:rsid w:val="00F361C9"/>
    <w:rsid w:val="00F41FFC"/>
    <w:rsid w:val="00F421F0"/>
    <w:rsid w:val="00F425EB"/>
    <w:rsid w:val="00F42797"/>
    <w:rsid w:val="00F42B7E"/>
    <w:rsid w:val="00F42BEA"/>
    <w:rsid w:val="00F43548"/>
    <w:rsid w:val="00F43A94"/>
    <w:rsid w:val="00F44495"/>
    <w:rsid w:val="00F45DE5"/>
    <w:rsid w:val="00F46B7F"/>
    <w:rsid w:val="00F46E19"/>
    <w:rsid w:val="00F52BB5"/>
    <w:rsid w:val="00F55C0E"/>
    <w:rsid w:val="00F5624A"/>
    <w:rsid w:val="00F57923"/>
    <w:rsid w:val="00F6100C"/>
    <w:rsid w:val="00F613CD"/>
    <w:rsid w:val="00F6272B"/>
    <w:rsid w:val="00F6285E"/>
    <w:rsid w:val="00F702B6"/>
    <w:rsid w:val="00F70D63"/>
    <w:rsid w:val="00F71F4E"/>
    <w:rsid w:val="00F723C5"/>
    <w:rsid w:val="00F72CF1"/>
    <w:rsid w:val="00F76DA6"/>
    <w:rsid w:val="00F7702D"/>
    <w:rsid w:val="00F82AB1"/>
    <w:rsid w:val="00F84517"/>
    <w:rsid w:val="00F84BB5"/>
    <w:rsid w:val="00F84C99"/>
    <w:rsid w:val="00F84FCB"/>
    <w:rsid w:val="00F87285"/>
    <w:rsid w:val="00F87C12"/>
    <w:rsid w:val="00F90805"/>
    <w:rsid w:val="00F90F67"/>
    <w:rsid w:val="00F94132"/>
    <w:rsid w:val="00F9586D"/>
    <w:rsid w:val="00F95BE8"/>
    <w:rsid w:val="00F971F7"/>
    <w:rsid w:val="00FA0399"/>
    <w:rsid w:val="00FA13E1"/>
    <w:rsid w:val="00FA24D6"/>
    <w:rsid w:val="00FA52AA"/>
    <w:rsid w:val="00FA5DAE"/>
    <w:rsid w:val="00FA77DC"/>
    <w:rsid w:val="00FA7D01"/>
    <w:rsid w:val="00FB2DDE"/>
    <w:rsid w:val="00FB2F64"/>
    <w:rsid w:val="00FB4080"/>
    <w:rsid w:val="00FB6DF3"/>
    <w:rsid w:val="00FC0DE9"/>
    <w:rsid w:val="00FC1852"/>
    <w:rsid w:val="00FC2422"/>
    <w:rsid w:val="00FC30D5"/>
    <w:rsid w:val="00FC4A5D"/>
    <w:rsid w:val="00FC5124"/>
    <w:rsid w:val="00FC7F8F"/>
    <w:rsid w:val="00FD23AF"/>
    <w:rsid w:val="00FE260D"/>
    <w:rsid w:val="00FE5B53"/>
    <w:rsid w:val="00FE71C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4679B"/>
  <w15:chartTrackingRefBased/>
  <w15:docId w15:val="{DAE4CC9F-B2E6-434E-A910-15969902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uiPriority w:val="99"/>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uiPriority w:val="99"/>
    <w:rsid w:val="00DA058D"/>
    <w:rPr>
      <w:u w:val="single"/>
      <w:lang w:eastAsia="en-US"/>
    </w:rPr>
  </w:style>
  <w:style w:type="character" w:customStyle="1" w:styleId="Heading3Char">
    <w:name w:val="Heading 3 Char"/>
    <w:link w:val="Heading3"/>
    <w:uiPriority w:val="9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uiPriority w:val="99"/>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uiPriority w:val="99"/>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uiPriority w:val="99"/>
    <w:rsid w:val="00CB2A77"/>
    <w:pPr>
      <w:jc w:val="both"/>
    </w:pPr>
    <w:rPr>
      <w:rFonts w:ascii="Times New Roman" w:hAnsi="Times New Roman"/>
      <w:lang w:val="x-none"/>
    </w:rPr>
  </w:style>
  <w:style w:type="character" w:customStyle="1" w:styleId="BodyTextChar">
    <w:name w:val="Body Text Char"/>
    <w:link w:val="BodyText"/>
    <w:uiPriority w:val="99"/>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uiPriority w:val="99"/>
    <w:rsid w:val="00CB2A77"/>
    <w:rPr>
      <w:color w:val="0000FF"/>
      <w:u w:val="single"/>
    </w:rPr>
  </w:style>
  <w:style w:type="character" w:styleId="Emphasis">
    <w:name w:val="Emphasis"/>
    <w:uiPriority w:val="20"/>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uiPriority w:val="99"/>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uiPriority w:val="99"/>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uiPriority w:val="99"/>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uiPriority w:val="99"/>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5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uiPriority w:val="99"/>
    <w:semiHidden/>
    <w:rsid w:val="00F84517"/>
  </w:style>
  <w:style w:type="numbering" w:customStyle="1" w:styleId="NoList11">
    <w:name w:val="No List11"/>
    <w:next w:val="NoList"/>
    <w:uiPriority w:val="99"/>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uiPriority w:val="99"/>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uiPriority w:val="99"/>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uiPriority w:val="59"/>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5">
    <w:name w:val="Основен текст (5)_"/>
    <w:link w:val="50"/>
    <w:rsid w:val="008430FD"/>
    <w:rPr>
      <w:b/>
      <w:bCs/>
      <w:sz w:val="21"/>
      <w:szCs w:val="21"/>
      <w:shd w:val="clear" w:color="auto" w:fill="FFFFFF"/>
    </w:rPr>
  </w:style>
  <w:style w:type="paragraph" w:customStyle="1" w:styleId="50">
    <w:name w:val="Основен текст (5)"/>
    <w:basedOn w:val="Normal"/>
    <w:link w:val="5"/>
    <w:rsid w:val="008430FD"/>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23">
    <w:name w:val="Основен текст (2)_"/>
    <w:link w:val="24"/>
    <w:rsid w:val="00244971"/>
    <w:rPr>
      <w:rFonts w:ascii="Verdana" w:eastAsia="Verdana" w:hAnsi="Verdana" w:cs="Verdana"/>
      <w:sz w:val="19"/>
      <w:szCs w:val="19"/>
      <w:shd w:val="clear" w:color="auto" w:fill="FFFFFF"/>
    </w:rPr>
  </w:style>
  <w:style w:type="paragraph" w:customStyle="1" w:styleId="24">
    <w:name w:val="Основен текст (2)"/>
    <w:basedOn w:val="Normal"/>
    <w:link w:val="23"/>
    <w:rsid w:val="00244971"/>
    <w:pPr>
      <w:widowControl w:val="0"/>
      <w:shd w:val="clear" w:color="auto" w:fill="FFFFFF"/>
      <w:overflowPunct/>
      <w:autoSpaceDE/>
      <w:autoSpaceDN/>
      <w:adjustRightInd/>
      <w:spacing w:before="180" w:line="240" w:lineRule="exact"/>
      <w:ind w:hanging="400"/>
      <w:jc w:val="both"/>
      <w:textAlignment w:val="auto"/>
    </w:pPr>
    <w:rPr>
      <w:rFonts w:ascii="Verdana" w:eastAsia="Verdana" w:hAnsi="Verdana" w:cs="Verdana"/>
      <w:sz w:val="19"/>
      <w:szCs w:val="19"/>
    </w:rPr>
  </w:style>
  <w:style w:type="character" w:customStyle="1" w:styleId="Heading40">
    <w:name w:val="Heading #4_"/>
    <w:link w:val="Heading41"/>
    <w:rsid w:val="00383184"/>
    <w:rPr>
      <w:b/>
      <w:bCs/>
    </w:rPr>
  </w:style>
  <w:style w:type="character" w:customStyle="1" w:styleId="Tablecaption">
    <w:name w:val="Table caption_"/>
    <w:link w:val="Tablecaption0"/>
    <w:rsid w:val="00383184"/>
    <w:rPr>
      <w:b/>
      <w:bCs/>
      <w:i/>
      <w:iCs/>
      <w:u w:val="single"/>
    </w:rPr>
  </w:style>
  <w:style w:type="character" w:customStyle="1" w:styleId="Other">
    <w:name w:val="Other_"/>
    <w:link w:val="Other0"/>
    <w:rsid w:val="00383184"/>
    <w:rPr>
      <w:sz w:val="22"/>
      <w:szCs w:val="22"/>
    </w:rPr>
  </w:style>
  <w:style w:type="paragraph" w:customStyle="1" w:styleId="Heading41">
    <w:name w:val="Heading #4"/>
    <w:basedOn w:val="Normal"/>
    <w:link w:val="Heading40"/>
    <w:rsid w:val="00383184"/>
    <w:pPr>
      <w:widowControl w:val="0"/>
      <w:overflowPunct/>
      <w:autoSpaceDE/>
      <w:autoSpaceDN/>
      <w:adjustRightInd/>
      <w:spacing w:after="130" w:line="230" w:lineRule="auto"/>
      <w:textAlignment w:val="auto"/>
      <w:outlineLvl w:val="3"/>
    </w:pPr>
    <w:rPr>
      <w:rFonts w:ascii="Times New Roman" w:hAnsi="Times New Roman"/>
      <w:b/>
      <w:bCs/>
    </w:rPr>
  </w:style>
  <w:style w:type="paragraph" w:customStyle="1" w:styleId="Tablecaption0">
    <w:name w:val="Table caption"/>
    <w:basedOn w:val="Normal"/>
    <w:link w:val="Tablecaption"/>
    <w:rsid w:val="00383184"/>
    <w:pPr>
      <w:widowControl w:val="0"/>
      <w:overflowPunct/>
      <w:autoSpaceDE/>
      <w:autoSpaceDN/>
      <w:adjustRightInd/>
      <w:textAlignment w:val="auto"/>
    </w:pPr>
    <w:rPr>
      <w:rFonts w:ascii="Times New Roman" w:hAnsi="Times New Roman"/>
      <w:b/>
      <w:bCs/>
      <w:i/>
      <w:iCs/>
      <w:u w:val="single"/>
    </w:rPr>
  </w:style>
  <w:style w:type="paragraph" w:customStyle="1" w:styleId="Other0">
    <w:name w:val="Other"/>
    <w:basedOn w:val="Normal"/>
    <w:link w:val="Other"/>
    <w:rsid w:val="00383184"/>
    <w:pPr>
      <w:widowControl w:val="0"/>
      <w:overflowPunct/>
      <w:autoSpaceDE/>
      <w:autoSpaceDN/>
      <w:adjustRightInd/>
      <w:spacing w:after="260"/>
      <w:textAlignment w:val="auto"/>
    </w:pPr>
    <w:rPr>
      <w:rFonts w:ascii="Times New Roman" w:hAnsi="Times New Roman"/>
      <w:sz w:val="22"/>
      <w:szCs w:val="22"/>
    </w:rPr>
  </w:style>
  <w:style w:type="character" w:customStyle="1" w:styleId="Hyperlink1">
    <w:name w:val="Hyperlink1"/>
    <w:uiPriority w:val="99"/>
    <w:unhideWhenUsed/>
    <w:rsid w:val="00C2453B"/>
    <w:rPr>
      <w:color w:val="0563C1"/>
      <w:u w:val="single"/>
    </w:rPr>
  </w:style>
  <w:style w:type="table" w:customStyle="1" w:styleId="TableGrid12">
    <w:name w:val="Table Grid12"/>
    <w:basedOn w:val="TableNormal"/>
    <w:next w:val="TableGrid"/>
    <w:uiPriority w:val="39"/>
    <w:rsid w:val="00C24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24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 Style38"/>
    <w:uiPriority w:val="99"/>
    <w:rsid w:val="00AA69E9"/>
    <w:rPr>
      <w:rFonts w:ascii="MS Reference Sans Serif" w:hAnsi="MS Reference Sans Serif" w:cs="MS Reference Sans Seri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06581642">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3AEB5-7757-4170-A269-93ABE9E6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5062</Characters>
  <Application>Microsoft Office Word</Application>
  <DocSecurity>0</DocSecurity>
  <Lines>42</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2025-05-05T12:31:00Z</cp:lastPrinted>
  <dcterms:created xsi:type="dcterms:W3CDTF">2025-05-16T07:43:00Z</dcterms:created>
  <dcterms:modified xsi:type="dcterms:W3CDTF">2025-05-16T07:43:00Z</dcterms:modified>
</cp:coreProperties>
</file>