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FB742" w14:textId="6501ED71" w:rsidR="0097509F" w:rsidRPr="00142C68" w:rsidRDefault="00142C68" w:rsidP="007927F4">
      <w:pPr>
        <w:pStyle w:val="PlainText"/>
        <w:spacing w:line="360" w:lineRule="auto"/>
        <w:ind w:left="-142"/>
        <w:jc w:val="center"/>
        <w:rPr>
          <w:rFonts w:ascii="Verdana" w:eastAsia="Tahoma" w:hAnsi="Verdana" w:cs="Tahoma"/>
          <w:color w:val="000000"/>
          <w:lang w:val="en-US" w:eastAsia="bg-BG" w:bidi="bg-BG"/>
        </w:rPr>
      </w:pPr>
      <w:r>
        <w:rPr>
          <w:rFonts w:ascii="Verdana" w:eastAsia="Tahoma" w:hAnsi="Verdana" w:cs="Tahoma"/>
          <w:color w:val="000000"/>
          <w:lang w:val="en-US" w:eastAsia="bg-BG" w:bidi="bg-BG"/>
        </w:rPr>
        <w:t xml:space="preserve">SCOPE 6 </w:t>
      </w:r>
      <w:r>
        <w:rPr>
          <w:rFonts w:ascii="Verdana" w:eastAsia="Tahoma" w:hAnsi="Verdana" w:cs="Tahoma"/>
          <w:color w:val="000000"/>
          <w:lang w:val="bg-BG" w:eastAsia="bg-BG" w:bidi="bg-BG"/>
        </w:rPr>
        <w:t>ЛИК</w:t>
      </w:r>
    </w:p>
    <w:p w14:paraId="079DCEC9" w14:textId="0A64CFE5" w:rsidR="0039180D" w:rsidRPr="003D5745" w:rsidRDefault="009372F0" w:rsidP="0097509F">
      <w:pPr>
        <w:jc w:val="center"/>
        <w:rPr>
          <w:rFonts w:ascii="Verdana" w:hAnsi="Verdana"/>
          <w:b/>
          <w:bCs/>
          <w:sz w:val="20"/>
          <w:lang w:val="en-US"/>
        </w:rPr>
      </w:pPr>
      <w:r w:rsidRPr="0039180D">
        <w:rPr>
          <w:rFonts w:ascii="Verdana" w:hAnsi="Verdana"/>
          <w:b/>
          <w:bCs/>
          <w:sz w:val="20"/>
        </w:rPr>
        <w:t xml:space="preserve">BUSINESS INNOVATION CENTER – IZOT </w:t>
      </w:r>
      <w:r>
        <w:rPr>
          <w:rFonts w:ascii="Verdana" w:hAnsi="Verdana"/>
          <w:b/>
          <w:bCs/>
          <w:sz w:val="20"/>
          <w:lang w:val="en-US"/>
        </w:rPr>
        <w:t>AD</w:t>
      </w:r>
    </w:p>
    <w:p w14:paraId="4C12BBAD" w14:textId="6E6F335F" w:rsidR="0039180D" w:rsidRPr="0039180D" w:rsidRDefault="00F80DAD" w:rsidP="0039180D">
      <w:pPr>
        <w:tabs>
          <w:tab w:val="center" w:pos="4536"/>
          <w:tab w:val="right" w:pos="9072"/>
        </w:tabs>
        <w:jc w:val="center"/>
        <w:rPr>
          <w:rFonts w:ascii="Verdana" w:hAnsi="Verdana"/>
          <w:b/>
          <w:bCs/>
          <w:sz w:val="20"/>
        </w:rPr>
      </w:pPr>
      <w:r w:rsidRPr="00F80DAD">
        <w:rPr>
          <w:rFonts w:ascii="Verdana" w:hAnsi="Verdana"/>
          <w:b/>
          <w:bCs/>
          <w:sz w:val="20"/>
          <w:lang w:val="en"/>
        </w:rPr>
        <w:t>CENTER FOR TESTING</w:t>
      </w:r>
      <w:r w:rsidRPr="00111A15">
        <w:rPr>
          <w:b/>
          <w:bCs/>
          <w:lang w:val="en"/>
        </w:rPr>
        <w:t xml:space="preserve"> </w:t>
      </w:r>
      <w:r w:rsidR="009372F0" w:rsidRPr="0039180D">
        <w:rPr>
          <w:rFonts w:ascii="Verdana" w:hAnsi="Verdana"/>
          <w:b/>
          <w:bCs/>
          <w:sz w:val="20"/>
        </w:rPr>
        <w:t>OF ELECTRONIC AND OFFICE EQUIPMENT</w:t>
      </w:r>
    </w:p>
    <w:p w14:paraId="05B6C0B4" w14:textId="77777777" w:rsidR="0039180D" w:rsidRPr="0039180D" w:rsidRDefault="0039180D" w:rsidP="0039180D">
      <w:pPr>
        <w:jc w:val="center"/>
        <w:rPr>
          <w:rFonts w:ascii="Verdana" w:hAnsi="Verdana"/>
          <w:b/>
          <w:bCs/>
          <w:sz w:val="20"/>
        </w:rPr>
      </w:pPr>
    </w:p>
    <w:p w14:paraId="4F0B7F99" w14:textId="77777777" w:rsidR="0039180D" w:rsidRPr="0039180D" w:rsidRDefault="0039180D" w:rsidP="0039180D">
      <w:pPr>
        <w:spacing w:line="276" w:lineRule="auto"/>
        <w:jc w:val="center"/>
        <w:rPr>
          <w:rFonts w:ascii="Verdana" w:hAnsi="Verdana" w:cs="Tahoma"/>
          <w:sz w:val="20"/>
        </w:rPr>
      </w:pPr>
      <w:proofErr w:type="spellStart"/>
      <w:r w:rsidRPr="0039180D">
        <w:rPr>
          <w:rFonts w:ascii="Verdana" w:hAnsi="Verdana"/>
          <w:b/>
          <w:bCs/>
          <w:sz w:val="20"/>
        </w:rPr>
        <w:t>Management</w:t>
      </w:r>
      <w:proofErr w:type="spellEnd"/>
      <w:r w:rsidRPr="0039180D">
        <w:rPr>
          <w:rFonts w:ascii="Verdana" w:hAnsi="Verdana"/>
          <w:b/>
          <w:bCs/>
          <w:sz w:val="20"/>
        </w:rPr>
        <w:t xml:space="preserve"> </w:t>
      </w:r>
      <w:proofErr w:type="spellStart"/>
      <w:r w:rsidRPr="0039180D">
        <w:rPr>
          <w:rFonts w:ascii="Verdana" w:hAnsi="Verdana" w:cs="Tahoma"/>
          <w:b/>
          <w:sz w:val="20"/>
        </w:rPr>
        <w:t>address</w:t>
      </w:r>
      <w:proofErr w:type="spellEnd"/>
      <w:r w:rsidRPr="0039180D">
        <w:rPr>
          <w:rFonts w:ascii="Verdana" w:hAnsi="Verdana" w:cs="Tahoma"/>
          <w:b/>
          <w:sz w:val="20"/>
        </w:rPr>
        <w:t>:</w:t>
      </w:r>
      <w:r w:rsidRPr="0039180D">
        <w:rPr>
          <w:rFonts w:ascii="Verdana" w:hAnsi="Verdana" w:cs="Tahoma"/>
          <w:sz w:val="20"/>
        </w:rPr>
        <w:t xml:space="preserve"> </w:t>
      </w:r>
      <w:r w:rsidRPr="0039180D">
        <w:rPr>
          <w:rFonts w:ascii="Verdana" w:hAnsi="Verdana"/>
          <w:sz w:val="20"/>
        </w:rPr>
        <w:t xml:space="preserve">1784 </w:t>
      </w:r>
      <w:proofErr w:type="spellStart"/>
      <w:r w:rsidRPr="0039180D">
        <w:rPr>
          <w:rFonts w:ascii="Verdana" w:hAnsi="Verdana"/>
          <w:sz w:val="20"/>
        </w:rPr>
        <w:t>Sofia</w:t>
      </w:r>
      <w:proofErr w:type="spellEnd"/>
      <w:r w:rsidRPr="0039180D">
        <w:rPr>
          <w:rFonts w:ascii="Verdana" w:hAnsi="Verdana"/>
          <w:sz w:val="20"/>
        </w:rPr>
        <w:t xml:space="preserve">, 133 </w:t>
      </w:r>
      <w:proofErr w:type="spellStart"/>
      <w:r w:rsidRPr="0039180D">
        <w:rPr>
          <w:rFonts w:ascii="Verdana" w:hAnsi="Verdana"/>
          <w:sz w:val="20"/>
        </w:rPr>
        <w:t>Tsarigradsko</w:t>
      </w:r>
      <w:proofErr w:type="spellEnd"/>
      <w:r w:rsidRPr="0039180D">
        <w:rPr>
          <w:rFonts w:ascii="Verdana" w:hAnsi="Verdana"/>
          <w:sz w:val="20"/>
        </w:rPr>
        <w:t xml:space="preserve"> </w:t>
      </w:r>
      <w:proofErr w:type="spellStart"/>
      <w:r w:rsidRPr="0039180D">
        <w:rPr>
          <w:rFonts w:ascii="Verdana" w:hAnsi="Verdana"/>
          <w:sz w:val="20"/>
        </w:rPr>
        <w:t>Shosse</w:t>
      </w:r>
      <w:proofErr w:type="spellEnd"/>
      <w:r w:rsidRPr="0039180D">
        <w:rPr>
          <w:rFonts w:ascii="Verdana" w:hAnsi="Verdana"/>
          <w:sz w:val="20"/>
        </w:rPr>
        <w:t xml:space="preserve"> </w:t>
      </w:r>
      <w:proofErr w:type="spellStart"/>
      <w:r w:rsidRPr="0039180D">
        <w:rPr>
          <w:rFonts w:ascii="Verdana" w:hAnsi="Verdana"/>
          <w:sz w:val="20"/>
        </w:rPr>
        <w:t>Blvd</w:t>
      </w:r>
      <w:proofErr w:type="spellEnd"/>
    </w:p>
    <w:p w14:paraId="072AF1FE" w14:textId="5982DE0C" w:rsidR="0039180D" w:rsidRPr="00483336" w:rsidRDefault="0039180D" w:rsidP="0039180D">
      <w:pPr>
        <w:jc w:val="center"/>
        <w:rPr>
          <w:rFonts w:ascii="Verdana" w:hAnsi="Verdana"/>
          <w:sz w:val="20"/>
          <w:lang w:val="en-US"/>
        </w:rPr>
      </w:pPr>
      <w:r w:rsidRPr="0039180D">
        <w:rPr>
          <w:rFonts w:ascii="Verdana" w:hAnsi="Verdana"/>
          <w:b/>
          <w:bCs/>
          <w:sz w:val="20"/>
        </w:rPr>
        <w:t>Laboratory</w:t>
      </w:r>
      <w:r w:rsidRPr="0039180D">
        <w:rPr>
          <w:rFonts w:ascii="Verdana" w:hAnsi="Verdana" w:cs="Tahoma"/>
          <w:b/>
          <w:sz w:val="20"/>
        </w:rPr>
        <w:t xml:space="preserve"> </w:t>
      </w:r>
      <w:proofErr w:type="spellStart"/>
      <w:r w:rsidRPr="0039180D">
        <w:rPr>
          <w:rFonts w:ascii="Verdana" w:hAnsi="Verdana" w:cs="Tahoma"/>
          <w:b/>
          <w:sz w:val="20"/>
        </w:rPr>
        <w:t>address</w:t>
      </w:r>
      <w:proofErr w:type="spellEnd"/>
      <w:r w:rsidRPr="0039180D">
        <w:rPr>
          <w:rFonts w:ascii="Verdana" w:hAnsi="Verdana" w:cs="Tahoma"/>
          <w:b/>
          <w:sz w:val="20"/>
        </w:rPr>
        <w:t>:</w:t>
      </w:r>
      <w:r w:rsidRPr="0039180D">
        <w:rPr>
          <w:rFonts w:ascii="Verdana" w:hAnsi="Verdana" w:cs="Tahoma"/>
          <w:sz w:val="20"/>
        </w:rPr>
        <w:t xml:space="preserve"> </w:t>
      </w:r>
      <w:r w:rsidRPr="0039180D">
        <w:rPr>
          <w:rFonts w:ascii="Verdana" w:hAnsi="Verdana"/>
          <w:sz w:val="20"/>
        </w:rPr>
        <w:t xml:space="preserve">1784 </w:t>
      </w:r>
      <w:proofErr w:type="spellStart"/>
      <w:r w:rsidRPr="0039180D">
        <w:rPr>
          <w:rFonts w:ascii="Verdana" w:hAnsi="Verdana"/>
          <w:sz w:val="20"/>
        </w:rPr>
        <w:t>Sofia</w:t>
      </w:r>
      <w:proofErr w:type="spellEnd"/>
      <w:r w:rsidRPr="0039180D">
        <w:rPr>
          <w:rFonts w:ascii="Verdana" w:hAnsi="Verdana"/>
          <w:sz w:val="20"/>
        </w:rPr>
        <w:t xml:space="preserve">, 133 </w:t>
      </w:r>
      <w:proofErr w:type="spellStart"/>
      <w:r w:rsidRPr="0039180D">
        <w:rPr>
          <w:rFonts w:ascii="Verdana" w:hAnsi="Verdana"/>
          <w:sz w:val="20"/>
        </w:rPr>
        <w:t>Tsarigradsko</w:t>
      </w:r>
      <w:proofErr w:type="spellEnd"/>
      <w:r w:rsidRPr="0039180D">
        <w:rPr>
          <w:rFonts w:ascii="Verdana" w:hAnsi="Verdana"/>
          <w:sz w:val="20"/>
        </w:rPr>
        <w:t xml:space="preserve"> </w:t>
      </w:r>
      <w:proofErr w:type="spellStart"/>
      <w:r w:rsidRPr="0039180D">
        <w:rPr>
          <w:rFonts w:ascii="Verdana" w:hAnsi="Verdana"/>
          <w:sz w:val="20"/>
        </w:rPr>
        <w:t>Shosse</w:t>
      </w:r>
      <w:proofErr w:type="spellEnd"/>
      <w:r w:rsidRPr="0039180D">
        <w:rPr>
          <w:rFonts w:ascii="Verdana" w:hAnsi="Verdana"/>
          <w:sz w:val="20"/>
        </w:rPr>
        <w:t xml:space="preserve"> </w:t>
      </w:r>
      <w:proofErr w:type="spellStart"/>
      <w:r w:rsidRPr="0039180D">
        <w:rPr>
          <w:rFonts w:ascii="Verdana" w:hAnsi="Verdana"/>
          <w:sz w:val="20"/>
        </w:rPr>
        <w:t>Blvd</w:t>
      </w:r>
      <w:proofErr w:type="spellEnd"/>
      <w:r w:rsidR="00483336">
        <w:rPr>
          <w:rFonts w:ascii="Verdana" w:hAnsi="Verdana"/>
          <w:sz w:val="20"/>
          <w:lang w:val="en-US"/>
        </w:rPr>
        <w:t>, Floor 4</w:t>
      </w:r>
    </w:p>
    <w:p w14:paraId="40E1B44E" w14:textId="77777777" w:rsidR="0039180D" w:rsidRPr="0039180D" w:rsidRDefault="0039180D" w:rsidP="0039180D">
      <w:pPr>
        <w:jc w:val="center"/>
        <w:rPr>
          <w:rFonts w:ascii="Verdana" w:hAnsi="Verdana" w:cs="Tahoma"/>
          <w:b/>
          <w:sz w:val="20"/>
        </w:rPr>
      </w:pPr>
    </w:p>
    <w:p w14:paraId="1A93DA89" w14:textId="4B1CAD83" w:rsidR="00E650A6" w:rsidRDefault="00033DAC" w:rsidP="002C6CAC">
      <w:pPr>
        <w:jc w:val="both"/>
        <w:rPr>
          <w:rFonts w:ascii="Verdana" w:hAnsi="Verdana"/>
          <w:b/>
          <w:sz w:val="20"/>
          <w:lang w:val="en-GB"/>
        </w:rPr>
      </w:pPr>
      <w:r w:rsidRPr="007321E3">
        <w:rPr>
          <w:rFonts w:ascii="Verdana" w:hAnsi="Verdana"/>
          <w:b/>
          <w:sz w:val="20"/>
          <w:lang w:val="en-GB"/>
        </w:rPr>
        <w:t xml:space="preserve">To perform testing </w:t>
      </w:r>
      <w:r w:rsidRPr="007321E3">
        <w:rPr>
          <w:rFonts w:ascii="Verdana" w:hAnsi="Verdana"/>
          <w:b/>
          <w:sz w:val="20"/>
          <w:lang w:val="en-US"/>
        </w:rPr>
        <w:t>of</w:t>
      </w:r>
      <w:r w:rsidRPr="007321E3">
        <w:rPr>
          <w:rFonts w:ascii="Verdana" w:hAnsi="Verdana"/>
          <w:b/>
          <w:sz w:val="20"/>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1"/>
        <w:gridCol w:w="2815"/>
        <w:gridCol w:w="3827"/>
        <w:gridCol w:w="2830"/>
      </w:tblGrid>
      <w:tr w:rsidR="00BA4D1C" w:rsidRPr="0001582D" w14:paraId="2138DFD4" w14:textId="77777777" w:rsidTr="0001582D">
        <w:trPr>
          <w:tblHeader/>
        </w:trPr>
        <w:tc>
          <w:tcPr>
            <w:tcW w:w="0" w:type="auto"/>
            <w:gridSpan w:val="4"/>
            <w:tcMar>
              <w:top w:w="0" w:type="dxa"/>
              <w:left w:w="85" w:type="dxa"/>
              <w:bottom w:w="0" w:type="dxa"/>
              <w:right w:w="28" w:type="dxa"/>
            </w:tcMar>
            <w:vAlign w:val="center"/>
            <w:hideMark/>
          </w:tcPr>
          <w:p w14:paraId="4FC705DD" w14:textId="67182342" w:rsidR="00BA4D1C" w:rsidRPr="0001582D" w:rsidRDefault="00BA4D1C" w:rsidP="006600EB">
            <w:pPr>
              <w:rPr>
                <w:rFonts w:ascii="Verdana" w:hAnsi="Verdana"/>
                <w:sz w:val="18"/>
                <w:szCs w:val="18"/>
                <w:lang w:val="en-US"/>
              </w:rPr>
            </w:pPr>
            <w:r w:rsidRPr="0001582D">
              <w:rPr>
                <w:rFonts w:ascii="Verdana" w:hAnsi="Verdana" w:cs="Arial"/>
                <w:b/>
                <w:color w:val="222222"/>
                <w:sz w:val="18"/>
                <w:szCs w:val="18"/>
                <w:lang w:val="en"/>
              </w:rPr>
              <w:t>Type of the scope</w:t>
            </w:r>
            <w:r w:rsidRPr="0001582D">
              <w:rPr>
                <w:rFonts w:ascii="Verdana" w:hAnsi="Verdana" w:cs="Arial"/>
                <w:color w:val="222222"/>
                <w:sz w:val="18"/>
                <w:szCs w:val="18"/>
                <w:lang w:val="en"/>
              </w:rPr>
              <w:t xml:space="preserve">: </w:t>
            </w:r>
            <w:r w:rsidRPr="0001582D">
              <w:rPr>
                <w:rFonts w:ascii="Verdana" w:hAnsi="Verdana" w:cs="Arial"/>
                <w:i/>
                <w:color w:val="222222"/>
                <w:sz w:val="18"/>
                <w:szCs w:val="18"/>
                <w:lang w:val="en"/>
              </w:rPr>
              <w:t>flexible</w:t>
            </w:r>
          </w:p>
        </w:tc>
      </w:tr>
      <w:tr w:rsidR="0001582D" w:rsidRPr="0001582D" w14:paraId="2BCA8D5A" w14:textId="77777777" w:rsidTr="00A628EA">
        <w:trPr>
          <w:tblHeader/>
        </w:trPr>
        <w:tc>
          <w:tcPr>
            <w:tcW w:w="0" w:type="auto"/>
            <w:tcMar>
              <w:top w:w="0" w:type="dxa"/>
              <w:left w:w="85" w:type="dxa"/>
              <w:bottom w:w="0" w:type="dxa"/>
              <w:right w:w="28" w:type="dxa"/>
            </w:tcMar>
            <w:vAlign w:val="center"/>
            <w:hideMark/>
          </w:tcPr>
          <w:p w14:paraId="0C1E6BE0" w14:textId="0F6A8E0B" w:rsidR="00BA4D1C" w:rsidRPr="0001582D" w:rsidRDefault="00BA4D1C" w:rsidP="007C3D60">
            <w:pPr>
              <w:jc w:val="center"/>
              <w:rPr>
                <w:rFonts w:ascii="Verdana" w:hAnsi="Verdana"/>
                <w:sz w:val="18"/>
                <w:szCs w:val="18"/>
                <w:lang w:val="en-US"/>
              </w:rPr>
            </w:pPr>
            <w:r w:rsidRPr="0001582D">
              <w:rPr>
                <w:rStyle w:val="shorttext"/>
                <w:rFonts w:ascii="Verdana" w:hAnsi="Verdana" w:cs="Arial"/>
                <w:b/>
                <w:bCs/>
                <w:color w:val="222222"/>
                <w:sz w:val="18"/>
                <w:szCs w:val="18"/>
              </w:rPr>
              <w:t>№</w:t>
            </w:r>
          </w:p>
        </w:tc>
        <w:tc>
          <w:tcPr>
            <w:tcW w:w="2815" w:type="dxa"/>
            <w:tcMar>
              <w:top w:w="0" w:type="dxa"/>
              <w:left w:w="85" w:type="dxa"/>
              <w:bottom w:w="0" w:type="dxa"/>
              <w:right w:w="28" w:type="dxa"/>
            </w:tcMar>
            <w:vAlign w:val="center"/>
            <w:hideMark/>
          </w:tcPr>
          <w:p w14:paraId="24FB4AA1" w14:textId="05D8031B" w:rsidR="00BA4D1C" w:rsidRPr="0001582D" w:rsidRDefault="00BA4D1C" w:rsidP="007C3D60">
            <w:pPr>
              <w:jc w:val="center"/>
              <w:rPr>
                <w:rFonts w:ascii="Verdana" w:hAnsi="Verdana"/>
                <w:sz w:val="18"/>
                <w:szCs w:val="18"/>
              </w:rPr>
            </w:pPr>
            <w:proofErr w:type="spellStart"/>
            <w:r w:rsidRPr="0001582D">
              <w:rPr>
                <w:rFonts w:ascii="Verdana" w:hAnsi="Verdana"/>
                <w:b/>
                <w:bCs/>
                <w:sz w:val="18"/>
                <w:szCs w:val="18"/>
              </w:rPr>
              <w:t>Tested</w:t>
            </w:r>
            <w:proofErr w:type="spellEnd"/>
            <w:r w:rsidRPr="0001582D">
              <w:rPr>
                <w:rFonts w:ascii="Verdana" w:hAnsi="Verdana"/>
                <w:b/>
                <w:bCs/>
                <w:sz w:val="18"/>
                <w:szCs w:val="18"/>
              </w:rPr>
              <w:t xml:space="preserve"> </w:t>
            </w:r>
            <w:proofErr w:type="spellStart"/>
            <w:r w:rsidRPr="0001582D">
              <w:rPr>
                <w:rFonts w:ascii="Verdana" w:hAnsi="Verdana"/>
                <w:b/>
                <w:bCs/>
                <w:sz w:val="18"/>
                <w:szCs w:val="18"/>
              </w:rPr>
              <w:t>products</w:t>
            </w:r>
            <w:proofErr w:type="spellEnd"/>
          </w:p>
        </w:tc>
        <w:tc>
          <w:tcPr>
            <w:tcW w:w="3827" w:type="dxa"/>
            <w:tcMar>
              <w:top w:w="0" w:type="dxa"/>
              <w:left w:w="85" w:type="dxa"/>
              <w:bottom w:w="0" w:type="dxa"/>
              <w:right w:w="28" w:type="dxa"/>
            </w:tcMar>
            <w:vAlign w:val="center"/>
            <w:hideMark/>
          </w:tcPr>
          <w:p w14:paraId="38F81B2C" w14:textId="26AB7637" w:rsidR="00BA4D1C" w:rsidRPr="0001582D" w:rsidRDefault="00BA4D1C" w:rsidP="007C3D60">
            <w:pPr>
              <w:jc w:val="center"/>
              <w:rPr>
                <w:rFonts w:ascii="Verdana" w:hAnsi="Verdana"/>
                <w:sz w:val="18"/>
                <w:szCs w:val="18"/>
              </w:rPr>
            </w:pPr>
            <w:proofErr w:type="spellStart"/>
            <w:r w:rsidRPr="0001582D">
              <w:rPr>
                <w:rFonts w:ascii="Verdana" w:hAnsi="Verdana"/>
                <w:b/>
                <w:bCs/>
                <w:sz w:val="18"/>
                <w:szCs w:val="18"/>
              </w:rPr>
              <w:t>Type</w:t>
            </w:r>
            <w:proofErr w:type="spellEnd"/>
            <w:r w:rsidRPr="0001582D">
              <w:rPr>
                <w:rFonts w:ascii="Verdana" w:hAnsi="Verdana"/>
                <w:b/>
                <w:bCs/>
                <w:sz w:val="18"/>
                <w:szCs w:val="18"/>
              </w:rPr>
              <w:t xml:space="preserve"> </w:t>
            </w:r>
            <w:proofErr w:type="spellStart"/>
            <w:r w:rsidRPr="0001582D">
              <w:rPr>
                <w:rFonts w:ascii="Verdana" w:hAnsi="Verdana"/>
                <w:b/>
                <w:bCs/>
                <w:sz w:val="18"/>
                <w:szCs w:val="18"/>
              </w:rPr>
              <w:t>of</w:t>
            </w:r>
            <w:proofErr w:type="spellEnd"/>
            <w:r w:rsidRPr="0001582D">
              <w:rPr>
                <w:rFonts w:ascii="Verdana" w:hAnsi="Verdana"/>
                <w:b/>
                <w:bCs/>
                <w:sz w:val="18"/>
                <w:szCs w:val="18"/>
              </w:rPr>
              <w:t xml:space="preserve"> </w:t>
            </w:r>
            <w:proofErr w:type="spellStart"/>
            <w:r w:rsidRPr="0001582D">
              <w:rPr>
                <w:rFonts w:ascii="Verdana" w:hAnsi="Verdana"/>
                <w:b/>
                <w:bCs/>
                <w:sz w:val="18"/>
                <w:szCs w:val="18"/>
              </w:rPr>
              <w:t>test</w:t>
            </w:r>
            <w:proofErr w:type="spellEnd"/>
            <w:r w:rsidRPr="0001582D">
              <w:rPr>
                <w:rFonts w:ascii="Verdana" w:hAnsi="Verdana"/>
                <w:b/>
                <w:bCs/>
                <w:sz w:val="18"/>
                <w:szCs w:val="18"/>
              </w:rPr>
              <w:t xml:space="preserve">/ </w:t>
            </w:r>
            <w:proofErr w:type="spellStart"/>
            <w:r w:rsidRPr="0001582D">
              <w:rPr>
                <w:rFonts w:ascii="Verdana" w:hAnsi="Verdana"/>
                <w:b/>
                <w:bCs/>
                <w:sz w:val="18"/>
                <w:szCs w:val="18"/>
              </w:rPr>
              <w:t>characteristic</w:t>
            </w:r>
            <w:proofErr w:type="spellEnd"/>
          </w:p>
        </w:tc>
        <w:tc>
          <w:tcPr>
            <w:tcW w:w="2830" w:type="dxa"/>
            <w:tcMar>
              <w:top w:w="0" w:type="dxa"/>
              <w:left w:w="85" w:type="dxa"/>
              <w:bottom w:w="0" w:type="dxa"/>
              <w:right w:w="28" w:type="dxa"/>
            </w:tcMar>
            <w:vAlign w:val="center"/>
            <w:hideMark/>
          </w:tcPr>
          <w:p w14:paraId="13508617" w14:textId="77777777" w:rsidR="00BA4D1C" w:rsidRPr="0001582D" w:rsidRDefault="00BA4D1C" w:rsidP="007C3D60">
            <w:pPr>
              <w:pStyle w:val="PlainText"/>
              <w:ind w:right="-41"/>
              <w:jc w:val="center"/>
              <w:rPr>
                <w:rFonts w:ascii="Verdana" w:hAnsi="Verdana"/>
                <w:b/>
                <w:bCs/>
                <w:sz w:val="18"/>
                <w:szCs w:val="18"/>
                <w:lang w:eastAsia="zh-CN"/>
              </w:rPr>
            </w:pPr>
            <w:r w:rsidRPr="0001582D">
              <w:rPr>
                <w:rFonts w:ascii="Verdana" w:hAnsi="Verdana"/>
                <w:b/>
                <w:bCs/>
                <w:sz w:val="18"/>
                <w:szCs w:val="18"/>
                <w:lang w:val="en-US"/>
              </w:rPr>
              <w:t>Testing methods</w:t>
            </w:r>
          </w:p>
          <w:p w14:paraId="5E883E4A" w14:textId="1AE2E82F" w:rsidR="00BA4D1C" w:rsidRPr="0001582D" w:rsidRDefault="00BA4D1C" w:rsidP="007C3D60">
            <w:pPr>
              <w:jc w:val="center"/>
              <w:rPr>
                <w:rFonts w:ascii="Verdana" w:hAnsi="Verdana"/>
                <w:sz w:val="18"/>
                <w:szCs w:val="18"/>
                <w:lang w:val="en-US"/>
              </w:rPr>
            </w:pPr>
            <w:r w:rsidRPr="0001582D">
              <w:rPr>
                <w:rFonts w:ascii="Verdana" w:hAnsi="Verdana"/>
                <w:b/>
                <w:bCs/>
                <w:sz w:val="18"/>
                <w:szCs w:val="18"/>
              </w:rPr>
              <w:t>(</w:t>
            </w:r>
            <w:proofErr w:type="spellStart"/>
            <w:r w:rsidRPr="0001582D">
              <w:rPr>
                <w:rFonts w:ascii="Verdana" w:hAnsi="Verdana"/>
                <w:b/>
                <w:bCs/>
                <w:sz w:val="18"/>
                <w:szCs w:val="18"/>
              </w:rPr>
              <w:t>standard</w:t>
            </w:r>
            <w:proofErr w:type="spellEnd"/>
            <w:r w:rsidRPr="0001582D">
              <w:rPr>
                <w:rFonts w:ascii="Verdana" w:hAnsi="Verdana"/>
                <w:b/>
                <w:bCs/>
                <w:sz w:val="18"/>
                <w:szCs w:val="18"/>
              </w:rPr>
              <w:t xml:space="preserve">/ </w:t>
            </w:r>
            <w:proofErr w:type="spellStart"/>
            <w:r w:rsidRPr="0001582D">
              <w:rPr>
                <w:rFonts w:ascii="Verdana" w:hAnsi="Verdana"/>
                <w:b/>
                <w:bCs/>
                <w:sz w:val="18"/>
                <w:szCs w:val="18"/>
              </w:rPr>
              <w:t>validated</w:t>
            </w:r>
            <w:proofErr w:type="spellEnd"/>
            <w:r w:rsidRPr="0001582D">
              <w:rPr>
                <w:rFonts w:ascii="Verdana" w:hAnsi="Verdana"/>
                <w:b/>
                <w:bCs/>
                <w:sz w:val="18"/>
                <w:szCs w:val="18"/>
              </w:rPr>
              <w:t xml:space="preserve"> </w:t>
            </w:r>
            <w:proofErr w:type="spellStart"/>
            <w:r w:rsidRPr="0001582D">
              <w:rPr>
                <w:rFonts w:ascii="Verdana" w:hAnsi="Verdana"/>
                <w:b/>
                <w:bCs/>
                <w:sz w:val="18"/>
                <w:szCs w:val="18"/>
              </w:rPr>
              <w:t>method</w:t>
            </w:r>
            <w:proofErr w:type="spellEnd"/>
            <w:r w:rsidRPr="0001582D">
              <w:rPr>
                <w:rFonts w:ascii="Verdana" w:hAnsi="Verdana"/>
                <w:b/>
                <w:bCs/>
                <w:sz w:val="18"/>
                <w:szCs w:val="18"/>
              </w:rPr>
              <w:t>)</w:t>
            </w:r>
          </w:p>
        </w:tc>
      </w:tr>
      <w:tr w:rsidR="0001582D" w:rsidRPr="0001582D" w14:paraId="2A6267C3" w14:textId="77777777" w:rsidTr="00A628EA">
        <w:trPr>
          <w:tblHeader/>
        </w:trPr>
        <w:tc>
          <w:tcPr>
            <w:tcW w:w="0" w:type="auto"/>
            <w:tcMar>
              <w:top w:w="0" w:type="dxa"/>
              <w:left w:w="85" w:type="dxa"/>
              <w:bottom w:w="0" w:type="dxa"/>
              <w:right w:w="28" w:type="dxa"/>
            </w:tcMar>
            <w:hideMark/>
          </w:tcPr>
          <w:p w14:paraId="149D81D3" w14:textId="77777777" w:rsidR="00BA4D1C" w:rsidRPr="008F26B3" w:rsidRDefault="00BA4D1C" w:rsidP="006600EB">
            <w:pPr>
              <w:jc w:val="center"/>
              <w:rPr>
                <w:rFonts w:ascii="Verdana" w:hAnsi="Verdana"/>
                <w:sz w:val="18"/>
                <w:szCs w:val="18"/>
              </w:rPr>
            </w:pPr>
            <w:r w:rsidRPr="008F26B3">
              <w:rPr>
                <w:rFonts w:ascii="Verdana" w:hAnsi="Verdana"/>
                <w:sz w:val="18"/>
                <w:szCs w:val="18"/>
              </w:rPr>
              <w:t>1</w:t>
            </w:r>
          </w:p>
        </w:tc>
        <w:tc>
          <w:tcPr>
            <w:tcW w:w="2815" w:type="dxa"/>
            <w:tcMar>
              <w:top w:w="0" w:type="dxa"/>
              <w:left w:w="85" w:type="dxa"/>
              <w:bottom w:w="0" w:type="dxa"/>
              <w:right w:w="28" w:type="dxa"/>
            </w:tcMar>
            <w:hideMark/>
          </w:tcPr>
          <w:p w14:paraId="798A441B" w14:textId="77777777" w:rsidR="00BA4D1C" w:rsidRPr="008F26B3" w:rsidRDefault="00BA4D1C" w:rsidP="006600EB">
            <w:pPr>
              <w:jc w:val="center"/>
              <w:rPr>
                <w:rFonts w:ascii="Verdana" w:hAnsi="Verdana"/>
                <w:sz w:val="18"/>
                <w:szCs w:val="18"/>
              </w:rPr>
            </w:pPr>
            <w:r w:rsidRPr="008F26B3">
              <w:rPr>
                <w:rFonts w:ascii="Verdana" w:hAnsi="Verdana"/>
                <w:sz w:val="18"/>
                <w:szCs w:val="18"/>
              </w:rPr>
              <w:t>2</w:t>
            </w:r>
          </w:p>
        </w:tc>
        <w:tc>
          <w:tcPr>
            <w:tcW w:w="3827" w:type="dxa"/>
            <w:tcMar>
              <w:top w:w="0" w:type="dxa"/>
              <w:left w:w="85" w:type="dxa"/>
              <w:bottom w:w="0" w:type="dxa"/>
              <w:right w:w="28" w:type="dxa"/>
            </w:tcMar>
            <w:hideMark/>
          </w:tcPr>
          <w:p w14:paraId="4863B273" w14:textId="77777777" w:rsidR="00BA4D1C" w:rsidRPr="008F26B3" w:rsidRDefault="00BA4D1C" w:rsidP="006600EB">
            <w:pPr>
              <w:jc w:val="center"/>
              <w:rPr>
                <w:rFonts w:ascii="Verdana" w:hAnsi="Verdana"/>
                <w:sz w:val="18"/>
                <w:szCs w:val="18"/>
              </w:rPr>
            </w:pPr>
            <w:r w:rsidRPr="008F26B3">
              <w:rPr>
                <w:rFonts w:ascii="Verdana" w:hAnsi="Verdana"/>
                <w:sz w:val="18"/>
                <w:szCs w:val="18"/>
              </w:rPr>
              <w:t>3</w:t>
            </w:r>
          </w:p>
        </w:tc>
        <w:tc>
          <w:tcPr>
            <w:tcW w:w="2830" w:type="dxa"/>
            <w:tcMar>
              <w:top w:w="0" w:type="dxa"/>
              <w:left w:w="85" w:type="dxa"/>
              <w:bottom w:w="0" w:type="dxa"/>
              <w:right w:w="28" w:type="dxa"/>
            </w:tcMar>
            <w:hideMark/>
          </w:tcPr>
          <w:p w14:paraId="33C1BC52" w14:textId="77777777" w:rsidR="00BA4D1C" w:rsidRPr="008F26B3" w:rsidRDefault="00BA4D1C" w:rsidP="006600EB">
            <w:pPr>
              <w:jc w:val="center"/>
              <w:rPr>
                <w:rFonts w:ascii="Verdana" w:hAnsi="Verdana"/>
                <w:sz w:val="18"/>
                <w:szCs w:val="18"/>
              </w:rPr>
            </w:pPr>
            <w:r w:rsidRPr="008F26B3">
              <w:rPr>
                <w:rFonts w:ascii="Verdana" w:hAnsi="Verdana"/>
                <w:sz w:val="18"/>
                <w:szCs w:val="18"/>
              </w:rPr>
              <w:t>4</w:t>
            </w:r>
          </w:p>
        </w:tc>
      </w:tr>
      <w:tr w:rsidR="0001582D" w:rsidRPr="0001582D" w14:paraId="078B58CB" w14:textId="77777777" w:rsidTr="00A628EA">
        <w:tc>
          <w:tcPr>
            <w:tcW w:w="0" w:type="auto"/>
            <w:vMerge w:val="restart"/>
            <w:tcMar>
              <w:top w:w="0" w:type="dxa"/>
              <w:left w:w="85" w:type="dxa"/>
              <w:bottom w:w="0" w:type="dxa"/>
              <w:right w:w="28" w:type="dxa"/>
            </w:tcMar>
            <w:hideMark/>
          </w:tcPr>
          <w:p w14:paraId="1C3372BE" w14:textId="0DF22280" w:rsidR="00BA4D1C" w:rsidRPr="008F26B3" w:rsidRDefault="00BA4D1C" w:rsidP="006600EB">
            <w:pPr>
              <w:rPr>
                <w:rFonts w:ascii="Verdana" w:hAnsi="Verdana"/>
                <w:sz w:val="20"/>
                <w:lang w:val="en-US"/>
              </w:rPr>
            </w:pPr>
            <w:r w:rsidRPr="0001582D">
              <w:rPr>
                <w:rFonts w:ascii="Verdana" w:hAnsi="Verdana"/>
                <w:sz w:val="20"/>
              </w:rPr>
              <w:t>1</w:t>
            </w:r>
            <w:r w:rsidR="008F26B3">
              <w:rPr>
                <w:rFonts w:ascii="Verdana" w:hAnsi="Verdana"/>
                <w:sz w:val="20"/>
                <w:lang w:val="en-US"/>
              </w:rPr>
              <w:t>.</w:t>
            </w:r>
          </w:p>
        </w:tc>
        <w:tc>
          <w:tcPr>
            <w:tcW w:w="2815" w:type="dxa"/>
            <w:vMerge w:val="restart"/>
            <w:tcMar>
              <w:top w:w="0" w:type="dxa"/>
              <w:left w:w="85" w:type="dxa"/>
              <w:bottom w:w="0" w:type="dxa"/>
              <w:right w:w="28" w:type="dxa"/>
            </w:tcMar>
            <w:hideMark/>
          </w:tcPr>
          <w:p w14:paraId="7CC5A0C3" w14:textId="77777777" w:rsidR="00BA4D1C" w:rsidRPr="0001582D" w:rsidRDefault="00BA4D1C" w:rsidP="006600EB">
            <w:pPr>
              <w:rPr>
                <w:rFonts w:ascii="Verdana" w:hAnsi="Verdana"/>
                <w:sz w:val="20"/>
              </w:rPr>
            </w:pPr>
            <w:proofErr w:type="spellStart"/>
            <w:r w:rsidRPr="0001582D">
              <w:rPr>
                <w:rFonts w:ascii="Verdana" w:hAnsi="Verdana"/>
                <w:bCs/>
                <w:sz w:val="20"/>
              </w:rPr>
              <w:t>Audio</w:t>
            </w:r>
            <w:proofErr w:type="spellEnd"/>
            <w:r w:rsidRPr="0001582D">
              <w:rPr>
                <w:rFonts w:ascii="Verdana" w:hAnsi="Verdana"/>
                <w:bCs/>
                <w:sz w:val="20"/>
              </w:rPr>
              <w:t>/</w:t>
            </w:r>
            <w:proofErr w:type="spellStart"/>
            <w:r w:rsidRPr="0001582D">
              <w:rPr>
                <w:rFonts w:ascii="Verdana" w:hAnsi="Verdana"/>
                <w:bCs/>
                <w:sz w:val="20"/>
              </w:rPr>
              <w:t>video</w:t>
            </w:r>
            <w:proofErr w:type="spellEnd"/>
            <w:r w:rsidRPr="0001582D">
              <w:rPr>
                <w:rFonts w:ascii="Verdana" w:hAnsi="Verdana"/>
                <w:bCs/>
                <w:sz w:val="20"/>
              </w:rPr>
              <w:t xml:space="preserve">, </w:t>
            </w:r>
            <w:proofErr w:type="spellStart"/>
            <w:r w:rsidRPr="0001582D">
              <w:rPr>
                <w:rFonts w:ascii="Verdana" w:hAnsi="Verdana"/>
                <w:bCs/>
                <w:sz w:val="20"/>
              </w:rPr>
              <w:t>information</w:t>
            </w:r>
            <w:proofErr w:type="spellEnd"/>
            <w:r w:rsidRPr="0001582D">
              <w:rPr>
                <w:rFonts w:ascii="Verdana" w:hAnsi="Verdana"/>
                <w:bCs/>
                <w:sz w:val="20"/>
              </w:rPr>
              <w:t xml:space="preserve"> </w:t>
            </w:r>
            <w:proofErr w:type="spellStart"/>
            <w:r w:rsidRPr="0001582D">
              <w:rPr>
                <w:rFonts w:ascii="Verdana" w:hAnsi="Verdana"/>
                <w:bCs/>
                <w:sz w:val="20"/>
              </w:rPr>
              <w:t>and</w:t>
            </w:r>
            <w:proofErr w:type="spellEnd"/>
            <w:r w:rsidRPr="0001582D">
              <w:rPr>
                <w:rFonts w:ascii="Verdana" w:hAnsi="Verdana"/>
                <w:bCs/>
                <w:sz w:val="20"/>
              </w:rPr>
              <w:t xml:space="preserve"> </w:t>
            </w:r>
            <w:proofErr w:type="spellStart"/>
            <w:r w:rsidRPr="0001582D">
              <w:rPr>
                <w:rFonts w:ascii="Verdana" w:hAnsi="Verdana"/>
                <w:bCs/>
                <w:sz w:val="20"/>
              </w:rPr>
              <w:t>communication</w:t>
            </w:r>
            <w:proofErr w:type="spellEnd"/>
            <w:r w:rsidRPr="0001582D">
              <w:rPr>
                <w:rFonts w:ascii="Verdana" w:hAnsi="Verdana"/>
                <w:bCs/>
                <w:sz w:val="20"/>
              </w:rPr>
              <w:t xml:space="preserve"> </w:t>
            </w:r>
            <w:proofErr w:type="spellStart"/>
            <w:r w:rsidRPr="0001582D">
              <w:rPr>
                <w:rFonts w:ascii="Verdana" w:hAnsi="Verdana"/>
                <w:bCs/>
                <w:sz w:val="20"/>
              </w:rPr>
              <w:t>technology</w:t>
            </w:r>
            <w:proofErr w:type="spellEnd"/>
            <w:r w:rsidRPr="0001582D">
              <w:rPr>
                <w:rFonts w:ascii="Verdana" w:hAnsi="Verdana"/>
                <w:bCs/>
                <w:sz w:val="20"/>
              </w:rPr>
              <w:t xml:space="preserve"> </w:t>
            </w:r>
            <w:proofErr w:type="spellStart"/>
            <w:r w:rsidRPr="0001582D">
              <w:rPr>
                <w:rFonts w:ascii="Verdana" w:hAnsi="Verdana"/>
                <w:bCs/>
                <w:sz w:val="20"/>
              </w:rPr>
              <w:t>equipment</w:t>
            </w:r>
            <w:proofErr w:type="spellEnd"/>
          </w:p>
        </w:tc>
        <w:tc>
          <w:tcPr>
            <w:tcW w:w="3827" w:type="dxa"/>
            <w:tcMar>
              <w:top w:w="0" w:type="dxa"/>
              <w:left w:w="85" w:type="dxa"/>
              <w:bottom w:w="0" w:type="dxa"/>
              <w:right w:w="28" w:type="dxa"/>
            </w:tcMar>
            <w:hideMark/>
          </w:tcPr>
          <w:p w14:paraId="44B54C74" w14:textId="332A2D80" w:rsidR="00BA4D1C" w:rsidRPr="0001582D" w:rsidRDefault="00BA4D1C" w:rsidP="006600EB">
            <w:pPr>
              <w:rPr>
                <w:rFonts w:ascii="Verdana" w:hAnsi="Verdana"/>
                <w:sz w:val="20"/>
              </w:rPr>
            </w:pPr>
            <w:r w:rsidRPr="0001582D">
              <w:rPr>
                <w:rFonts w:ascii="Verdana" w:hAnsi="Verdana"/>
                <w:sz w:val="20"/>
                <w:lang w:val="en-US"/>
              </w:rPr>
              <w:t xml:space="preserve">Protection from hazards (protection from electric shock and energy hazards) </w:t>
            </w:r>
          </w:p>
        </w:tc>
        <w:tc>
          <w:tcPr>
            <w:tcW w:w="2830" w:type="dxa"/>
            <w:tcMar>
              <w:top w:w="0" w:type="dxa"/>
              <w:left w:w="85" w:type="dxa"/>
              <w:bottom w:w="0" w:type="dxa"/>
              <w:right w:w="28" w:type="dxa"/>
            </w:tcMar>
            <w:hideMark/>
          </w:tcPr>
          <w:p w14:paraId="7A42E277" w14:textId="28ABE166" w:rsidR="00BA4D1C" w:rsidRPr="0001582D" w:rsidRDefault="00BA4D1C" w:rsidP="006600EB">
            <w:pPr>
              <w:rPr>
                <w:rFonts w:ascii="Verdana" w:hAnsi="Verdana"/>
                <w:sz w:val="20"/>
              </w:rPr>
            </w:pPr>
            <w:r w:rsidRPr="0001582D">
              <w:rPr>
                <w:rFonts w:ascii="Verdana" w:hAnsi="Verdana"/>
                <w:sz w:val="20"/>
              </w:rPr>
              <w:t xml:space="preserve">БДС ЕN </w:t>
            </w:r>
            <w:r w:rsidR="00DA4826">
              <w:rPr>
                <w:rFonts w:ascii="Verdana" w:hAnsi="Verdana"/>
                <w:sz w:val="20"/>
                <w:lang w:val="en-US"/>
              </w:rPr>
              <w:t xml:space="preserve">IEC </w:t>
            </w:r>
            <w:r w:rsidRPr="0001582D">
              <w:rPr>
                <w:rFonts w:ascii="Verdana" w:hAnsi="Verdana"/>
                <w:sz w:val="20"/>
              </w:rPr>
              <w:t>62368-1</w:t>
            </w:r>
            <w:r w:rsidR="00EC3C86">
              <w:rPr>
                <w:rFonts w:ascii="Verdana" w:hAnsi="Verdana"/>
                <w:sz w:val="20"/>
                <w:lang w:val="en-US"/>
              </w:rPr>
              <w:t>,</w:t>
            </w:r>
            <w:r w:rsidRPr="0001582D">
              <w:rPr>
                <w:rFonts w:ascii="Verdana" w:hAnsi="Verdana"/>
                <w:sz w:val="20"/>
              </w:rPr>
              <w:t> </w:t>
            </w:r>
          </w:p>
          <w:p w14:paraId="72F6F7BF" w14:textId="1E3B7E11" w:rsidR="00BA4D1C" w:rsidRPr="0001582D" w:rsidRDefault="0001582D" w:rsidP="006600EB">
            <w:pPr>
              <w:rPr>
                <w:rFonts w:ascii="Verdana" w:hAnsi="Verdana"/>
                <w:sz w:val="20"/>
              </w:rPr>
            </w:pPr>
            <w:r>
              <w:rPr>
                <w:rFonts w:ascii="Verdana" w:hAnsi="Verdana"/>
                <w:sz w:val="20"/>
              </w:rPr>
              <w:t xml:space="preserve">cl. </w:t>
            </w:r>
            <w:r w:rsidR="00BA4D1C" w:rsidRPr="0001582D">
              <w:rPr>
                <w:rFonts w:ascii="Verdana" w:hAnsi="Verdana"/>
                <w:sz w:val="20"/>
              </w:rPr>
              <w:t xml:space="preserve">5.3.2.1, </w:t>
            </w:r>
            <w:r>
              <w:rPr>
                <w:rFonts w:ascii="Verdana" w:hAnsi="Verdana"/>
                <w:sz w:val="20"/>
              </w:rPr>
              <w:t xml:space="preserve">cl. </w:t>
            </w:r>
            <w:r w:rsidR="00BA4D1C" w:rsidRPr="0001582D">
              <w:rPr>
                <w:rFonts w:ascii="Verdana" w:hAnsi="Verdana"/>
                <w:sz w:val="20"/>
              </w:rPr>
              <w:t>5.3.2.2</w:t>
            </w:r>
          </w:p>
        </w:tc>
      </w:tr>
      <w:tr w:rsidR="0001582D" w:rsidRPr="0001582D" w14:paraId="56924869" w14:textId="77777777" w:rsidTr="00A628EA">
        <w:tc>
          <w:tcPr>
            <w:tcW w:w="0" w:type="auto"/>
            <w:vMerge/>
            <w:tcMar>
              <w:left w:w="85" w:type="dxa"/>
              <w:right w:w="28" w:type="dxa"/>
            </w:tcMar>
            <w:vAlign w:val="center"/>
            <w:hideMark/>
          </w:tcPr>
          <w:p w14:paraId="07DA27B6" w14:textId="77777777" w:rsidR="00BA4D1C" w:rsidRPr="0001582D" w:rsidRDefault="00BA4D1C" w:rsidP="006600EB">
            <w:pPr>
              <w:rPr>
                <w:rFonts w:ascii="Verdana" w:hAnsi="Verdana"/>
                <w:sz w:val="20"/>
              </w:rPr>
            </w:pPr>
          </w:p>
        </w:tc>
        <w:tc>
          <w:tcPr>
            <w:tcW w:w="2815" w:type="dxa"/>
            <w:vMerge/>
            <w:tcMar>
              <w:left w:w="85" w:type="dxa"/>
              <w:right w:w="28" w:type="dxa"/>
            </w:tcMar>
            <w:vAlign w:val="center"/>
            <w:hideMark/>
          </w:tcPr>
          <w:p w14:paraId="57321AED"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383FDD93" w14:textId="77777777" w:rsidR="00BA4D1C" w:rsidRPr="0001582D" w:rsidRDefault="00BA4D1C" w:rsidP="006600EB">
            <w:pPr>
              <w:rPr>
                <w:rFonts w:ascii="Verdana" w:hAnsi="Verdana"/>
                <w:sz w:val="20"/>
              </w:rPr>
            </w:pPr>
            <w:r w:rsidRPr="0001582D">
              <w:rPr>
                <w:rFonts w:ascii="Verdana" w:hAnsi="Verdana"/>
                <w:sz w:val="20"/>
                <w:lang w:val="en-US"/>
              </w:rPr>
              <w:t xml:space="preserve">Voltage to accessible parts SELV circuits </w:t>
            </w:r>
          </w:p>
        </w:tc>
        <w:tc>
          <w:tcPr>
            <w:tcW w:w="2830" w:type="dxa"/>
            <w:tcMar>
              <w:top w:w="0" w:type="dxa"/>
              <w:left w:w="85" w:type="dxa"/>
              <w:bottom w:w="0" w:type="dxa"/>
              <w:right w:w="28" w:type="dxa"/>
            </w:tcMar>
            <w:hideMark/>
          </w:tcPr>
          <w:p w14:paraId="18C681E9" w14:textId="64F2CE95" w:rsidR="0001582D" w:rsidRDefault="00BA4D1C" w:rsidP="006600EB">
            <w:pPr>
              <w:rPr>
                <w:rFonts w:ascii="Verdana" w:hAnsi="Verdana"/>
                <w:sz w:val="20"/>
              </w:rPr>
            </w:pPr>
            <w:r w:rsidRPr="0001582D">
              <w:rPr>
                <w:rFonts w:ascii="Verdana" w:hAnsi="Verdana"/>
                <w:sz w:val="20"/>
              </w:rPr>
              <w:t xml:space="preserve">БДС ЕN </w:t>
            </w:r>
            <w:r w:rsidR="00DA4826">
              <w:rPr>
                <w:rFonts w:ascii="Verdana" w:hAnsi="Verdana"/>
                <w:sz w:val="20"/>
                <w:lang w:val="en-US"/>
              </w:rPr>
              <w:t xml:space="preserve">IEC </w:t>
            </w:r>
            <w:r w:rsidRPr="0001582D">
              <w:rPr>
                <w:rFonts w:ascii="Verdana" w:hAnsi="Verdana"/>
                <w:sz w:val="20"/>
              </w:rPr>
              <w:t>62368-1</w:t>
            </w:r>
            <w:r w:rsidR="00EC3C86">
              <w:rPr>
                <w:rFonts w:ascii="Verdana" w:hAnsi="Verdana"/>
                <w:sz w:val="20"/>
                <w:lang w:val="en-US"/>
              </w:rPr>
              <w:t>,</w:t>
            </w:r>
            <w:r w:rsidRPr="0001582D">
              <w:rPr>
                <w:rFonts w:ascii="Verdana" w:hAnsi="Verdana"/>
                <w:sz w:val="20"/>
              </w:rPr>
              <w:t xml:space="preserve"> </w:t>
            </w:r>
          </w:p>
          <w:p w14:paraId="4CA2492B" w14:textId="77777777" w:rsidR="0001582D" w:rsidRDefault="0001582D" w:rsidP="006600EB">
            <w:pPr>
              <w:rPr>
                <w:rFonts w:ascii="Verdana" w:hAnsi="Verdana"/>
                <w:sz w:val="20"/>
              </w:rPr>
            </w:pPr>
            <w:r>
              <w:rPr>
                <w:rFonts w:ascii="Verdana" w:hAnsi="Verdana"/>
                <w:sz w:val="20"/>
              </w:rPr>
              <w:t xml:space="preserve">cl. </w:t>
            </w:r>
            <w:r w:rsidR="00BA4D1C" w:rsidRPr="0001582D">
              <w:rPr>
                <w:rFonts w:ascii="Verdana" w:hAnsi="Verdana"/>
                <w:sz w:val="20"/>
              </w:rPr>
              <w:t xml:space="preserve">5.2.2.2, </w:t>
            </w:r>
            <w:r>
              <w:rPr>
                <w:rFonts w:ascii="Verdana" w:hAnsi="Verdana"/>
                <w:sz w:val="20"/>
              </w:rPr>
              <w:t xml:space="preserve">cl. </w:t>
            </w:r>
            <w:r w:rsidR="00BA4D1C" w:rsidRPr="0001582D">
              <w:rPr>
                <w:rFonts w:ascii="Verdana" w:hAnsi="Verdana"/>
                <w:sz w:val="20"/>
              </w:rPr>
              <w:t xml:space="preserve">5.2.2.4, </w:t>
            </w:r>
          </w:p>
          <w:p w14:paraId="05242453" w14:textId="12727940" w:rsidR="00BA4D1C" w:rsidRPr="0001582D" w:rsidRDefault="0001582D" w:rsidP="006600EB">
            <w:pPr>
              <w:rPr>
                <w:rFonts w:ascii="Verdana" w:hAnsi="Verdana"/>
                <w:sz w:val="20"/>
              </w:rPr>
            </w:pPr>
            <w:r>
              <w:rPr>
                <w:rFonts w:ascii="Verdana" w:hAnsi="Verdana"/>
                <w:sz w:val="20"/>
              </w:rPr>
              <w:t xml:space="preserve">cl. </w:t>
            </w:r>
            <w:r w:rsidR="00BA4D1C" w:rsidRPr="0001582D">
              <w:rPr>
                <w:rFonts w:ascii="Verdana" w:hAnsi="Verdana"/>
                <w:sz w:val="20"/>
              </w:rPr>
              <w:t>5.2.2.5</w:t>
            </w:r>
          </w:p>
        </w:tc>
      </w:tr>
      <w:tr w:rsidR="0001582D" w:rsidRPr="0001582D" w14:paraId="6D7C3C18" w14:textId="77777777" w:rsidTr="00A628EA">
        <w:tc>
          <w:tcPr>
            <w:tcW w:w="0" w:type="auto"/>
            <w:vMerge/>
            <w:tcMar>
              <w:left w:w="85" w:type="dxa"/>
              <w:right w:w="28" w:type="dxa"/>
            </w:tcMar>
            <w:vAlign w:val="center"/>
            <w:hideMark/>
          </w:tcPr>
          <w:p w14:paraId="44F0D031" w14:textId="77777777" w:rsidR="00BA4D1C" w:rsidRPr="0001582D" w:rsidRDefault="00BA4D1C" w:rsidP="006600EB">
            <w:pPr>
              <w:rPr>
                <w:rFonts w:ascii="Verdana" w:hAnsi="Verdana"/>
                <w:sz w:val="20"/>
              </w:rPr>
            </w:pPr>
          </w:p>
        </w:tc>
        <w:tc>
          <w:tcPr>
            <w:tcW w:w="2815" w:type="dxa"/>
            <w:vMerge/>
            <w:tcMar>
              <w:left w:w="85" w:type="dxa"/>
              <w:right w:w="28" w:type="dxa"/>
            </w:tcMar>
            <w:vAlign w:val="center"/>
            <w:hideMark/>
          </w:tcPr>
          <w:p w14:paraId="656FBECA"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0AF7472B" w14:textId="368F512E" w:rsidR="00BA4D1C" w:rsidRPr="0001582D" w:rsidRDefault="00BA4D1C" w:rsidP="006600EB">
            <w:pPr>
              <w:rPr>
                <w:rFonts w:ascii="Verdana" w:hAnsi="Verdana"/>
                <w:sz w:val="20"/>
                <w:lang w:val="en-US"/>
              </w:rPr>
            </w:pPr>
            <w:r w:rsidRPr="0001582D">
              <w:rPr>
                <w:rFonts w:ascii="Verdana" w:hAnsi="Verdana"/>
                <w:sz w:val="20"/>
                <w:lang w:val="en-US"/>
              </w:rPr>
              <w:t xml:space="preserve">Protective </w:t>
            </w:r>
            <w:proofErr w:type="spellStart"/>
            <w:r w:rsidRPr="0001582D">
              <w:rPr>
                <w:rFonts w:ascii="Verdana" w:hAnsi="Verdana"/>
                <w:sz w:val="20"/>
                <w:lang w:val="en-US"/>
              </w:rPr>
              <w:t>eathing</w:t>
            </w:r>
            <w:proofErr w:type="spellEnd"/>
            <w:r w:rsidRPr="0001582D">
              <w:rPr>
                <w:rFonts w:ascii="Verdana" w:hAnsi="Verdana"/>
                <w:sz w:val="20"/>
                <w:lang w:val="en-US"/>
              </w:rPr>
              <w:t>, transient resistance</w:t>
            </w:r>
          </w:p>
        </w:tc>
        <w:tc>
          <w:tcPr>
            <w:tcW w:w="2830" w:type="dxa"/>
            <w:tcMar>
              <w:top w:w="0" w:type="dxa"/>
              <w:left w:w="85" w:type="dxa"/>
              <w:bottom w:w="0" w:type="dxa"/>
              <w:right w:w="28" w:type="dxa"/>
            </w:tcMar>
            <w:hideMark/>
          </w:tcPr>
          <w:p w14:paraId="4B71F2CB" w14:textId="51EC23BD" w:rsidR="00BA4D1C" w:rsidRPr="0001582D" w:rsidRDefault="00BA4D1C" w:rsidP="006600EB">
            <w:pPr>
              <w:rPr>
                <w:rFonts w:ascii="Verdana" w:hAnsi="Verdana"/>
                <w:sz w:val="20"/>
              </w:rPr>
            </w:pPr>
            <w:r w:rsidRPr="0001582D">
              <w:rPr>
                <w:rFonts w:ascii="Verdana" w:hAnsi="Verdana"/>
                <w:sz w:val="20"/>
              </w:rPr>
              <w:t xml:space="preserve">БДС ЕN </w:t>
            </w:r>
            <w:r w:rsidR="00DA4826">
              <w:rPr>
                <w:rFonts w:ascii="Verdana" w:hAnsi="Verdana"/>
                <w:sz w:val="20"/>
                <w:lang w:val="en-US"/>
              </w:rPr>
              <w:t xml:space="preserve">IEC </w:t>
            </w:r>
            <w:r w:rsidRPr="0001582D">
              <w:rPr>
                <w:rFonts w:ascii="Verdana" w:hAnsi="Verdana"/>
                <w:sz w:val="20"/>
              </w:rPr>
              <w:t>62368-1</w:t>
            </w:r>
            <w:r w:rsidR="00EC3C86">
              <w:rPr>
                <w:rFonts w:ascii="Verdana" w:hAnsi="Verdana"/>
                <w:sz w:val="20"/>
                <w:lang w:val="en-US"/>
              </w:rPr>
              <w:t>,</w:t>
            </w:r>
            <w:r w:rsidRPr="0001582D">
              <w:rPr>
                <w:rFonts w:ascii="Verdana" w:hAnsi="Verdana"/>
                <w:sz w:val="20"/>
              </w:rPr>
              <w:t xml:space="preserve"> </w:t>
            </w:r>
            <w:r w:rsidR="0001582D">
              <w:rPr>
                <w:rFonts w:ascii="Verdana" w:hAnsi="Verdana"/>
                <w:sz w:val="20"/>
              </w:rPr>
              <w:t xml:space="preserve">cl. </w:t>
            </w:r>
            <w:r w:rsidRPr="0001582D">
              <w:rPr>
                <w:rFonts w:ascii="Verdana" w:hAnsi="Verdana"/>
                <w:sz w:val="20"/>
              </w:rPr>
              <w:t>5.6</w:t>
            </w:r>
          </w:p>
        </w:tc>
      </w:tr>
      <w:tr w:rsidR="0001582D" w:rsidRPr="0001582D" w14:paraId="183C2074" w14:textId="77777777" w:rsidTr="00A628EA">
        <w:tc>
          <w:tcPr>
            <w:tcW w:w="0" w:type="auto"/>
            <w:vMerge/>
            <w:tcMar>
              <w:left w:w="85" w:type="dxa"/>
              <w:right w:w="28" w:type="dxa"/>
            </w:tcMar>
            <w:vAlign w:val="center"/>
            <w:hideMark/>
          </w:tcPr>
          <w:p w14:paraId="521A6991" w14:textId="77777777" w:rsidR="00BA4D1C" w:rsidRPr="0001582D" w:rsidRDefault="00BA4D1C" w:rsidP="006600EB">
            <w:pPr>
              <w:rPr>
                <w:rFonts w:ascii="Verdana" w:hAnsi="Verdana"/>
                <w:sz w:val="20"/>
              </w:rPr>
            </w:pPr>
          </w:p>
        </w:tc>
        <w:tc>
          <w:tcPr>
            <w:tcW w:w="2815" w:type="dxa"/>
            <w:vMerge/>
            <w:tcMar>
              <w:left w:w="85" w:type="dxa"/>
              <w:right w:w="28" w:type="dxa"/>
            </w:tcMar>
            <w:vAlign w:val="center"/>
            <w:hideMark/>
          </w:tcPr>
          <w:p w14:paraId="5A50BB76"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66348B43" w14:textId="77777777" w:rsidR="00BA4D1C" w:rsidRPr="0001582D" w:rsidRDefault="00BA4D1C" w:rsidP="006600EB">
            <w:pPr>
              <w:rPr>
                <w:rFonts w:ascii="Verdana" w:hAnsi="Verdana"/>
                <w:sz w:val="20"/>
                <w:lang w:val="en-US"/>
              </w:rPr>
            </w:pPr>
            <w:r w:rsidRPr="0001582D">
              <w:rPr>
                <w:rFonts w:ascii="Verdana" w:hAnsi="Verdana"/>
                <w:sz w:val="20"/>
                <w:lang w:val="en-US"/>
              </w:rPr>
              <w:t>Thermal requirements</w:t>
            </w:r>
          </w:p>
        </w:tc>
        <w:tc>
          <w:tcPr>
            <w:tcW w:w="2830" w:type="dxa"/>
            <w:tcMar>
              <w:top w:w="0" w:type="dxa"/>
              <w:left w:w="85" w:type="dxa"/>
              <w:bottom w:w="0" w:type="dxa"/>
              <w:right w:w="28" w:type="dxa"/>
            </w:tcMar>
            <w:hideMark/>
          </w:tcPr>
          <w:p w14:paraId="3EB30623" w14:textId="6B23DBEE" w:rsidR="0001582D" w:rsidRDefault="00BA4D1C" w:rsidP="006600EB">
            <w:pPr>
              <w:rPr>
                <w:rFonts w:ascii="Verdana" w:hAnsi="Verdana"/>
                <w:sz w:val="20"/>
              </w:rPr>
            </w:pPr>
            <w:r w:rsidRPr="0001582D">
              <w:rPr>
                <w:rFonts w:ascii="Verdana" w:hAnsi="Verdana"/>
                <w:sz w:val="20"/>
              </w:rPr>
              <w:t xml:space="preserve">БДС ЕN </w:t>
            </w:r>
            <w:r w:rsidR="00DA4826">
              <w:rPr>
                <w:rFonts w:ascii="Verdana" w:hAnsi="Verdana"/>
                <w:sz w:val="20"/>
                <w:lang w:val="en-US"/>
              </w:rPr>
              <w:t xml:space="preserve">IEC </w:t>
            </w:r>
            <w:r w:rsidRPr="0001582D">
              <w:rPr>
                <w:rFonts w:ascii="Verdana" w:hAnsi="Verdana"/>
                <w:sz w:val="20"/>
              </w:rPr>
              <w:t>62368-1</w:t>
            </w:r>
            <w:r w:rsidR="00EC3C86">
              <w:rPr>
                <w:rFonts w:ascii="Verdana" w:hAnsi="Verdana"/>
                <w:sz w:val="20"/>
                <w:lang w:val="en-US"/>
              </w:rPr>
              <w:t>,</w:t>
            </w:r>
            <w:r w:rsidRPr="0001582D">
              <w:rPr>
                <w:rFonts w:ascii="Verdana" w:hAnsi="Verdana"/>
                <w:sz w:val="20"/>
              </w:rPr>
              <w:t xml:space="preserve"> </w:t>
            </w:r>
          </w:p>
          <w:p w14:paraId="08CF6AAD" w14:textId="08DDC3F3" w:rsidR="00BA4D1C" w:rsidRPr="0001582D" w:rsidRDefault="0001582D" w:rsidP="006600EB">
            <w:pPr>
              <w:rPr>
                <w:rFonts w:ascii="Verdana" w:hAnsi="Verdana"/>
                <w:sz w:val="20"/>
              </w:rPr>
            </w:pPr>
            <w:r>
              <w:rPr>
                <w:rFonts w:ascii="Verdana" w:hAnsi="Verdana"/>
                <w:sz w:val="20"/>
              </w:rPr>
              <w:t xml:space="preserve">cl. </w:t>
            </w:r>
            <w:r w:rsidR="00BA4D1C" w:rsidRPr="0001582D">
              <w:rPr>
                <w:rFonts w:ascii="Verdana" w:hAnsi="Verdana"/>
                <w:sz w:val="20"/>
              </w:rPr>
              <w:t>5.4.1.4 (5.4.1.4.2)</w:t>
            </w:r>
          </w:p>
        </w:tc>
      </w:tr>
      <w:tr w:rsidR="0001582D" w:rsidRPr="0001582D" w14:paraId="59AE0E7D" w14:textId="77777777" w:rsidTr="00A628EA">
        <w:tc>
          <w:tcPr>
            <w:tcW w:w="0" w:type="auto"/>
            <w:vMerge/>
            <w:tcMar>
              <w:left w:w="85" w:type="dxa"/>
              <w:right w:w="28" w:type="dxa"/>
            </w:tcMar>
            <w:vAlign w:val="center"/>
            <w:hideMark/>
          </w:tcPr>
          <w:p w14:paraId="55B5BF0E" w14:textId="77777777" w:rsidR="00BA4D1C" w:rsidRPr="0001582D" w:rsidRDefault="00BA4D1C" w:rsidP="006600EB">
            <w:pPr>
              <w:rPr>
                <w:rFonts w:ascii="Verdana" w:hAnsi="Verdana"/>
                <w:sz w:val="20"/>
              </w:rPr>
            </w:pPr>
          </w:p>
        </w:tc>
        <w:tc>
          <w:tcPr>
            <w:tcW w:w="2815" w:type="dxa"/>
            <w:vMerge/>
            <w:tcMar>
              <w:left w:w="85" w:type="dxa"/>
              <w:right w:w="28" w:type="dxa"/>
            </w:tcMar>
            <w:vAlign w:val="center"/>
            <w:hideMark/>
          </w:tcPr>
          <w:p w14:paraId="386F6FC7"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261FEA27" w14:textId="77777777" w:rsidR="00BA4D1C" w:rsidRPr="0001582D" w:rsidRDefault="00BA4D1C" w:rsidP="006600EB">
            <w:pPr>
              <w:rPr>
                <w:rFonts w:ascii="Verdana" w:hAnsi="Verdana"/>
                <w:sz w:val="20"/>
                <w:lang w:val="en-US"/>
              </w:rPr>
            </w:pPr>
            <w:r w:rsidRPr="0001582D">
              <w:rPr>
                <w:rFonts w:ascii="Verdana" w:hAnsi="Verdana"/>
                <w:sz w:val="20"/>
                <w:lang w:val="en-US"/>
              </w:rPr>
              <w:t xml:space="preserve">Touch current and protective conductor current </w:t>
            </w:r>
          </w:p>
        </w:tc>
        <w:tc>
          <w:tcPr>
            <w:tcW w:w="2830" w:type="dxa"/>
            <w:tcMar>
              <w:top w:w="0" w:type="dxa"/>
              <w:left w:w="85" w:type="dxa"/>
              <w:bottom w:w="0" w:type="dxa"/>
              <w:right w:w="28" w:type="dxa"/>
            </w:tcMar>
            <w:hideMark/>
          </w:tcPr>
          <w:p w14:paraId="3166B13C" w14:textId="392B3471" w:rsidR="00BA4D1C" w:rsidRPr="00EC3C86" w:rsidRDefault="00BA4D1C" w:rsidP="006600EB">
            <w:pPr>
              <w:rPr>
                <w:rFonts w:ascii="Verdana" w:hAnsi="Verdana"/>
                <w:sz w:val="20"/>
                <w:lang w:val="en-US"/>
              </w:rPr>
            </w:pPr>
            <w:r w:rsidRPr="0001582D">
              <w:rPr>
                <w:rFonts w:ascii="Verdana" w:hAnsi="Verdana"/>
                <w:sz w:val="20"/>
              </w:rPr>
              <w:t xml:space="preserve">БДС ЕN </w:t>
            </w:r>
            <w:r w:rsidR="006045C2">
              <w:rPr>
                <w:rFonts w:ascii="Verdana" w:hAnsi="Verdana"/>
                <w:sz w:val="20"/>
                <w:lang w:val="en-US"/>
              </w:rPr>
              <w:t xml:space="preserve">IEC </w:t>
            </w:r>
            <w:r w:rsidRPr="0001582D">
              <w:rPr>
                <w:rFonts w:ascii="Verdana" w:hAnsi="Verdana"/>
                <w:sz w:val="20"/>
              </w:rPr>
              <w:t>62368-1</w:t>
            </w:r>
            <w:r w:rsidR="00EC3C86">
              <w:rPr>
                <w:rFonts w:ascii="Verdana" w:hAnsi="Verdana"/>
                <w:sz w:val="20"/>
                <w:lang w:val="en-US"/>
              </w:rPr>
              <w:t>,</w:t>
            </w:r>
          </w:p>
          <w:p w14:paraId="7FD82C0A" w14:textId="77777777" w:rsidR="0001582D" w:rsidRDefault="00BA4D1C" w:rsidP="006600EB">
            <w:pPr>
              <w:rPr>
                <w:rFonts w:ascii="Verdana" w:hAnsi="Verdana"/>
                <w:sz w:val="20"/>
              </w:rPr>
            </w:pPr>
            <w:r w:rsidRPr="0001582D">
              <w:rPr>
                <w:rFonts w:ascii="Verdana" w:hAnsi="Verdana"/>
                <w:sz w:val="20"/>
              </w:rPr>
              <w:t> </w:t>
            </w:r>
            <w:r w:rsidR="0001582D">
              <w:rPr>
                <w:rFonts w:ascii="Verdana" w:hAnsi="Verdana"/>
                <w:sz w:val="20"/>
              </w:rPr>
              <w:t xml:space="preserve">cl. </w:t>
            </w:r>
            <w:r w:rsidRPr="0001582D">
              <w:rPr>
                <w:rFonts w:ascii="Verdana" w:hAnsi="Verdana"/>
                <w:sz w:val="20"/>
              </w:rPr>
              <w:t xml:space="preserve">5.2.2.2, </w:t>
            </w:r>
            <w:r w:rsidR="0001582D">
              <w:rPr>
                <w:rFonts w:ascii="Verdana" w:hAnsi="Verdana"/>
                <w:sz w:val="20"/>
              </w:rPr>
              <w:t xml:space="preserve">cl. </w:t>
            </w:r>
            <w:r w:rsidRPr="0001582D">
              <w:rPr>
                <w:rFonts w:ascii="Verdana" w:hAnsi="Verdana"/>
                <w:sz w:val="20"/>
              </w:rPr>
              <w:t xml:space="preserve">5.7.3, </w:t>
            </w:r>
          </w:p>
          <w:p w14:paraId="4BAA272F" w14:textId="74FF43C7" w:rsidR="00BA4D1C" w:rsidRPr="0001582D" w:rsidRDefault="0001582D" w:rsidP="006600EB">
            <w:pPr>
              <w:rPr>
                <w:rFonts w:ascii="Verdana" w:hAnsi="Verdana"/>
                <w:sz w:val="20"/>
              </w:rPr>
            </w:pPr>
            <w:r>
              <w:rPr>
                <w:rFonts w:ascii="Verdana" w:hAnsi="Verdana"/>
                <w:sz w:val="20"/>
              </w:rPr>
              <w:t xml:space="preserve">cl. </w:t>
            </w:r>
            <w:r w:rsidR="00BA4D1C" w:rsidRPr="0001582D">
              <w:rPr>
                <w:rFonts w:ascii="Verdana" w:hAnsi="Verdana"/>
                <w:sz w:val="20"/>
              </w:rPr>
              <w:t xml:space="preserve">5.7.4, </w:t>
            </w:r>
            <w:r>
              <w:rPr>
                <w:rFonts w:ascii="Verdana" w:hAnsi="Verdana"/>
                <w:sz w:val="20"/>
              </w:rPr>
              <w:t xml:space="preserve">cl. </w:t>
            </w:r>
            <w:r w:rsidR="00BA4D1C" w:rsidRPr="0001582D">
              <w:rPr>
                <w:rFonts w:ascii="Verdana" w:hAnsi="Verdana"/>
                <w:sz w:val="20"/>
              </w:rPr>
              <w:t>5.7.5</w:t>
            </w:r>
          </w:p>
        </w:tc>
      </w:tr>
      <w:tr w:rsidR="0001582D" w:rsidRPr="0001582D" w14:paraId="12A5916B" w14:textId="77777777" w:rsidTr="00A628EA">
        <w:tc>
          <w:tcPr>
            <w:tcW w:w="0" w:type="auto"/>
            <w:vMerge/>
            <w:tcMar>
              <w:left w:w="85" w:type="dxa"/>
              <w:right w:w="28" w:type="dxa"/>
            </w:tcMar>
            <w:vAlign w:val="center"/>
          </w:tcPr>
          <w:p w14:paraId="056EB824" w14:textId="77777777" w:rsidR="00BA4D1C" w:rsidRPr="0001582D" w:rsidRDefault="00BA4D1C" w:rsidP="006600EB">
            <w:pPr>
              <w:rPr>
                <w:rFonts w:ascii="Verdana" w:hAnsi="Verdana"/>
                <w:sz w:val="20"/>
              </w:rPr>
            </w:pPr>
          </w:p>
        </w:tc>
        <w:tc>
          <w:tcPr>
            <w:tcW w:w="2815" w:type="dxa"/>
            <w:vMerge/>
            <w:tcMar>
              <w:left w:w="85" w:type="dxa"/>
              <w:right w:w="28" w:type="dxa"/>
            </w:tcMar>
            <w:vAlign w:val="center"/>
          </w:tcPr>
          <w:p w14:paraId="039AF1AF"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tcPr>
          <w:p w14:paraId="6A366751" w14:textId="77777777" w:rsidR="00BA4D1C" w:rsidRPr="004A6A0D" w:rsidRDefault="00BA4D1C" w:rsidP="006600EB">
            <w:pPr>
              <w:rPr>
                <w:rFonts w:ascii="Verdana" w:hAnsi="Verdana"/>
                <w:sz w:val="20"/>
                <w:highlight w:val="yellow"/>
                <w:lang w:val="en-US"/>
              </w:rPr>
            </w:pPr>
            <w:r w:rsidRPr="00AC7B1E">
              <w:rPr>
                <w:rFonts w:ascii="Verdana" w:hAnsi="Verdana"/>
                <w:sz w:val="20"/>
                <w:lang w:val="en-US"/>
              </w:rPr>
              <w:t>Electric strength</w:t>
            </w:r>
          </w:p>
        </w:tc>
        <w:tc>
          <w:tcPr>
            <w:tcW w:w="2830" w:type="dxa"/>
            <w:tcMar>
              <w:top w:w="0" w:type="dxa"/>
              <w:left w:w="85" w:type="dxa"/>
              <w:bottom w:w="0" w:type="dxa"/>
              <w:right w:w="28" w:type="dxa"/>
            </w:tcMar>
          </w:tcPr>
          <w:p w14:paraId="6FEE43EE" w14:textId="59B9243C" w:rsidR="00AC7B1E" w:rsidRDefault="00BA4D1C" w:rsidP="006600EB">
            <w:pPr>
              <w:rPr>
                <w:rFonts w:ascii="Verdana" w:hAnsi="Verdana"/>
                <w:sz w:val="20"/>
                <w:lang w:val="en-US"/>
              </w:rPr>
            </w:pPr>
            <w:r w:rsidRPr="0001582D">
              <w:rPr>
                <w:rFonts w:ascii="Verdana" w:hAnsi="Verdana"/>
                <w:sz w:val="20"/>
              </w:rPr>
              <w:t xml:space="preserve">БДС ЕN </w:t>
            </w:r>
            <w:r w:rsidR="00DA4826">
              <w:rPr>
                <w:rFonts w:ascii="Verdana" w:hAnsi="Verdana"/>
                <w:sz w:val="20"/>
                <w:lang w:val="en-US"/>
              </w:rPr>
              <w:t xml:space="preserve">IEC </w:t>
            </w:r>
            <w:r w:rsidRPr="0001582D">
              <w:rPr>
                <w:rFonts w:ascii="Verdana" w:hAnsi="Verdana"/>
                <w:sz w:val="20"/>
              </w:rPr>
              <w:t>62368-1</w:t>
            </w:r>
            <w:r w:rsidR="00EC3C86">
              <w:rPr>
                <w:rFonts w:ascii="Verdana" w:hAnsi="Verdana"/>
                <w:sz w:val="20"/>
                <w:lang w:val="en-US"/>
              </w:rPr>
              <w:t>,</w:t>
            </w:r>
            <w:r w:rsidR="00AC5A1E">
              <w:rPr>
                <w:rFonts w:ascii="Verdana" w:hAnsi="Verdana"/>
                <w:sz w:val="20"/>
                <w:lang w:val="en-US"/>
              </w:rPr>
              <w:t xml:space="preserve"> </w:t>
            </w:r>
          </w:p>
          <w:p w14:paraId="7C0F6468" w14:textId="31499BE4" w:rsidR="009A2022" w:rsidRDefault="00AC5A1E" w:rsidP="006600EB">
            <w:pPr>
              <w:rPr>
                <w:rFonts w:ascii="Verdana" w:hAnsi="Verdana"/>
                <w:sz w:val="20"/>
              </w:rPr>
            </w:pPr>
            <w:r>
              <w:rPr>
                <w:rFonts w:ascii="Verdana" w:hAnsi="Verdana"/>
                <w:sz w:val="20"/>
              </w:rPr>
              <w:t xml:space="preserve">cl. </w:t>
            </w:r>
            <w:r w:rsidRPr="0001582D">
              <w:rPr>
                <w:rFonts w:ascii="Verdana" w:hAnsi="Verdana"/>
                <w:sz w:val="20"/>
              </w:rPr>
              <w:t>5.</w:t>
            </w:r>
            <w:r>
              <w:rPr>
                <w:rFonts w:ascii="Verdana" w:hAnsi="Verdana"/>
                <w:sz w:val="20"/>
                <w:lang w:val="en-US"/>
              </w:rPr>
              <w:t>4.1.3</w:t>
            </w:r>
            <w:r w:rsidRPr="0001582D">
              <w:rPr>
                <w:rFonts w:ascii="Verdana" w:hAnsi="Verdana"/>
                <w:sz w:val="20"/>
              </w:rPr>
              <w:t xml:space="preserve">, </w:t>
            </w:r>
            <w:r>
              <w:rPr>
                <w:rFonts w:ascii="Verdana" w:hAnsi="Verdana"/>
                <w:sz w:val="20"/>
              </w:rPr>
              <w:t xml:space="preserve">cl. </w:t>
            </w:r>
            <w:r w:rsidRPr="0001582D">
              <w:rPr>
                <w:rFonts w:ascii="Verdana" w:hAnsi="Verdana"/>
                <w:sz w:val="20"/>
              </w:rPr>
              <w:t>5.</w:t>
            </w:r>
            <w:r>
              <w:rPr>
                <w:rFonts w:ascii="Verdana" w:hAnsi="Verdana"/>
                <w:sz w:val="20"/>
                <w:lang w:val="en-US"/>
              </w:rPr>
              <w:t>4.5</w:t>
            </w:r>
            <w:r w:rsidRPr="0001582D">
              <w:rPr>
                <w:rFonts w:ascii="Verdana" w:hAnsi="Verdana"/>
                <w:sz w:val="20"/>
              </w:rPr>
              <w:t xml:space="preserve">, </w:t>
            </w:r>
          </w:p>
          <w:p w14:paraId="634DD4D1" w14:textId="4E4BE948" w:rsidR="0001582D" w:rsidRPr="00AC5A1E" w:rsidRDefault="00AC5A1E" w:rsidP="006600EB">
            <w:pPr>
              <w:rPr>
                <w:rFonts w:ascii="Verdana" w:hAnsi="Verdana"/>
                <w:sz w:val="20"/>
                <w:lang w:val="en-US"/>
              </w:rPr>
            </w:pPr>
            <w:r>
              <w:rPr>
                <w:rFonts w:ascii="Verdana" w:hAnsi="Verdana"/>
                <w:sz w:val="20"/>
              </w:rPr>
              <w:t xml:space="preserve">cl. </w:t>
            </w:r>
            <w:r w:rsidRPr="0001582D">
              <w:rPr>
                <w:rFonts w:ascii="Verdana" w:hAnsi="Verdana"/>
                <w:sz w:val="20"/>
              </w:rPr>
              <w:t>5.</w:t>
            </w:r>
            <w:r>
              <w:rPr>
                <w:rFonts w:ascii="Verdana" w:hAnsi="Verdana"/>
                <w:sz w:val="20"/>
                <w:lang w:val="en-US"/>
              </w:rPr>
              <w:t>4.5.2</w:t>
            </w:r>
            <w:r w:rsidRPr="0001582D">
              <w:rPr>
                <w:rFonts w:ascii="Verdana" w:hAnsi="Verdana"/>
                <w:sz w:val="20"/>
              </w:rPr>
              <w:t>,</w:t>
            </w:r>
            <w:r w:rsidR="009A2022">
              <w:rPr>
                <w:rFonts w:ascii="Verdana" w:hAnsi="Verdana"/>
                <w:sz w:val="20"/>
                <w:lang w:val="en-US"/>
              </w:rPr>
              <w:t xml:space="preserve"> </w:t>
            </w:r>
            <w:r>
              <w:rPr>
                <w:rFonts w:ascii="Verdana" w:hAnsi="Verdana"/>
                <w:sz w:val="20"/>
              </w:rPr>
              <w:t xml:space="preserve">cl. </w:t>
            </w:r>
            <w:r w:rsidRPr="0001582D">
              <w:rPr>
                <w:rFonts w:ascii="Verdana" w:hAnsi="Verdana"/>
                <w:sz w:val="20"/>
              </w:rPr>
              <w:t>5.</w:t>
            </w:r>
            <w:r>
              <w:rPr>
                <w:rFonts w:ascii="Verdana" w:hAnsi="Verdana"/>
                <w:sz w:val="20"/>
                <w:lang w:val="en-US"/>
              </w:rPr>
              <w:t>4.</w:t>
            </w:r>
            <w:r w:rsidR="009A2022">
              <w:rPr>
                <w:rFonts w:ascii="Verdana" w:hAnsi="Verdana"/>
                <w:sz w:val="20"/>
                <w:lang w:val="en-US"/>
              </w:rPr>
              <w:t>8</w:t>
            </w:r>
            <w:r w:rsidRPr="0001582D">
              <w:rPr>
                <w:rFonts w:ascii="Verdana" w:hAnsi="Verdana"/>
                <w:sz w:val="20"/>
              </w:rPr>
              <w:t xml:space="preserve">,  </w:t>
            </w:r>
          </w:p>
          <w:p w14:paraId="442676BA" w14:textId="231E7A7D" w:rsidR="00BA4D1C" w:rsidRPr="0001582D" w:rsidRDefault="0001582D" w:rsidP="006600EB">
            <w:pPr>
              <w:rPr>
                <w:rFonts w:ascii="Verdana" w:hAnsi="Verdana"/>
                <w:sz w:val="20"/>
              </w:rPr>
            </w:pPr>
            <w:r>
              <w:rPr>
                <w:rFonts w:ascii="Verdana" w:hAnsi="Verdana"/>
                <w:sz w:val="20"/>
              </w:rPr>
              <w:t xml:space="preserve">cl. </w:t>
            </w:r>
            <w:r w:rsidR="00BA4D1C" w:rsidRPr="0001582D">
              <w:rPr>
                <w:rFonts w:ascii="Verdana" w:hAnsi="Verdana"/>
                <w:sz w:val="20"/>
              </w:rPr>
              <w:t>5.4.9.2</w:t>
            </w:r>
          </w:p>
        </w:tc>
      </w:tr>
      <w:tr w:rsidR="0001582D" w:rsidRPr="0001582D" w14:paraId="1C89BE97" w14:textId="77777777" w:rsidTr="00A628EA">
        <w:tc>
          <w:tcPr>
            <w:tcW w:w="0" w:type="auto"/>
            <w:vMerge/>
            <w:tcMar>
              <w:left w:w="85" w:type="dxa"/>
              <w:right w:w="28" w:type="dxa"/>
            </w:tcMar>
            <w:vAlign w:val="center"/>
          </w:tcPr>
          <w:p w14:paraId="74C87329" w14:textId="77777777" w:rsidR="00BA4D1C" w:rsidRPr="0001582D" w:rsidRDefault="00BA4D1C" w:rsidP="006600EB">
            <w:pPr>
              <w:rPr>
                <w:rFonts w:ascii="Verdana" w:hAnsi="Verdana"/>
                <w:sz w:val="20"/>
              </w:rPr>
            </w:pPr>
          </w:p>
        </w:tc>
        <w:tc>
          <w:tcPr>
            <w:tcW w:w="2815" w:type="dxa"/>
            <w:vMerge/>
            <w:tcMar>
              <w:left w:w="85" w:type="dxa"/>
              <w:right w:w="28" w:type="dxa"/>
            </w:tcMar>
            <w:vAlign w:val="center"/>
          </w:tcPr>
          <w:p w14:paraId="48F6DC10"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tcPr>
          <w:p w14:paraId="41652881" w14:textId="50A9400E" w:rsidR="00BA4D1C" w:rsidRPr="0001582D" w:rsidRDefault="006045C2" w:rsidP="006600EB">
            <w:pPr>
              <w:rPr>
                <w:rFonts w:ascii="Verdana" w:hAnsi="Verdana"/>
                <w:sz w:val="20"/>
                <w:lang w:val="en-US"/>
              </w:rPr>
            </w:pPr>
            <w:r w:rsidRPr="0001582D">
              <w:rPr>
                <w:rFonts w:ascii="Verdana" w:hAnsi="Verdana"/>
                <w:sz w:val="20"/>
                <w:lang w:val="en-US"/>
              </w:rPr>
              <w:t xml:space="preserve">Protection from </w:t>
            </w:r>
            <w:r>
              <w:rPr>
                <w:rFonts w:ascii="Verdana" w:hAnsi="Verdana"/>
                <w:sz w:val="20"/>
                <w:lang w:val="en-US"/>
              </w:rPr>
              <w:t>e</w:t>
            </w:r>
            <w:r w:rsidR="00BA4D1C" w:rsidRPr="0001582D">
              <w:rPr>
                <w:rFonts w:ascii="Verdana" w:hAnsi="Verdana"/>
                <w:sz w:val="20"/>
                <w:lang w:val="en-US"/>
              </w:rPr>
              <w:t>lectric shock hazard under normal operating condition</w:t>
            </w:r>
          </w:p>
        </w:tc>
        <w:tc>
          <w:tcPr>
            <w:tcW w:w="2830" w:type="dxa"/>
            <w:tcMar>
              <w:top w:w="0" w:type="dxa"/>
              <w:left w:w="85" w:type="dxa"/>
              <w:bottom w:w="0" w:type="dxa"/>
              <w:right w:w="28" w:type="dxa"/>
            </w:tcMar>
          </w:tcPr>
          <w:p w14:paraId="208BE129" w14:textId="2EAFE57E" w:rsidR="00AC7B1E" w:rsidRDefault="00BA4D1C" w:rsidP="006600EB">
            <w:pPr>
              <w:rPr>
                <w:rFonts w:ascii="Verdana" w:hAnsi="Verdana"/>
                <w:sz w:val="20"/>
              </w:rPr>
            </w:pPr>
            <w:r w:rsidRPr="0001582D">
              <w:rPr>
                <w:rFonts w:ascii="Verdana" w:hAnsi="Verdana"/>
                <w:sz w:val="20"/>
              </w:rPr>
              <w:t xml:space="preserve">БДС ЕN </w:t>
            </w:r>
            <w:r w:rsidR="00DA4826">
              <w:rPr>
                <w:rFonts w:ascii="Verdana" w:hAnsi="Verdana"/>
                <w:sz w:val="20"/>
                <w:lang w:val="en-US"/>
              </w:rPr>
              <w:t xml:space="preserve">IEC </w:t>
            </w:r>
            <w:r w:rsidRPr="0001582D">
              <w:rPr>
                <w:rFonts w:ascii="Verdana" w:hAnsi="Verdana"/>
                <w:sz w:val="20"/>
              </w:rPr>
              <w:t>62368-1</w:t>
            </w:r>
            <w:r w:rsidR="00EC3C86">
              <w:rPr>
                <w:rFonts w:ascii="Verdana" w:hAnsi="Verdana"/>
                <w:sz w:val="20"/>
                <w:lang w:val="en-US"/>
              </w:rPr>
              <w:t>,</w:t>
            </w:r>
            <w:r w:rsidRPr="0001582D">
              <w:rPr>
                <w:rFonts w:ascii="Verdana" w:hAnsi="Verdana"/>
                <w:sz w:val="20"/>
              </w:rPr>
              <w:t xml:space="preserve"> </w:t>
            </w:r>
          </w:p>
          <w:p w14:paraId="60CFBCC5" w14:textId="0930647E" w:rsidR="00BA4D1C" w:rsidRPr="00AC5A1E" w:rsidRDefault="0001582D" w:rsidP="006600EB">
            <w:pPr>
              <w:rPr>
                <w:rFonts w:ascii="Verdana" w:hAnsi="Verdana"/>
                <w:sz w:val="20"/>
                <w:lang w:val="en-US"/>
              </w:rPr>
            </w:pPr>
            <w:r>
              <w:rPr>
                <w:rFonts w:ascii="Verdana" w:hAnsi="Verdana"/>
                <w:sz w:val="20"/>
              </w:rPr>
              <w:t xml:space="preserve">cl. </w:t>
            </w:r>
            <w:r w:rsidR="00BA4D1C" w:rsidRPr="0001582D">
              <w:rPr>
                <w:rFonts w:ascii="Verdana" w:hAnsi="Verdana"/>
                <w:sz w:val="20"/>
              </w:rPr>
              <w:t>5.</w:t>
            </w:r>
            <w:r w:rsidR="00BA4D1C" w:rsidRPr="0001582D">
              <w:rPr>
                <w:rFonts w:ascii="Verdana" w:hAnsi="Verdana"/>
                <w:sz w:val="20"/>
                <w:lang w:val="en-US"/>
              </w:rPr>
              <w:t>3</w:t>
            </w:r>
            <w:r w:rsidR="00BA4D1C" w:rsidRPr="0001582D">
              <w:rPr>
                <w:rFonts w:ascii="Verdana" w:hAnsi="Verdana"/>
                <w:sz w:val="20"/>
              </w:rPr>
              <w:t>.2</w:t>
            </w:r>
            <w:r w:rsidR="00AC5A1E">
              <w:rPr>
                <w:rFonts w:ascii="Verdana" w:hAnsi="Verdana"/>
                <w:sz w:val="20"/>
                <w:lang w:val="en-US"/>
              </w:rPr>
              <w:t>.2</w:t>
            </w:r>
          </w:p>
        </w:tc>
      </w:tr>
      <w:tr w:rsidR="0001582D" w:rsidRPr="0001582D" w14:paraId="1FE9563A" w14:textId="77777777" w:rsidTr="00A628EA">
        <w:tc>
          <w:tcPr>
            <w:tcW w:w="0" w:type="auto"/>
            <w:vMerge/>
            <w:tcMar>
              <w:left w:w="85" w:type="dxa"/>
              <w:right w:w="28" w:type="dxa"/>
            </w:tcMar>
            <w:vAlign w:val="center"/>
          </w:tcPr>
          <w:p w14:paraId="6B616558" w14:textId="77777777" w:rsidR="00BA4D1C" w:rsidRPr="0001582D" w:rsidRDefault="00BA4D1C" w:rsidP="006600EB">
            <w:pPr>
              <w:rPr>
                <w:rFonts w:ascii="Verdana" w:hAnsi="Verdana"/>
                <w:sz w:val="20"/>
              </w:rPr>
            </w:pPr>
          </w:p>
        </w:tc>
        <w:tc>
          <w:tcPr>
            <w:tcW w:w="2815" w:type="dxa"/>
            <w:vMerge/>
            <w:tcMar>
              <w:left w:w="85" w:type="dxa"/>
              <w:right w:w="28" w:type="dxa"/>
            </w:tcMar>
            <w:vAlign w:val="center"/>
          </w:tcPr>
          <w:p w14:paraId="1279CD8B"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tcPr>
          <w:p w14:paraId="65CF089D" w14:textId="77777777" w:rsidR="00BA4D1C" w:rsidRPr="0001582D" w:rsidRDefault="00BA4D1C" w:rsidP="006600EB">
            <w:pPr>
              <w:rPr>
                <w:rFonts w:ascii="Verdana" w:hAnsi="Verdana"/>
                <w:sz w:val="20"/>
                <w:lang w:val="en-US"/>
              </w:rPr>
            </w:pPr>
            <w:r w:rsidRPr="0001582D">
              <w:rPr>
                <w:rFonts w:ascii="Verdana" w:hAnsi="Verdana"/>
                <w:sz w:val="20"/>
                <w:lang w:val="en-US"/>
              </w:rPr>
              <w:t>Heating under normal operating conditions (temperature rise</w:t>
            </w:r>
            <w:r w:rsidRPr="0001582D">
              <w:rPr>
                <w:rFonts w:ascii="Verdana" w:hAnsi="Verdana"/>
                <w:sz w:val="20"/>
              </w:rPr>
              <w:t xml:space="preserve"> ΔT</w:t>
            </w:r>
            <w:r w:rsidRPr="0001582D">
              <w:rPr>
                <w:rFonts w:ascii="Verdana" w:hAnsi="Verdana"/>
                <w:sz w:val="20"/>
                <w:lang w:val="en-US"/>
              </w:rPr>
              <w:t>)</w:t>
            </w:r>
          </w:p>
        </w:tc>
        <w:tc>
          <w:tcPr>
            <w:tcW w:w="2830" w:type="dxa"/>
            <w:tcMar>
              <w:top w:w="0" w:type="dxa"/>
              <w:left w:w="85" w:type="dxa"/>
              <w:bottom w:w="0" w:type="dxa"/>
              <w:right w:w="28" w:type="dxa"/>
            </w:tcMar>
          </w:tcPr>
          <w:p w14:paraId="22CF9D06" w14:textId="2D03E87E" w:rsidR="0001582D" w:rsidRDefault="00BA4D1C" w:rsidP="006600EB">
            <w:pPr>
              <w:rPr>
                <w:rFonts w:ascii="Verdana" w:hAnsi="Verdana"/>
                <w:sz w:val="20"/>
              </w:rPr>
            </w:pPr>
            <w:r w:rsidRPr="0001582D">
              <w:rPr>
                <w:rFonts w:ascii="Verdana" w:hAnsi="Verdana"/>
                <w:sz w:val="20"/>
              </w:rPr>
              <w:t xml:space="preserve">БДС ЕN </w:t>
            </w:r>
            <w:r w:rsidR="00DA4826">
              <w:rPr>
                <w:rFonts w:ascii="Verdana" w:hAnsi="Verdana"/>
                <w:sz w:val="20"/>
                <w:lang w:val="en-US"/>
              </w:rPr>
              <w:t xml:space="preserve">IEC </w:t>
            </w:r>
            <w:r w:rsidRPr="0001582D">
              <w:rPr>
                <w:rFonts w:ascii="Verdana" w:hAnsi="Verdana"/>
                <w:sz w:val="20"/>
              </w:rPr>
              <w:t>62368-1</w:t>
            </w:r>
            <w:r w:rsidR="00EC3C86">
              <w:rPr>
                <w:rFonts w:ascii="Verdana" w:hAnsi="Verdana"/>
                <w:sz w:val="20"/>
                <w:lang w:val="en-US"/>
              </w:rPr>
              <w:t>,</w:t>
            </w:r>
            <w:r w:rsidRPr="0001582D">
              <w:rPr>
                <w:rFonts w:ascii="Verdana" w:hAnsi="Verdana"/>
                <w:sz w:val="20"/>
              </w:rPr>
              <w:t xml:space="preserve"> </w:t>
            </w:r>
          </w:p>
          <w:p w14:paraId="528A54F0" w14:textId="3BEA33BD" w:rsidR="00BA4D1C" w:rsidRPr="0001582D" w:rsidRDefault="0001582D" w:rsidP="006600EB">
            <w:pPr>
              <w:rPr>
                <w:rFonts w:ascii="Verdana" w:hAnsi="Verdana"/>
                <w:sz w:val="20"/>
                <w:lang w:val="en-US"/>
              </w:rPr>
            </w:pPr>
            <w:r>
              <w:rPr>
                <w:rFonts w:ascii="Verdana" w:hAnsi="Verdana"/>
                <w:sz w:val="20"/>
              </w:rPr>
              <w:t xml:space="preserve">cl. </w:t>
            </w:r>
            <w:r w:rsidR="00BA4D1C" w:rsidRPr="0001582D">
              <w:rPr>
                <w:rFonts w:ascii="Verdana" w:hAnsi="Verdana"/>
                <w:sz w:val="20"/>
              </w:rPr>
              <w:t xml:space="preserve">5.4.1.4, </w:t>
            </w:r>
            <w:r>
              <w:rPr>
                <w:rFonts w:ascii="Verdana" w:hAnsi="Verdana"/>
                <w:sz w:val="20"/>
              </w:rPr>
              <w:t xml:space="preserve">cl. </w:t>
            </w:r>
            <w:r w:rsidR="00BA4D1C" w:rsidRPr="0001582D">
              <w:rPr>
                <w:rFonts w:ascii="Verdana" w:hAnsi="Verdana"/>
                <w:sz w:val="20"/>
              </w:rPr>
              <w:t>5.4.1.10</w:t>
            </w:r>
          </w:p>
        </w:tc>
      </w:tr>
      <w:tr w:rsidR="0001582D" w:rsidRPr="0001582D" w14:paraId="5AF6FEFD" w14:textId="77777777" w:rsidTr="00A628EA">
        <w:tc>
          <w:tcPr>
            <w:tcW w:w="0" w:type="auto"/>
            <w:vMerge/>
            <w:tcMar>
              <w:left w:w="85" w:type="dxa"/>
              <w:right w:w="28" w:type="dxa"/>
            </w:tcMar>
            <w:vAlign w:val="center"/>
          </w:tcPr>
          <w:p w14:paraId="559DBD25" w14:textId="77777777" w:rsidR="00BA4D1C" w:rsidRPr="0001582D" w:rsidRDefault="00BA4D1C" w:rsidP="006600EB">
            <w:pPr>
              <w:rPr>
                <w:rFonts w:ascii="Verdana" w:hAnsi="Verdana"/>
                <w:sz w:val="20"/>
              </w:rPr>
            </w:pPr>
          </w:p>
        </w:tc>
        <w:tc>
          <w:tcPr>
            <w:tcW w:w="2815" w:type="dxa"/>
            <w:vMerge/>
            <w:tcMar>
              <w:left w:w="85" w:type="dxa"/>
              <w:right w:w="28" w:type="dxa"/>
            </w:tcMar>
            <w:vAlign w:val="center"/>
          </w:tcPr>
          <w:p w14:paraId="1F6E189F"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tcPr>
          <w:p w14:paraId="5DB35FFB" w14:textId="77777777" w:rsidR="00BA4D1C" w:rsidRPr="0001582D" w:rsidRDefault="00BA4D1C" w:rsidP="006600EB">
            <w:pPr>
              <w:rPr>
                <w:rFonts w:ascii="Verdana" w:hAnsi="Verdana"/>
                <w:sz w:val="20"/>
                <w:lang w:val="en-US"/>
              </w:rPr>
            </w:pPr>
            <w:r w:rsidRPr="0001582D">
              <w:rPr>
                <w:rFonts w:ascii="Verdana" w:hAnsi="Verdana"/>
                <w:sz w:val="20"/>
                <w:lang w:val="en-US"/>
              </w:rPr>
              <w:t>Leakage current</w:t>
            </w:r>
          </w:p>
        </w:tc>
        <w:tc>
          <w:tcPr>
            <w:tcW w:w="2830" w:type="dxa"/>
            <w:tcMar>
              <w:top w:w="0" w:type="dxa"/>
              <w:left w:w="85" w:type="dxa"/>
              <w:bottom w:w="0" w:type="dxa"/>
              <w:right w:w="28" w:type="dxa"/>
            </w:tcMar>
          </w:tcPr>
          <w:p w14:paraId="3469E52D" w14:textId="09FAFBD3" w:rsidR="0001582D" w:rsidRDefault="00BA4D1C" w:rsidP="006600EB">
            <w:pPr>
              <w:rPr>
                <w:rFonts w:ascii="Verdana" w:hAnsi="Verdana"/>
                <w:sz w:val="20"/>
              </w:rPr>
            </w:pPr>
            <w:r w:rsidRPr="0001582D">
              <w:rPr>
                <w:rFonts w:ascii="Verdana" w:hAnsi="Verdana"/>
                <w:sz w:val="20"/>
              </w:rPr>
              <w:t xml:space="preserve">БДС ЕN </w:t>
            </w:r>
            <w:r w:rsidR="00DA4826">
              <w:rPr>
                <w:rFonts w:ascii="Verdana" w:hAnsi="Verdana"/>
                <w:sz w:val="20"/>
                <w:lang w:val="en-US"/>
              </w:rPr>
              <w:t xml:space="preserve">IEC </w:t>
            </w:r>
            <w:r w:rsidRPr="0001582D">
              <w:rPr>
                <w:rFonts w:ascii="Verdana" w:hAnsi="Verdana"/>
                <w:sz w:val="20"/>
              </w:rPr>
              <w:t>62368-1</w:t>
            </w:r>
            <w:r w:rsidR="00EC3C86">
              <w:rPr>
                <w:rFonts w:ascii="Verdana" w:hAnsi="Verdana"/>
                <w:sz w:val="20"/>
                <w:lang w:val="en-US"/>
              </w:rPr>
              <w:t>,</w:t>
            </w:r>
            <w:r w:rsidRPr="0001582D">
              <w:rPr>
                <w:rFonts w:ascii="Verdana" w:hAnsi="Verdana"/>
                <w:sz w:val="20"/>
              </w:rPr>
              <w:t xml:space="preserve"> </w:t>
            </w:r>
          </w:p>
          <w:p w14:paraId="45760051" w14:textId="01B34CB2" w:rsidR="00BA4D1C" w:rsidRPr="0001582D" w:rsidRDefault="0001582D" w:rsidP="00A628EA">
            <w:pPr>
              <w:rPr>
                <w:rFonts w:ascii="Verdana" w:hAnsi="Verdana"/>
                <w:sz w:val="20"/>
              </w:rPr>
            </w:pPr>
            <w:r>
              <w:rPr>
                <w:rFonts w:ascii="Verdana" w:hAnsi="Verdana"/>
                <w:sz w:val="20"/>
              </w:rPr>
              <w:t xml:space="preserve">cl. </w:t>
            </w:r>
            <w:r w:rsidR="00BA4D1C" w:rsidRPr="0001582D">
              <w:rPr>
                <w:rFonts w:ascii="Verdana" w:hAnsi="Verdana"/>
                <w:sz w:val="20"/>
              </w:rPr>
              <w:t>5.</w:t>
            </w:r>
            <w:r w:rsidR="00BA4D1C" w:rsidRPr="0001582D">
              <w:rPr>
                <w:rFonts w:ascii="Verdana" w:hAnsi="Verdana"/>
                <w:sz w:val="20"/>
                <w:lang w:val="en-US"/>
              </w:rPr>
              <w:t>3</w:t>
            </w:r>
            <w:r w:rsidR="00BA4D1C" w:rsidRPr="0001582D">
              <w:rPr>
                <w:rFonts w:ascii="Verdana" w:hAnsi="Verdana"/>
                <w:sz w:val="20"/>
              </w:rPr>
              <w:t>.</w:t>
            </w:r>
            <w:r w:rsidR="00BA4D1C" w:rsidRPr="0001582D">
              <w:rPr>
                <w:rFonts w:ascii="Verdana" w:hAnsi="Verdana"/>
                <w:sz w:val="20"/>
                <w:lang w:val="en-US"/>
              </w:rPr>
              <w:t>2</w:t>
            </w:r>
            <w:r w:rsidR="00BA4D1C" w:rsidRPr="0001582D">
              <w:rPr>
                <w:rFonts w:ascii="Verdana" w:hAnsi="Verdana"/>
                <w:sz w:val="20"/>
              </w:rPr>
              <w:t>.</w:t>
            </w:r>
            <w:r w:rsidR="00BA4D1C" w:rsidRPr="0001582D">
              <w:rPr>
                <w:rFonts w:ascii="Verdana" w:hAnsi="Verdana"/>
                <w:sz w:val="20"/>
                <w:lang w:val="en-US"/>
              </w:rPr>
              <w:t>2</w:t>
            </w:r>
            <w:r w:rsidR="00BA4D1C" w:rsidRPr="0001582D">
              <w:rPr>
                <w:rFonts w:ascii="Verdana" w:hAnsi="Verdana"/>
                <w:sz w:val="20"/>
              </w:rPr>
              <w:t xml:space="preserve">, </w:t>
            </w:r>
            <w:r>
              <w:rPr>
                <w:rFonts w:ascii="Verdana" w:hAnsi="Verdana"/>
                <w:sz w:val="20"/>
              </w:rPr>
              <w:t xml:space="preserve">cl. </w:t>
            </w:r>
            <w:r w:rsidR="00BA4D1C" w:rsidRPr="0001582D">
              <w:rPr>
                <w:rFonts w:ascii="Verdana" w:hAnsi="Verdana"/>
                <w:sz w:val="20"/>
              </w:rPr>
              <w:t>5.</w:t>
            </w:r>
            <w:r w:rsidR="00BA4D1C" w:rsidRPr="0001582D">
              <w:rPr>
                <w:rFonts w:ascii="Verdana" w:hAnsi="Verdana"/>
                <w:sz w:val="20"/>
                <w:lang w:val="en-US"/>
              </w:rPr>
              <w:t>7</w:t>
            </w:r>
            <w:r w:rsidR="00BA4D1C" w:rsidRPr="0001582D">
              <w:rPr>
                <w:rFonts w:ascii="Verdana" w:hAnsi="Verdana"/>
                <w:sz w:val="20"/>
              </w:rPr>
              <w:t>.</w:t>
            </w:r>
            <w:r w:rsidR="00BA4D1C" w:rsidRPr="0001582D">
              <w:rPr>
                <w:rFonts w:ascii="Verdana" w:hAnsi="Verdana"/>
                <w:sz w:val="20"/>
                <w:lang w:val="en-US"/>
              </w:rPr>
              <w:t>2.</w:t>
            </w:r>
            <w:r w:rsidR="00BA4D1C" w:rsidRPr="0001582D">
              <w:rPr>
                <w:rFonts w:ascii="Verdana" w:hAnsi="Verdana"/>
                <w:sz w:val="20"/>
              </w:rPr>
              <w:t>1</w:t>
            </w:r>
          </w:p>
        </w:tc>
      </w:tr>
      <w:tr w:rsidR="0001582D" w:rsidRPr="0001582D" w14:paraId="5F6A5FCE" w14:textId="77777777" w:rsidTr="00A628EA">
        <w:tc>
          <w:tcPr>
            <w:tcW w:w="0" w:type="auto"/>
            <w:vMerge/>
            <w:tcMar>
              <w:left w:w="85" w:type="dxa"/>
              <w:right w:w="28" w:type="dxa"/>
            </w:tcMar>
            <w:vAlign w:val="center"/>
          </w:tcPr>
          <w:p w14:paraId="50A10866" w14:textId="77777777" w:rsidR="00BA4D1C" w:rsidRPr="0001582D" w:rsidRDefault="00BA4D1C" w:rsidP="006600EB">
            <w:pPr>
              <w:rPr>
                <w:rFonts w:ascii="Verdana" w:hAnsi="Verdana"/>
                <w:sz w:val="20"/>
              </w:rPr>
            </w:pPr>
          </w:p>
        </w:tc>
        <w:tc>
          <w:tcPr>
            <w:tcW w:w="2815" w:type="dxa"/>
            <w:vMerge/>
            <w:tcMar>
              <w:left w:w="85" w:type="dxa"/>
              <w:right w:w="28" w:type="dxa"/>
            </w:tcMar>
            <w:vAlign w:val="center"/>
          </w:tcPr>
          <w:p w14:paraId="4CCC1EC0"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tcPr>
          <w:p w14:paraId="4DC48297" w14:textId="77777777" w:rsidR="00BA4D1C" w:rsidRPr="0001582D" w:rsidRDefault="00BA4D1C" w:rsidP="006600EB">
            <w:pPr>
              <w:rPr>
                <w:rFonts w:ascii="Verdana" w:hAnsi="Verdana"/>
                <w:sz w:val="20"/>
                <w:lang w:val="en-US"/>
              </w:rPr>
            </w:pPr>
            <w:r w:rsidRPr="0001582D">
              <w:rPr>
                <w:rFonts w:ascii="Verdana" w:hAnsi="Verdana"/>
                <w:sz w:val="20"/>
                <w:lang w:val="en"/>
              </w:rPr>
              <w:t>Moisture resistance of the insulation</w:t>
            </w:r>
          </w:p>
        </w:tc>
        <w:tc>
          <w:tcPr>
            <w:tcW w:w="2830" w:type="dxa"/>
            <w:tcMar>
              <w:top w:w="0" w:type="dxa"/>
              <w:left w:w="85" w:type="dxa"/>
              <w:bottom w:w="0" w:type="dxa"/>
              <w:right w:w="28" w:type="dxa"/>
            </w:tcMar>
          </w:tcPr>
          <w:p w14:paraId="1581495A" w14:textId="7C9B7D27" w:rsidR="0001582D" w:rsidRDefault="00BA4D1C" w:rsidP="006600EB">
            <w:pPr>
              <w:rPr>
                <w:rFonts w:ascii="Verdana" w:hAnsi="Verdana"/>
                <w:sz w:val="20"/>
              </w:rPr>
            </w:pPr>
            <w:r w:rsidRPr="0001582D">
              <w:rPr>
                <w:rFonts w:ascii="Verdana" w:hAnsi="Verdana"/>
                <w:sz w:val="20"/>
              </w:rPr>
              <w:t xml:space="preserve">БДС ЕN </w:t>
            </w:r>
            <w:r w:rsidR="00DA4826">
              <w:rPr>
                <w:rFonts w:ascii="Verdana" w:hAnsi="Verdana"/>
                <w:sz w:val="20"/>
                <w:lang w:val="en-US"/>
              </w:rPr>
              <w:t xml:space="preserve">IEC </w:t>
            </w:r>
            <w:r w:rsidRPr="0001582D">
              <w:rPr>
                <w:rFonts w:ascii="Verdana" w:hAnsi="Verdana"/>
                <w:sz w:val="20"/>
              </w:rPr>
              <w:t>62368-1</w:t>
            </w:r>
            <w:r w:rsidR="00EC3C86">
              <w:rPr>
                <w:rFonts w:ascii="Verdana" w:hAnsi="Verdana"/>
                <w:sz w:val="20"/>
                <w:lang w:val="en-US"/>
              </w:rPr>
              <w:t>,</w:t>
            </w:r>
            <w:r w:rsidRPr="0001582D">
              <w:rPr>
                <w:rFonts w:ascii="Verdana" w:hAnsi="Verdana"/>
                <w:sz w:val="20"/>
              </w:rPr>
              <w:t xml:space="preserve"> </w:t>
            </w:r>
          </w:p>
          <w:p w14:paraId="3C9F9734" w14:textId="51787730" w:rsidR="0001582D" w:rsidRDefault="0001582D" w:rsidP="006600EB">
            <w:pPr>
              <w:rPr>
                <w:rFonts w:ascii="Verdana" w:hAnsi="Verdana"/>
                <w:sz w:val="20"/>
              </w:rPr>
            </w:pPr>
            <w:r>
              <w:rPr>
                <w:rFonts w:ascii="Verdana" w:hAnsi="Verdana"/>
                <w:sz w:val="20"/>
              </w:rPr>
              <w:t xml:space="preserve">cl. </w:t>
            </w:r>
            <w:r w:rsidR="00BA4D1C" w:rsidRPr="0001582D">
              <w:rPr>
                <w:rFonts w:ascii="Verdana" w:hAnsi="Verdana"/>
                <w:sz w:val="20"/>
              </w:rPr>
              <w:t xml:space="preserve">5.4.1.3, </w:t>
            </w:r>
            <w:r>
              <w:rPr>
                <w:rFonts w:ascii="Verdana" w:hAnsi="Verdana"/>
                <w:sz w:val="20"/>
              </w:rPr>
              <w:t xml:space="preserve">cl. </w:t>
            </w:r>
            <w:r w:rsidR="00BA4D1C" w:rsidRPr="0001582D">
              <w:rPr>
                <w:rFonts w:ascii="Verdana" w:hAnsi="Verdana"/>
                <w:sz w:val="20"/>
              </w:rPr>
              <w:t xml:space="preserve">5.4.5, </w:t>
            </w:r>
          </w:p>
          <w:p w14:paraId="06D2C8B4" w14:textId="34D3CE56" w:rsidR="00BA4D1C" w:rsidRPr="0001582D" w:rsidRDefault="0001582D" w:rsidP="006600EB">
            <w:pPr>
              <w:rPr>
                <w:rFonts w:ascii="Verdana" w:hAnsi="Verdana"/>
                <w:sz w:val="20"/>
                <w:lang w:val="en-US"/>
              </w:rPr>
            </w:pPr>
            <w:r>
              <w:rPr>
                <w:rFonts w:ascii="Verdana" w:hAnsi="Verdana"/>
                <w:sz w:val="20"/>
              </w:rPr>
              <w:t xml:space="preserve">cl. </w:t>
            </w:r>
            <w:r w:rsidR="00BA4D1C" w:rsidRPr="0001582D">
              <w:rPr>
                <w:rFonts w:ascii="Verdana" w:hAnsi="Verdana"/>
                <w:sz w:val="20"/>
              </w:rPr>
              <w:t xml:space="preserve">5.4.5.2, </w:t>
            </w:r>
            <w:r>
              <w:rPr>
                <w:rFonts w:ascii="Verdana" w:hAnsi="Verdana"/>
                <w:sz w:val="20"/>
              </w:rPr>
              <w:t xml:space="preserve">cl. </w:t>
            </w:r>
            <w:r w:rsidR="00BA4D1C" w:rsidRPr="0001582D">
              <w:rPr>
                <w:rFonts w:ascii="Verdana" w:hAnsi="Verdana"/>
                <w:sz w:val="20"/>
              </w:rPr>
              <w:t>5.4.8</w:t>
            </w:r>
          </w:p>
        </w:tc>
      </w:tr>
      <w:tr w:rsidR="0001582D" w:rsidRPr="0001582D" w14:paraId="2055B6DF" w14:textId="77777777" w:rsidTr="00A628EA">
        <w:tc>
          <w:tcPr>
            <w:tcW w:w="0" w:type="auto"/>
            <w:vMerge/>
            <w:tcMar>
              <w:left w:w="85" w:type="dxa"/>
              <w:right w:w="28" w:type="dxa"/>
            </w:tcMar>
            <w:vAlign w:val="center"/>
            <w:hideMark/>
          </w:tcPr>
          <w:p w14:paraId="0EEA4771" w14:textId="77777777" w:rsidR="00BA4D1C" w:rsidRPr="0001582D" w:rsidRDefault="00BA4D1C" w:rsidP="006600EB">
            <w:pPr>
              <w:rPr>
                <w:rFonts w:ascii="Verdana" w:hAnsi="Verdana"/>
                <w:sz w:val="20"/>
              </w:rPr>
            </w:pPr>
          </w:p>
        </w:tc>
        <w:tc>
          <w:tcPr>
            <w:tcW w:w="2815" w:type="dxa"/>
            <w:vMerge/>
            <w:tcMar>
              <w:left w:w="85" w:type="dxa"/>
              <w:right w:w="28" w:type="dxa"/>
            </w:tcMar>
            <w:vAlign w:val="center"/>
            <w:hideMark/>
          </w:tcPr>
          <w:p w14:paraId="4CC37937"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020E118B" w14:textId="06A8055C" w:rsidR="00BA4D1C" w:rsidRPr="0001582D" w:rsidRDefault="00312558" w:rsidP="006600EB">
            <w:pPr>
              <w:rPr>
                <w:rFonts w:ascii="Verdana" w:hAnsi="Verdana"/>
                <w:sz w:val="20"/>
                <w:lang w:val="en-US"/>
              </w:rPr>
            </w:pPr>
            <w:r w:rsidRPr="0001582D">
              <w:rPr>
                <w:rFonts w:ascii="Verdana" w:hAnsi="Verdana"/>
                <w:bCs/>
                <w:sz w:val="20"/>
                <w:lang w:val="en-US"/>
              </w:rPr>
              <w:t>I</w:t>
            </w:r>
            <w:proofErr w:type="spellStart"/>
            <w:r w:rsidRPr="0001582D">
              <w:rPr>
                <w:rFonts w:ascii="Verdana" w:hAnsi="Verdana"/>
                <w:bCs/>
                <w:sz w:val="20"/>
              </w:rPr>
              <w:t>nsulation</w:t>
            </w:r>
            <w:proofErr w:type="spellEnd"/>
            <w:r w:rsidRPr="0001582D">
              <w:rPr>
                <w:rFonts w:ascii="Verdana" w:hAnsi="Verdana"/>
                <w:bCs/>
                <w:sz w:val="20"/>
              </w:rPr>
              <w:t xml:space="preserve"> </w:t>
            </w:r>
            <w:proofErr w:type="spellStart"/>
            <w:r w:rsidRPr="0001582D">
              <w:rPr>
                <w:rFonts w:ascii="Verdana" w:hAnsi="Verdana"/>
                <w:bCs/>
                <w:sz w:val="20"/>
              </w:rPr>
              <w:t>resistance</w:t>
            </w:r>
            <w:proofErr w:type="spellEnd"/>
          </w:p>
        </w:tc>
        <w:tc>
          <w:tcPr>
            <w:tcW w:w="2830" w:type="dxa"/>
            <w:tcMar>
              <w:top w:w="0" w:type="dxa"/>
              <w:left w:w="85" w:type="dxa"/>
              <w:bottom w:w="0" w:type="dxa"/>
              <w:right w:w="28" w:type="dxa"/>
            </w:tcMar>
            <w:hideMark/>
          </w:tcPr>
          <w:p w14:paraId="72F3290D" w14:textId="741D4783" w:rsidR="0001582D" w:rsidRDefault="00BA4D1C" w:rsidP="006600EB">
            <w:pPr>
              <w:rPr>
                <w:rFonts w:ascii="Verdana" w:hAnsi="Verdana"/>
                <w:sz w:val="20"/>
              </w:rPr>
            </w:pPr>
            <w:r w:rsidRPr="0001582D">
              <w:rPr>
                <w:rFonts w:ascii="Verdana" w:hAnsi="Verdana"/>
                <w:sz w:val="20"/>
              </w:rPr>
              <w:t xml:space="preserve">БДС ЕN </w:t>
            </w:r>
            <w:r w:rsidR="00DA4826">
              <w:rPr>
                <w:rFonts w:ascii="Verdana" w:hAnsi="Verdana"/>
                <w:sz w:val="20"/>
                <w:lang w:val="en-US"/>
              </w:rPr>
              <w:t xml:space="preserve">IEC </w:t>
            </w:r>
            <w:r w:rsidRPr="0001582D">
              <w:rPr>
                <w:rFonts w:ascii="Verdana" w:hAnsi="Verdana"/>
                <w:sz w:val="20"/>
              </w:rPr>
              <w:t>62368-1</w:t>
            </w:r>
            <w:r w:rsidR="00EC3C86">
              <w:rPr>
                <w:rFonts w:ascii="Verdana" w:hAnsi="Verdana"/>
                <w:sz w:val="20"/>
                <w:lang w:val="en-US"/>
              </w:rPr>
              <w:t>,</w:t>
            </w:r>
            <w:r w:rsidRPr="0001582D">
              <w:rPr>
                <w:rFonts w:ascii="Verdana" w:hAnsi="Verdana"/>
                <w:sz w:val="20"/>
              </w:rPr>
              <w:t xml:space="preserve"> </w:t>
            </w:r>
          </w:p>
          <w:p w14:paraId="03F6F9A5" w14:textId="77777777" w:rsidR="0001582D" w:rsidRDefault="0001582D" w:rsidP="006600EB">
            <w:pPr>
              <w:rPr>
                <w:rFonts w:ascii="Verdana" w:hAnsi="Verdana"/>
                <w:sz w:val="20"/>
              </w:rPr>
            </w:pPr>
            <w:r>
              <w:rPr>
                <w:rFonts w:ascii="Verdana" w:hAnsi="Verdana"/>
                <w:sz w:val="20"/>
              </w:rPr>
              <w:t xml:space="preserve">cl. </w:t>
            </w:r>
            <w:r w:rsidR="00BA4D1C" w:rsidRPr="0001582D">
              <w:rPr>
                <w:rFonts w:ascii="Verdana" w:hAnsi="Verdana"/>
                <w:sz w:val="20"/>
              </w:rPr>
              <w:t xml:space="preserve">5.4.1.3, </w:t>
            </w:r>
            <w:r>
              <w:rPr>
                <w:rFonts w:ascii="Verdana" w:hAnsi="Verdana"/>
                <w:sz w:val="20"/>
              </w:rPr>
              <w:t xml:space="preserve">cl. </w:t>
            </w:r>
            <w:r w:rsidR="00BA4D1C" w:rsidRPr="0001582D">
              <w:rPr>
                <w:rFonts w:ascii="Verdana" w:hAnsi="Verdana"/>
                <w:sz w:val="20"/>
              </w:rPr>
              <w:t xml:space="preserve">5.4.5, </w:t>
            </w:r>
          </w:p>
          <w:p w14:paraId="70C3BDD0" w14:textId="757AD2D4" w:rsidR="00BA4D1C" w:rsidRPr="0001582D" w:rsidRDefault="0001582D" w:rsidP="006600EB">
            <w:pPr>
              <w:rPr>
                <w:rFonts w:ascii="Verdana" w:hAnsi="Verdana"/>
                <w:sz w:val="20"/>
                <w:lang w:val="en-US"/>
              </w:rPr>
            </w:pPr>
            <w:r>
              <w:rPr>
                <w:rFonts w:ascii="Verdana" w:hAnsi="Verdana"/>
                <w:sz w:val="20"/>
              </w:rPr>
              <w:t xml:space="preserve">cl. </w:t>
            </w:r>
            <w:r w:rsidR="00BA4D1C" w:rsidRPr="0001582D">
              <w:rPr>
                <w:rFonts w:ascii="Verdana" w:hAnsi="Verdana"/>
                <w:sz w:val="20"/>
              </w:rPr>
              <w:t xml:space="preserve">5.4.5.2, </w:t>
            </w:r>
            <w:r>
              <w:rPr>
                <w:rFonts w:ascii="Verdana" w:hAnsi="Verdana"/>
                <w:sz w:val="20"/>
              </w:rPr>
              <w:t xml:space="preserve">cl. </w:t>
            </w:r>
            <w:r w:rsidR="00BA4D1C" w:rsidRPr="0001582D">
              <w:rPr>
                <w:rFonts w:ascii="Verdana" w:hAnsi="Verdana"/>
                <w:sz w:val="20"/>
              </w:rPr>
              <w:t>5.4.8</w:t>
            </w:r>
          </w:p>
        </w:tc>
      </w:tr>
      <w:tr w:rsidR="0001582D" w:rsidRPr="0001582D" w14:paraId="39C0D6AC" w14:textId="77777777" w:rsidTr="00A628EA">
        <w:tc>
          <w:tcPr>
            <w:tcW w:w="0" w:type="auto"/>
            <w:vMerge w:val="restart"/>
            <w:tcMar>
              <w:top w:w="0" w:type="dxa"/>
              <w:left w:w="85" w:type="dxa"/>
              <w:bottom w:w="0" w:type="dxa"/>
              <w:right w:w="28" w:type="dxa"/>
            </w:tcMar>
            <w:hideMark/>
          </w:tcPr>
          <w:p w14:paraId="13555F8F" w14:textId="77777777" w:rsidR="00BA4D1C" w:rsidRPr="0001582D" w:rsidRDefault="00BA4D1C" w:rsidP="006600EB">
            <w:pPr>
              <w:rPr>
                <w:rFonts w:ascii="Verdana" w:hAnsi="Verdana"/>
                <w:sz w:val="20"/>
              </w:rPr>
            </w:pPr>
            <w:r w:rsidRPr="0001582D">
              <w:rPr>
                <w:rFonts w:ascii="Verdana" w:hAnsi="Verdana"/>
                <w:sz w:val="20"/>
                <w:lang w:val="en-US"/>
              </w:rPr>
              <w:t>2</w:t>
            </w:r>
            <w:r w:rsidRPr="0001582D">
              <w:rPr>
                <w:rFonts w:ascii="Verdana" w:hAnsi="Verdana"/>
                <w:sz w:val="20"/>
              </w:rPr>
              <w:t>.</w:t>
            </w:r>
          </w:p>
        </w:tc>
        <w:tc>
          <w:tcPr>
            <w:tcW w:w="2815" w:type="dxa"/>
            <w:vMerge w:val="restart"/>
            <w:tcMar>
              <w:top w:w="0" w:type="dxa"/>
              <w:left w:w="85" w:type="dxa"/>
              <w:bottom w:w="0" w:type="dxa"/>
              <w:right w:w="28" w:type="dxa"/>
            </w:tcMar>
            <w:hideMark/>
          </w:tcPr>
          <w:p w14:paraId="4D3F9C8F" w14:textId="77777777" w:rsidR="00BA4D1C" w:rsidRPr="0001582D" w:rsidRDefault="00BA4D1C" w:rsidP="006600EB">
            <w:pPr>
              <w:rPr>
                <w:rFonts w:ascii="Verdana" w:hAnsi="Verdana"/>
                <w:sz w:val="20"/>
              </w:rPr>
            </w:pPr>
            <w:proofErr w:type="spellStart"/>
            <w:r w:rsidRPr="0001582D">
              <w:rPr>
                <w:rFonts w:ascii="Verdana" w:hAnsi="Verdana"/>
                <w:sz w:val="20"/>
              </w:rPr>
              <w:t>Household</w:t>
            </w:r>
            <w:proofErr w:type="spellEnd"/>
            <w:r w:rsidRPr="0001582D">
              <w:rPr>
                <w:rFonts w:ascii="Verdana" w:hAnsi="Verdana"/>
                <w:sz w:val="20"/>
              </w:rPr>
              <w:t xml:space="preserve"> </w:t>
            </w:r>
            <w:proofErr w:type="spellStart"/>
            <w:r w:rsidRPr="0001582D">
              <w:rPr>
                <w:rFonts w:ascii="Verdana" w:hAnsi="Verdana"/>
                <w:sz w:val="20"/>
              </w:rPr>
              <w:t>and</w:t>
            </w:r>
            <w:proofErr w:type="spellEnd"/>
            <w:r w:rsidRPr="0001582D">
              <w:rPr>
                <w:rFonts w:ascii="Verdana" w:hAnsi="Verdana"/>
                <w:sz w:val="20"/>
              </w:rPr>
              <w:t xml:space="preserve"> </w:t>
            </w:r>
            <w:proofErr w:type="spellStart"/>
            <w:r w:rsidRPr="0001582D">
              <w:rPr>
                <w:rFonts w:ascii="Verdana" w:hAnsi="Verdana"/>
                <w:sz w:val="20"/>
              </w:rPr>
              <w:t>similar</w:t>
            </w:r>
            <w:proofErr w:type="spellEnd"/>
            <w:r w:rsidRPr="0001582D">
              <w:rPr>
                <w:rFonts w:ascii="Verdana" w:hAnsi="Verdana"/>
                <w:sz w:val="20"/>
              </w:rPr>
              <w:t xml:space="preserve"> </w:t>
            </w:r>
            <w:proofErr w:type="spellStart"/>
            <w:r w:rsidRPr="0001582D">
              <w:rPr>
                <w:rFonts w:ascii="Verdana" w:hAnsi="Verdana"/>
                <w:sz w:val="20"/>
              </w:rPr>
              <w:t>electrical</w:t>
            </w:r>
            <w:proofErr w:type="spellEnd"/>
            <w:r w:rsidRPr="0001582D">
              <w:rPr>
                <w:rFonts w:ascii="Verdana" w:hAnsi="Verdana"/>
                <w:sz w:val="20"/>
              </w:rPr>
              <w:t xml:space="preserve"> </w:t>
            </w:r>
            <w:proofErr w:type="spellStart"/>
            <w:r w:rsidRPr="0001582D">
              <w:rPr>
                <w:rFonts w:ascii="Verdana" w:hAnsi="Verdana"/>
                <w:sz w:val="20"/>
              </w:rPr>
              <w:t>appliances</w:t>
            </w:r>
            <w:proofErr w:type="spellEnd"/>
          </w:p>
          <w:p w14:paraId="1C65E8DA"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0CA2B0F1" w14:textId="77777777" w:rsidR="00BA4D1C" w:rsidRPr="0001582D" w:rsidRDefault="00BA4D1C" w:rsidP="006600EB">
            <w:pPr>
              <w:rPr>
                <w:rFonts w:ascii="Verdana" w:hAnsi="Verdana"/>
                <w:sz w:val="20"/>
                <w:lang w:val="en-US"/>
              </w:rPr>
            </w:pPr>
            <w:r w:rsidRPr="0001582D">
              <w:rPr>
                <w:rFonts w:ascii="Verdana" w:hAnsi="Verdana"/>
                <w:sz w:val="20"/>
                <w:lang w:val="en-US"/>
              </w:rPr>
              <w:t>Protection against access to live parts</w:t>
            </w:r>
          </w:p>
          <w:p w14:paraId="586AB470" w14:textId="77777777" w:rsidR="00BA4D1C" w:rsidRPr="0001582D" w:rsidRDefault="00BA4D1C" w:rsidP="006600EB">
            <w:pPr>
              <w:rPr>
                <w:rFonts w:ascii="Verdana" w:hAnsi="Verdana"/>
                <w:sz w:val="20"/>
              </w:rPr>
            </w:pPr>
          </w:p>
        </w:tc>
        <w:tc>
          <w:tcPr>
            <w:tcW w:w="2830" w:type="dxa"/>
            <w:tcMar>
              <w:top w:w="0" w:type="dxa"/>
              <w:left w:w="85" w:type="dxa"/>
              <w:bottom w:w="0" w:type="dxa"/>
              <w:right w:w="28" w:type="dxa"/>
            </w:tcMar>
            <w:hideMark/>
          </w:tcPr>
          <w:p w14:paraId="5B2BC8BD" w14:textId="497AF407" w:rsidR="00BA4D1C" w:rsidRPr="0001582D" w:rsidRDefault="00BA4D1C" w:rsidP="0011531D">
            <w:pPr>
              <w:rPr>
                <w:rFonts w:ascii="Verdana" w:hAnsi="Verdana"/>
                <w:sz w:val="20"/>
              </w:rPr>
            </w:pPr>
            <w:r w:rsidRPr="0001582D">
              <w:rPr>
                <w:rFonts w:ascii="Verdana" w:hAnsi="Verdana"/>
                <w:sz w:val="20"/>
              </w:rPr>
              <w:t>БДС EN 60335-1</w:t>
            </w:r>
            <w:r w:rsidR="0011531D">
              <w:rPr>
                <w:rFonts w:ascii="Verdana" w:hAnsi="Verdana"/>
                <w:sz w:val="20"/>
                <w:lang w:val="en-US"/>
              </w:rPr>
              <w:t xml:space="preserve"> </w:t>
            </w:r>
            <w:r w:rsidR="00A37371" w:rsidRPr="00B13BCB">
              <w:rPr>
                <w:rFonts w:ascii="Verdana" w:hAnsi="Verdana"/>
                <w:sz w:val="20"/>
                <w:lang w:val="en-US"/>
              </w:rPr>
              <w:t>and the relevant part 2,</w:t>
            </w:r>
            <w:r w:rsidRPr="0001582D">
              <w:rPr>
                <w:rFonts w:ascii="Verdana" w:hAnsi="Verdana"/>
                <w:sz w:val="20"/>
              </w:rPr>
              <w:t xml:space="preserve"> </w:t>
            </w:r>
            <w:r w:rsidR="0001582D">
              <w:rPr>
                <w:rFonts w:ascii="Verdana" w:hAnsi="Verdana"/>
                <w:sz w:val="20"/>
              </w:rPr>
              <w:t xml:space="preserve">cl. </w:t>
            </w:r>
            <w:r w:rsidRPr="0001582D">
              <w:rPr>
                <w:rFonts w:ascii="Verdana" w:hAnsi="Verdana"/>
                <w:sz w:val="20"/>
              </w:rPr>
              <w:t>8 (</w:t>
            </w:r>
            <w:r w:rsidR="0001582D">
              <w:rPr>
                <w:rFonts w:ascii="Verdana" w:hAnsi="Verdana"/>
                <w:sz w:val="20"/>
              </w:rPr>
              <w:t xml:space="preserve">cl. </w:t>
            </w:r>
            <w:r w:rsidRPr="0001582D">
              <w:rPr>
                <w:rFonts w:ascii="Verdana" w:hAnsi="Verdana"/>
                <w:sz w:val="20"/>
              </w:rPr>
              <w:t xml:space="preserve">8.1.1, 8.1.2 </w:t>
            </w:r>
            <w:r w:rsidR="00A628EA">
              <w:rPr>
                <w:rFonts w:ascii="Verdana" w:hAnsi="Verdana"/>
                <w:sz w:val="20"/>
                <w:lang w:val="en-US"/>
              </w:rPr>
              <w:t>and</w:t>
            </w:r>
            <w:r w:rsidRPr="0001582D">
              <w:rPr>
                <w:rFonts w:ascii="Verdana" w:hAnsi="Verdana"/>
                <w:sz w:val="20"/>
              </w:rPr>
              <w:t xml:space="preserve"> 8.1.3)</w:t>
            </w:r>
            <w:r w:rsidRPr="0001582D">
              <w:rPr>
                <w:rFonts w:ascii="Verdana" w:hAnsi="Verdana"/>
                <w:sz w:val="20"/>
                <w:vertAlign w:val="superscript"/>
              </w:rPr>
              <w:t xml:space="preserve"> *</w:t>
            </w:r>
          </w:p>
        </w:tc>
      </w:tr>
      <w:tr w:rsidR="0001582D" w:rsidRPr="0001582D" w14:paraId="04E8DAF5" w14:textId="77777777" w:rsidTr="00A628EA">
        <w:tc>
          <w:tcPr>
            <w:tcW w:w="0" w:type="auto"/>
            <w:vMerge/>
            <w:tcMar>
              <w:left w:w="85" w:type="dxa"/>
              <w:right w:w="28" w:type="dxa"/>
            </w:tcMar>
            <w:vAlign w:val="center"/>
            <w:hideMark/>
          </w:tcPr>
          <w:p w14:paraId="35F8606C" w14:textId="77777777" w:rsidR="00BA4D1C" w:rsidRPr="0001582D" w:rsidRDefault="00BA4D1C" w:rsidP="006600EB">
            <w:pPr>
              <w:rPr>
                <w:rFonts w:ascii="Verdana" w:hAnsi="Verdana"/>
                <w:sz w:val="20"/>
              </w:rPr>
            </w:pPr>
          </w:p>
        </w:tc>
        <w:tc>
          <w:tcPr>
            <w:tcW w:w="2815" w:type="dxa"/>
            <w:vMerge/>
            <w:tcMar>
              <w:left w:w="85" w:type="dxa"/>
              <w:right w:w="28" w:type="dxa"/>
            </w:tcMar>
            <w:vAlign w:val="center"/>
            <w:hideMark/>
          </w:tcPr>
          <w:p w14:paraId="1497E435"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221A77FC" w14:textId="77777777" w:rsidR="00BA4D1C" w:rsidRPr="0001582D" w:rsidRDefault="00BA4D1C" w:rsidP="006600EB">
            <w:pPr>
              <w:rPr>
                <w:rFonts w:ascii="Verdana" w:hAnsi="Verdana"/>
                <w:sz w:val="20"/>
                <w:lang w:val="en-US"/>
              </w:rPr>
            </w:pPr>
            <w:r w:rsidRPr="0001582D">
              <w:rPr>
                <w:rFonts w:ascii="Verdana" w:hAnsi="Verdana"/>
                <w:sz w:val="20"/>
                <w:lang w:val="en"/>
              </w:rPr>
              <w:t>Voltage of accessible parts - ELV</w:t>
            </w:r>
          </w:p>
          <w:p w14:paraId="6C79B0E5" w14:textId="77777777" w:rsidR="00BA4D1C" w:rsidRPr="0001582D" w:rsidRDefault="00BA4D1C" w:rsidP="006600EB">
            <w:pPr>
              <w:rPr>
                <w:rFonts w:ascii="Verdana" w:hAnsi="Verdana"/>
                <w:sz w:val="20"/>
              </w:rPr>
            </w:pPr>
          </w:p>
        </w:tc>
        <w:tc>
          <w:tcPr>
            <w:tcW w:w="2830" w:type="dxa"/>
            <w:tcMar>
              <w:top w:w="0" w:type="dxa"/>
              <w:left w:w="85" w:type="dxa"/>
              <w:bottom w:w="0" w:type="dxa"/>
              <w:right w:w="28" w:type="dxa"/>
            </w:tcMar>
            <w:hideMark/>
          </w:tcPr>
          <w:p w14:paraId="591E928C" w14:textId="35A1C866" w:rsidR="00BA4D1C" w:rsidRPr="0001582D" w:rsidRDefault="00BA4D1C" w:rsidP="00A37371">
            <w:pPr>
              <w:rPr>
                <w:rFonts w:ascii="Verdana" w:hAnsi="Verdana"/>
                <w:sz w:val="20"/>
              </w:rPr>
            </w:pPr>
            <w:r w:rsidRPr="0001582D">
              <w:rPr>
                <w:rFonts w:ascii="Verdana" w:hAnsi="Verdana"/>
                <w:sz w:val="20"/>
              </w:rPr>
              <w:t>БДС EN 60335-1</w:t>
            </w:r>
            <w:r w:rsidR="00A37371">
              <w:rPr>
                <w:rFonts w:ascii="Verdana" w:hAnsi="Verdana"/>
                <w:sz w:val="20"/>
                <w:lang w:val="en-US"/>
              </w:rPr>
              <w:t xml:space="preserve"> </w:t>
            </w:r>
            <w:r w:rsidR="00A37371" w:rsidRPr="00B13BCB">
              <w:rPr>
                <w:rFonts w:ascii="Verdana" w:hAnsi="Verdana"/>
                <w:sz w:val="20"/>
                <w:lang w:val="en-US"/>
              </w:rPr>
              <w:t>and the relevant part 2,</w:t>
            </w:r>
            <w:r w:rsidR="00A37371">
              <w:rPr>
                <w:rFonts w:ascii="Verdana" w:hAnsi="Verdana"/>
                <w:sz w:val="20"/>
                <w:lang w:val="en-US"/>
              </w:rPr>
              <w:t xml:space="preserve"> </w:t>
            </w:r>
            <w:r w:rsidR="0001582D">
              <w:rPr>
                <w:rFonts w:ascii="Verdana" w:hAnsi="Verdana"/>
                <w:sz w:val="20"/>
              </w:rPr>
              <w:t xml:space="preserve">cl. </w:t>
            </w:r>
            <w:r w:rsidRPr="0001582D">
              <w:rPr>
                <w:rFonts w:ascii="Verdana" w:hAnsi="Verdana"/>
                <w:sz w:val="20"/>
              </w:rPr>
              <w:t>8.1.4</w:t>
            </w:r>
            <w:r w:rsidRPr="0001582D">
              <w:rPr>
                <w:rFonts w:ascii="Verdana" w:hAnsi="Verdana"/>
                <w:sz w:val="20"/>
                <w:vertAlign w:val="superscript"/>
              </w:rPr>
              <w:t>*</w:t>
            </w:r>
          </w:p>
        </w:tc>
      </w:tr>
      <w:tr w:rsidR="0001582D" w:rsidRPr="0001582D" w14:paraId="219B782A" w14:textId="77777777" w:rsidTr="00A628EA">
        <w:tc>
          <w:tcPr>
            <w:tcW w:w="0" w:type="auto"/>
            <w:vMerge/>
            <w:tcMar>
              <w:left w:w="85" w:type="dxa"/>
              <w:right w:w="28" w:type="dxa"/>
            </w:tcMar>
            <w:vAlign w:val="center"/>
            <w:hideMark/>
          </w:tcPr>
          <w:p w14:paraId="7424912A" w14:textId="77777777" w:rsidR="00BA4D1C" w:rsidRPr="0001582D" w:rsidRDefault="00BA4D1C" w:rsidP="006600EB">
            <w:pPr>
              <w:rPr>
                <w:rFonts w:ascii="Verdana" w:hAnsi="Verdana"/>
                <w:sz w:val="20"/>
              </w:rPr>
            </w:pPr>
          </w:p>
        </w:tc>
        <w:tc>
          <w:tcPr>
            <w:tcW w:w="2815" w:type="dxa"/>
            <w:vMerge/>
            <w:tcMar>
              <w:left w:w="85" w:type="dxa"/>
              <w:right w:w="28" w:type="dxa"/>
            </w:tcMar>
            <w:vAlign w:val="center"/>
            <w:hideMark/>
          </w:tcPr>
          <w:p w14:paraId="39E1DFE2"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2956C309" w14:textId="77777777" w:rsidR="00BA4D1C" w:rsidRPr="0001582D" w:rsidRDefault="00BA4D1C" w:rsidP="006600EB">
            <w:pPr>
              <w:rPr>
                <w:rFonts w:ascii="Verdana" w:hAnsi="Verdana"/>
                <w:sz w:val="20"/>
                <w:lang w:val="en-US"/>
              </w:rPr>
            </w:pPr>
            <w:r w:rsidRPr="0001582D">
              <w:rPr>
                <w:rFonts w:ascii="Verdana" w:hAnsi="Verdana"/>
                <w:bCs/>
                <w:sz w:val="20"/>
                <w:lang w:val="en-US"/>
              </w:rPr>
              <w:t>R</w:t>
            </w:r>
            <w:proofErr w:type="spellStart"/>
            <w:r w:rsidRPr="0001582D">
              <w:rPr>
                <w:rFonts w:ascii="Verdana" w:hAnsi="Verdana"/>
                <w:bCs/>
                <w:sz w:val="20"/>
              </w:rPr>
              <w:t>ated</w:t>
            </w:r>
            <w:proofErr w:type="spellEnd"/>
            <w:r w:rsidRPr="0001582D">
              <w:rPr>
                <w:rFonts w:ascii="Verdana" w:hAnsi="Verdana"/>
                <w:bCs/>
                <w:sz w:val="20"/>
              </w:rPr>
              <w:t xml:space="preserve"> </w:t>
            </w:r>
            <w:proofErr w:type="spellStart"/>
            <w:r w:rsidRPr="0001582D">
              <w:rPr>
                <w:rFonts w:ascii="Verdana" w:hAnsi="Verdana"/>
                <w:bCs/>
                <w:sz w:val="20"/>
              </w:rPr>
              <w:t>current</w:t>
            </w:r>
            <w:proofErr w:type="spellEnd"/>
          </w:p>
          <w:p w14:paraId="0084F342" w14:textId="77777777" w:rsidR="00BA4D1C" w:rsidRPr="0001582D" w:rsidRDefault="00BA4D1C" w:rsidP="006600EB">
            <w:pPr>
              <w:rPr>
                <w:rFonts w:ascii="Verdana" w:hAnsi="Verdana"/>
                <w:sz w:val="20"/>
              </w:rPr>
            </w:pPr>
          </w:p>
        </w:tc>
        <w:tc>
          <w:tcPr>
            <w:tcW w:w="2830" w:type="dxa"/>
            <w:tcMar>
              <w:top w:w="0" w:type="dxa"/>
              <w:left w:w="85" w:type="dxa"/>
              <w:bottom w:w="0" w:type="dxa"/>
              <w:right w:w="28" w:type="dxa"/>
            </w:tcMar>
            <w:hideMark/>
          </w:tcPr>
          <w:p w14:paraId="7FD4CBCD" w14:textId="4692A621" w:rsidR="00BA4D1C" w:rsidRPr="0001582D" w:rsidRDefault="00BA4D1C" w:rsidP="00A37371">
            <w:pPr>
              <w:rPr>
                <w:rFonts w:ascii="Verdana" w:hAnsi="Verdana"/>
                <w:sz w:val="20"/>
              </w:rPr>
            </w:pPr>
            <w:r w:rsidRPr="0001582D">
              <w:rPr>
                <w:rFonts w:ascii="Verdana" w:hAnsi="Verdana"/>
                <w:sz w:val="20"/>
              </w:rPr>
              <w:t>БДС EN 60335-1</w:t>
            </w:r>
            <w:r w:rsidR="00A37371">
              <w:rPr>
                <w:rFonts w:ascii="Verdana" w:hAnsi="Verdana"/>
                <w:sz w:val="20"/>
                <w:lang w:val="en-US"/>
              </w:rPr>
              <w:t xml:space="preserve"> </w:t>
            </w:r>
            <w:r w:rsidR="00A37371" w:rsidRPr="00B13BCB">
              <w:rPr>
                <w:rFonts w:ascii="Verdana" w:hAnsi="Verdana"/>
                <w:sz w:val="20"/>
                <w:lang w:val="en-US"/>
              </w:rPr>
              <w:t>and the relevant part 2,</w:t>
            </w:r>
            <w:r w:rsidR="00A37371">
              <w:rPr>
                <w:rFonts w:ascii="Verdana" w:hAnsi="Verdana"/>
                <w:sz w:val="20"/>
                <w:lang w:val="en-US"/>
              </w:rPr>
              <w:t xml:space="preserve"> </w:t>
            </w:r>
            <w:r w:rsidR="0001582D">
              <w:rPr>
                <w:rFonts w:ascii="Verdana" w:hAnsi="Verdana"/>
                <w:sz w:val="20"/>
              </w:rPr>
              <w:t xml:space="preserve">cl. </w:t>
            </w:r>
            <w:r w:rsidRPr="0001582D">
              <w:rPr>
                <w:rFonts w:ascii="Verdana" w:hAnsi="Verdana"/>
                <w:sz w:val="20"/>
              </w:rPr>
              <w:t>10.2</w:t>
            </w:r>
            <w:r w:rsidRPr="0001582D">
              <w:rPr>
                <w:rFonts w:ascii="Verdana" w:hAnsi="Verdana"/>
                <w:sz w:val="20"/>
                <w:vertAlign w:val="superscript"/>
              </w:rPr>
              <w:t>*</w:t>
            </w:r>
          </w:p>
        </w:tc>
      </w:tr>
      <w:tr w:rsidR="0001582D" w:rsidRPr="0001582D" w14:paraId="567483BE" w14:textId="77777777" w:rsidTr="00A628EA">
        <w:tc>
          <w:tcPr>
            <w:tcW w:w="0" w:type="auto"/>
            <w:vMerge/>
            <w:tcMar>
              <w:left w:w="85" w:type="dxa"/>
              <w:right w:w="28" w:type="dxa"/>
            </w:tcMar>
            <w:vAlign w:val="center"/>
            <w:hideMark/>
          </w:tcPr>
          <w:p w14:paraId="645DA8B7" w14:textId="77777777" w:rsidR="00BA4D1C" w:rsidRPr="0001582D" w:rsidRDefault="00BA4D1C" w:rsidP="006600EB">
            <w:pPr>
              <w:rPr>
                <w:rFonts w:ascii="Verdana" w:hAnsi="Verdana"/>
                <w:sz w:val="20"/>
              </w:rPr>
            </w:pPr>
          </w:p>
        </w:tc>
        <w:tc>
          <w:tcPr>
            <w:tcW w:w="2815" w:type="dxa"/>
            <w:vMerge/>
            <w:tcMar>
              <w:left w:w="85" w:type="dxa"/>
              <w:right w:w="28" w:type="dxa"/>
            </w:tcMar>
            <w:vAlign w:val="center"/>
            <w:hideMark/>
          </w:tcPr>
          <w:p w14:paraId="781E5CED"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3FDFF83E" w14:textId="391FC1DA" w:rsidR="00BA4D1C" w:rsidRPr="0001582D" w:rsidRDefault="00BA4D1C" w:rsidP="006600EB">
            <w:pPr>
              <w:rPr>
                <w:rFonts w:ascii="Verdana" w:hAnsi="Verdana"/>
                <w:sz w:val="20"/>
                <w:lang w:val="en-US"/>
              </w:rPr>
            </w:pPr>
            <w:r w:rsidRPr="0001582D">
              <w:rPr>
                <w:rFonts w:ascii="Verdana" w:hAnsi="Verdana"/>
                <w:sz w:val="20"/>
                <w:lang w:val="en-US"/>
              </w:rPr>
              <w:t>Leakage current when using a protective impedance (accessible parts)</w:t>
            </w:r>
            <w:r w:rsidR="0011531D">
              <w:rPr>
                <w:rFonts w:ascii="Verdana" w:hAnsi="Verdana"/>
                <w:sz w:val="20"/>
                <w:lang w:val="en-US"/>
              </w:rPr>
              <w:t xml:space="preserve"> </w:t>
            </w:r>
          </w:p>
          <w:p w14:paraId="0E433E04" w14:textId="77777777" w:rsidR="00BA4D1C" w:rsidRPr="0001582D" w:rsidRDefault="00BA4D1C" w:rsidP="006600EB">
            <w:pPr>
              <w:rPr>
                <w:rFonts w:ascii="Verdana" w:hAnsi="Verdana"/>
                <w:sz w:val="20"/>
                <w:lang w:val="en-US"/>
              </w:rPr>
            </w:pPr>
            <w:r w:rsidRPr="0001582D">
              <w:rPr>
                <w:rFonts w:ascii="Verdana" w:hAnsi="Verdana"/>
                <w:sz w:val="20"/>
                <w:lang w:val="en-US"/>
              </w:rPr>
              <w:t xml:space="preserve">Leakage current </w:t>
            </w:r>
          </w:p>
        </w:tc>
        <w:tc>
          <w:tcPr>
            <w:tcW w:w="2830" w:type="dxa"/>
            <w:tcMar>
              <w:top w:w="0" w:type="dxa"/>
              <w:left w:w="85" w:type="dxa"/>
              <w:bottom w:w="0" w:type="dxa"/>
              <w:right w:w="28" w:type="dxa"/>
            </w:tcMar>
            <w:hideMark/>
          </w:tcPr>
          <w:p w14:paraId="144AD879" w14:textId="4F7791C3" w:rsidR="0001582D" w:rsidRDefault="00BA4D1C" w:rsidP="006600EB">
            <w:pPr>
              <w:rPr>
                <w:rFonts w:ascii="Verdana" w:hAnsi="Verdana"/>
                <w:sz w:val="20"/>
              </w:rPr>
            </w:pPr>
            <w:r w:rsidRPr="0001582D">
              <w:rPr>
                <w:rFonts w:ascii="Verdana" w:hAnsi="Verdana"/>
                <w:sz w:val="20"/>
              </w:rPr>
              <w:t>БДС EN 60335-1</w:t>
            </w:r>
            <w:r w:rsidR="0011531D">
              <w:rPr>
                <w:rFonts w:ascii="Verdana" w:hAnsi="Verdana"/>
                <w:sz w:val="20"/>
                <w:lang w:val="en-US"/>
              </w:rPr>
              <w:t xml:space="preserve"> </w:t>
            </w:r>
            <w:r w:rsidR="0011531D" w:rsidRPr="00B13BCB">
              <w:rPr>
                <w:rFonts w:ascii="Verdana" w:hAnsi="Verdana"/>
                <w:sz w:val="20"/>
                <w:lang w:val="en-US"/>
              </w:rPr>
              <w:t>and the relevant part 2,</w:t>
            </w:r>
            <w:r w:rsidRPr="0001582D">
              <w:rPr>
                <w:rFonts w:ascii="Verdana" w:hAnsi="Verdana"/>
                <w:sz w:val="20"/>
              </w:rPr>
              <w:t xml:space="preserve"> </w:t>
            </w:r>
            <w:r w:rsidR="0001582D">
              <w:rPr>
                <w:rFonts w:ascii="Verdana" w:hAnsi="Verdana"/>
                <w:sz w:val="20"/>
              </w:rPr>
              <w:t xml:space="preserve">cl. </w:t>
            </w:r>
            <w:r w:rsidRPr="0001582D">
              <w:rPr>
                <w:rFonts w:ascii="Verdana" w:hAnsi="Verdana"/>
                <w:sz w:val="20"/>
              </w:rPr>
              <w:t xml:space="preserve">8.1.4 </w:t>
            </w:r>
          </w:p>
          <w:p w14:paraId="09DBF5E2" w14:textId="04300009" w:rsidR="00BA4D1C" w:rsidRPr="0001582D" w:rsidRDefault="00BA4D1C" w:rsidP="006600EB">
            <w:pPr>
              <w:rPr>
                <w:rFonts w:ascii="Verdana" w:hAnsi="Verdana"/>
                <w:sz w:val="20"/>
              </w:rPr>
            </w:pPr>
            <w:r w:rsidRPr="0001582D">
              <w:rPr>
                <w:rFonts w:ascii="Verdana" w:hAnsi="Verdana"/>
                <w:sz w:val="20"/>
              </w:rPr>
              <w:t>(</w:t>
            </w:r>
            <w:r w:rsidR="001D2743" w:rsidRPr="0001582D">
              <w:rPr>
                <w:rFonts w:ascii="Verdana" w:hAnsi="Verdana"/>
                <w:sz w:val="20"/>
              </w:rPr>
              <w:t xml:space="preserve">БДС EN </w:t>
            </w:r>
            <w:r w:rsidRPr="0001582D">
              <w:rPr>
                <w:rFonts w:ascii="Verdana" w:hAnsi="Verdana"/>
                <w:sz w:val="20"/>
              </w:rPr>
              <w:t xml:space="preserve">60990) </w:t>
            </w:r>
            <w:r w:rsidR="0001582D">
              <w:rPr>
                <w:rFonts w:ascii="Verdana" w:hAnsi="Verdana"/>
                <w:sz w:val="20"/>
              </w:rPr>
              <w:t xml:space="preserve">cl. </w:t>
            </w:r>
            <w:r w:rsidRPr="0001582D">
              <w:rPr>
                <w:rFonts w:ascii="Verdana" w:hAnsi="Verdana"/>
                <w:sz w:val="20"/>
              </w:rPr>
              <w:t>13</w:t>
            </w:r>
            <w:r w:rsidRPr="0001582D">
              <w:rPr>
                <w:rFonts w:ascii="Verdana" w:hAnsi="Verdana"/>
                <w:sz w:val="20"/>
                <w:vertAlign w:val="superscript"/>
              </w:rPr>
              <w:t>*</w:t>
            </w:r>
          </w:p>
        </w:tc>
      </w:tr>
      <w:tr w:rsidR="0001582D" w:rsidRPr="0001582D" w14:paraId="1F25ACA6" w14:textId="77777777" w:rsidTr="00A628EA">
        <w:tc>
          <w:tcPr>
            <w:tcW w:w="0" w:type="auto"/>
            <w:vMerge/>
            <w:tcMar>
              <w:left w:w="85" w:type="dxa"/>
              <w:right w:w="28" w:type="dxa"/>
            </w:tcMar>
            <w:vAlign w:val="center"/>
            <w:hideMark/>
          </w:tcPr>
          <w:p w14:paraId="4EEEEE8B" w14:textId="77777777" w:rsidR="00BA4D1C" w:rsidRPr="0001582D" w:rsidRDefault="00BA4D1C" w:rsidP="006600EB">
            <w:pPr>
              <w:rPr>
                <w:rFonts w:ascii="Verdana" w:hAnsi="Verdana"/>
                <w:sz w:val="20"/>
              </w:rPr>
            </w:pPr>
          </w:p>
        </w:tc>
        <w:tc>
          <w:tcPr>
            <w:tcW w:w="2815" w:type="dxa"/>
            <w:vMerge/>
            <w:tcMar>
              <w:left w:w="85" w:type="dxa"/>
              <w:right w:w="28" w:type="dxa"/>
            </w:tcMar>
            <w:vAlign w:val="center"/>
            <w:hideMark/>
          </w:tcPr>
          <w:p w14:paraId="3F423CD6"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6B24BE9F" w14:textId="77777777" w:rsidR="00BA4D1C" w:rsidRPr="0001582D" w:rsidRDefault="00BA4D1C" w:rsidP="006600EB">
            <w:pPr>
              <w:rPr>
                <w:rFonts w:ascii="Verdana" w:hAnsi="Verdana"/>
                <w:sz w:val="20"/>
                <w:lang w:val="en-US"/>
              </w:rPr>
            </w:pPr>
            <w:r w:rsidRPr="0001582D">
              <w:rPr>
                <w:rFonts w:ascii="Verdana" w:hAnsi="Verdana"/>
                <w:sz w:val="20"/>
                <w:lang w:val="en-US"/>
              </w:rPr>
              <w:t>Electric strength</w:t>
            </w:r>
          </w:p>
          <w:p w14:paraId="7BB1D4A4" w14:textId="77777777" w:rsidR="00BA4D1C" w:rsidRPr="0001582D" w:rsidRDefault="00BA4D1C" w:rsidP="006600EB">
            <w:pPr>
              <w:rPr>
                <w:rFonts w:ascii="Verdana" w:hAnsi="Verdana"/>
                <w:sz w:val="20"/>
              </w:rPr>
            </w:pPr>
          </w:p>
        </w:tc>
        <w:tc>
          <w:tcPr>
            <w:tcW w:w="2830" w:type="dxa"/>
            <w:tcMar>
              <w:top w:w="0" w:type="dxa"/>
              <w:left w:w="85" w:type="dxa"/>
              <w:bottom w:w="0" w:type="dxa"/>
              <w:right w:w="28" w:type="dxa"/>
            </w:tcMar>
            <w:hideMark/>
          </w:tcPr>
          <w:p w14:paraId="6F0A1CA4" w14:textId="1CC128FE" w:rsidR="0001582D" w:rsidRDefault="00BA4D1C" w:rsidP="006600EB">
            <w:pPr>
              <w:rPr>
                <w:rFonts w:ascii="Verdana" w:hAnsi="Verdana"/>
                <w:sz w:val="20"/>
                <w:lang w:val="en-US"/>
              </w:rPr>
            </w:pPr>
            <w:r w:rsidRPr="0001582D">
              <w:rPr>
                <w:rFonts w:ascii="Verdana" w:hAnsi="Verdana"/>
                <w:sz w:val="20"/>
              </w:rPr>
              <w:t>БДС EN 60335-1</w:t>
            </w:r>
            <w:r w:rsidR="00256B85" w:rsidRPr="0001582D">
              <w:rPr>
                <w:rFonts w:ascii="Verdana" w:hAnsi="Verdana"/>
                <w:sz w:val="20"/>
                <w:lang w:val="en-US"/>
              </w:rPr>
              <w:t xml:space="preserve"> </w:t>
            </w:r>
            <w:r w:rsidR="0011531D" w:rsidRPr="00B13BCB">
              <w:rPr>
                <w:rFonts w:ascii="Verdana" w:hAnsi="Verdana"/>
                <w:sz w:val="20"/>
                <w:lang w:val="en-US"/>
              </w:rPr>
              <w:t>and the relevant part 2,</w:t>
            </w:r>
            <w:r w:rsidR="0011531D">
              <w:rPr>
                <w:rFonts w:ascii="Verdana" w:hAnsi="Verdana"/>
                <w:sz w:val="20"/>
                <w:lang w:val="en-US"/>
              </w:rPr>
              <w:t xml:space="preserve"> </w:t>
            </w:r>
            <w:r w:rsidR="0001582D">
              <w:rPr>
                <w:rFonts w:ascii="Verdana" w:hAnsi="Verdana"/>
                <w:sz w:val="20"/>
              </w:rPr>
              <w:t xml:space="preserve">cl. </w:t>
            </w:r>
            <w:r w:rsidRPr="0001582D">
              <w:rPr>
                <w:rFonts w:ascii="Verdana" w:hAnsi="Verdana"/>
                <w:sz w:val="20"/>
              </w:rPr>
              <w:t>16.3</w:t>
            </w:r>
            <w:r w:rsidR="00256B85" w:rsidRPr="0001582D">
              <w:rPr>
                <w:rFonts w:ascii="Verdana" w:hAnsi="Verdana"/>
                <w:sz w:val="20"/>
                <w:lang w:val="en-US"/>
              </w:rPr>
              <w:t xml:space="preserve"> </w:t>
            </w:r>
          </w:p>
          <w:p w14:paraId="70379395" w14:textId="4CF7E86A" w:rsidR="00BA4D1C" w:rsidRPr="0001582D" w:rsidRDefault="00BA4D1C" w:rsidP="006600EB">
            <w:pPr>
              <w:rPr>
                <w:rFonts w:ascii="Verdana" w:hAnsi="Verdana"/>
                <w:sz w:val="20"/>
              </w:rPr>
            </w:pPr>
            <w:r w:rsidRPr="0001582D">
              <w:rPr>
                <w:rFonts w:ascii="Verdana" w:hAnsi="Verdana"/>
                <w:sz w:val="20"/>
              </w:rPr>
              <w:lastRenderedPageBreak/>
              <w:t>(БДС EN 61180)</w:t>
            </w:r>
            <w:r w:rsidRPr="0001582D">
              <w:rPr>
                <w:rFonts w:ascii="Verdana" w:hAnsi="Verdana"/>
                <w:sz w:val="20"/>
                <w:vertAlign w:val="superscript"/>
              </w:rPr>
              <w:t>*</w:t>
            </w:r>
          </w:p>
        </w:tc>
      </w:tr>
      <w:tr w:rsidR="0001582D" w:rsidRPr="0001582D" w14:paraId="7A63882D" w14:textId="77777777" w:rsidTr="00A628EA">
        <w:tc>
          <w:tcPr>
            <w:tcW w:w="0" w:type="auto"/>
            <w:vMerge/>
            <w:tcMar>
              <w:left w:w="85" w:type="dxa"/>
              <w:right w:w="28" w:type="dxa"/>
            </w:tcMar>
            <w:vAlign w:val="center"/>
            <w:hideMark/>
          </w:tcPr>
          <w:p w14:paraId="035D16FA" w14:textId="77777777" w:rsidR="00BA4D1C" w:rsidRPr="0001582D" w:rsidRDefault="00BA4D1C" w:rsidP="006600EB">
            <w:pPr>
              <w:rPr>
                <w:rFonts w:ascii="Verdana" w:hAnsi="Verdana"/>
                <w:sz w:val="20"/>
              </w:rPr>
            </w:pPr>
          </w:p>
        </w:tc>
        <w:tc>
          <w:tcPr>
            <w:tcW w:w="2815" w:type="dxa"/>
            <w:vMerge/>
            <w:tcMar>
              <w:left w:w="85" w:type="dxa"/>
              <w:right w:w="28" w:type="dxa"/>
            </w:tcMar>
            <w:vAlign w:val="center"/>
            <w:hideMark/>
          </w:tcPr>
          <w:p w14:paraId="254730EA"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372C4E69" w14:textId="08EEBAA5" w:rsidR="00BA4D1C" w:rsidRPr="0001582D" w:rsidRDefault="00BA4D1C" w:rsidP="006600EB">
            <w:pPr>
              <w:rPr>
                <w:rFonts w:ascii="Verdana" w:hAnsi="Verdana"/>
                <w:sz w:val="20"/>
              </w:rPr>
            </w:pPr>
            <w:r w:rsidRPr="0001582D">
              <w:rPr>
                <w:rFonts w:ascii="Verdana" w:hAnsi="Verdana"/>
                <w:sz w:val="20"/>
                <w:lang w:val="en-US"/>
              </w:rPr>
              <w:t xml:space="preserve">Protective </w:t>
            </w:r>
            <w:proofErr w:type="spellStart"/>
            <w:r w:rsidRPr="0001582D">
              <w:rPr>
                <w:rFonts w:ascii="Verdana" w:hAnsi="Verdana"/>
                <w:sz w:val="20"/>
                <w:lang w:val="en-US"/>
              </w:rPr>
              <w:t>eathing</w:t>
            </w:r>
            <w:proofErr w:type="spellEnd"/>
            <w:r w:rsidRPr="0001582D">
              <w:rPr>
                <w:rFonts w:ascii="Verdana" w:hAnsi="Verdana"/>
                <w:sz w:val="20"/>
                <w:lang w:val="en-US"/>
              </w:rPr>
              <w:t>, transient resistance</w:t>
            </w:r>
            <w:r w:rsidRPr="0001582D">
              <w:rPr>
                <w:rFonts w:ascii="Verdana" w:hAnsi="Verdana"/>
                <w:sz w:val="20"/>
              </w:rPr>
              <w:t xml:space="preserve"> </w:t>
            </w:r>
          </w:p>
        </w:tc>
        <w:tc>
          <w:tcPr>
            <w:tcW w:w="2830" w:type="dxa"/>
            <w:tcMar>
              <w:top w:w="0" w:type="dxa"/>
              <w:left w:w="85" w:type="dxa"/>
              <w:bottom w:w="0" w:type="dxa"/>
              <w:right w:w="28" w:type="dxa"/>
            </w:tcMar>
            <w:hideMark/>
          </w:tcPr>
          <w:p w14:paraId="69F86C67" w14:textId="659FA521" w:rsidR="00BA4D1C" w:rsidRPr="0001582D" w:rsidRDefault="00BA4D1C" w:rsidP="0011531D">
            <w:pPr>
              <w:rPr>
                <w:rFonts w:ascii="Verdana" w:hAnsi="Verdana"/>
                <w:sz w:val="20"/>
                <w:lang w:val="en-US"/>
              </w:rPr>
            </w:pPr>
            <w:r w:rsidRPr="0001582D">
              <w:rPr>
                <w:rFonts w:ascii="Verdana" w:hAnsi="Verdana"/>
                <w:sz w:val="20"/>
              </w:rPr>
              <w:t>БДС EN 60335-1</w:t>
            </w:r>
            <w:r w:rsidR="00A628EA">
              <w:rPr>
                <w:rFonts w:ascii="Verdana" w:hAnsi="Verdana"/>
                <w:sz w:val="20"/>
                <w:lang w:val="en-US"/>
              </w:rPr>
              <w:t xml:space="preserve"> </w:t>
            </w:r>
            <w:r w:rsidR="0011531D" w:rsidRPr="00B13BCB">
              <w:rPr>
                <w:rFonts w:ascii="Verdana" w:hAnsi="Verdana"/>
                <w:sz w:val="20"/>
                <w:lang w:val="en-US"/>
              </w:rPr>
              <w:t>and the relevant part 2,</w:t>
            </w:r>
            <w:r w:rsidR="0011531D">
              <w:rPr>
                <w:rFonts w:ascii="Verdana" w:hAnsi="Verdana"/>
                <w:sz w:val="20"/>
                <w:lang w:val="en-US"/>
              </w:rPr>
              <w:t xml:space="preserve"> </w:t>
            </w:r>
            <w:r w:rsidR="0001582D">
              <w:rPr>
                <w:rFonts w:ascii="Verdana" w:hAnsi="Verdana"/>
                <w:sz w:val="20"/>
              </w:rPr>
              <w:t xml:space="preserve">cl. </w:t>
            </w:r>
            <w:r w:rsidRPr="0001582D">
              <w:rPr>
                <w:rFonts w:ascii="Verdana" w:hAnsi="Verdana"/>
                <w:sz w:val="20"/>
              </w:rPr>
              <w:t>27</w:t>
            </w:r>
            <w:r w:rsidRPr="0001582D">
              <w:rPr>
                <w:rFonts w:ascii="Verdana" w:hAnsi="Verdana"/>
                <w:sz w:val="20"/>
                <w:vertAlign w:val="superscript"/>
              </w:rPr>
              <w:t>*</w:t>
            </w:r>
          </w:p>
        </w:tc>
      </w:tr>
      <w:tr w:rsidR="0001582D" w:rsidRPr="0001582D" w14:paraId="6466EC5F" w14:textId="77777777" w:rsidTr="00A628EA">
        <w:tc>
          <w:tcPr>
            <w:tcW w:w="0" w:type="auto"/>
            <w:vMerge w:val="restart"/>
            <w:tcMar>
              <w:top w:w="0" w:type="dxa"/>
              <w:left w:w="85" w:type="dxa"/>
              <w:bottom w:w="0" w:type="dxa"/>
              <w:right w:w="28" w:type="dxa"/>
            </w:tcMar>
            <w:hideMark/>
          </w:tcPr>
          <w:p w14:paraId="576C219B" w14:textId="77777777" w:rsidR="00BA4D1C" w:rsidRPr="0001582D" w:rsidRDefault="00BA4D1C" w:rsidP="006600EB">
            <w:pPr>
              <w:rPr>
                <w:rFonts w:ascii="Verdana" w:hAnsi="Verdana"/>
                <w:sz w:val="20"/>
              </w:rPr>
            </w:pPr>
            <w:r w:rsidRPr="0001582D">
              <w:rPr>
                <w:rFonts w:ascii="Verdana" w:hAnsi="Verdana"/>
                <w:sz w:val="20"/>
                <w:lang w:val="en-US"/>
              </w:rPr>
              <w:t>3</w:t>
            </w:r>
            <w:r w:rsidRPr="0001582D">
              <w:rPr>
                <w:rFonts w:ascii="Verdana" w:hAnsi="Verdana"/>
                <w:sz w:val="20"/>
              </w:rPr>
              <w:t>.</w:t>
            </w:r>
          </w:p>
        </w:tc>
        <w:tc>
          <w:tcPr>
            <w:tcW w:w="2815" w:type="dxa"/>
            <w:vMerge w:val="restart"/>
            <w:tcMar>
              <w:top w:w="0" w:type="dxa"/>
              <w:left w:w="85" w:type="dxa"/>
              <w:bottom w:w="0" w:type="dxa"/>
              <w:right w:w="28" w:type="dxa"/>
            </w:tcMar>
            <w:hideMark/>
          </w:tcPr>
          <w:p w14:paraId="6A520981" w14:textId="77777777" w:rsidR="00BA4D1C" w:rsidRPr="0001582D" w:rsidRDefault="00BA4D1C" w:rsidP="006600EB">
            <w:pPr>
              <w:rPr>
                <w:rFonts w:ascii="Verdana" w:hAnsi="Verdana"/>
                <w:sz w:val="20"/>
                <w:lang w:val="en-US"/>
              </w:rPr>
            </w:pPr>
            <w:r w:rsidRPr="0001582D">
              <w:rPr>
                <w:rFonts w:ascii="Verdana" w:hAnsi="Verdana"/>
                <w:sz w:val="20"/>
                <w:lang w:val="en-US"/>
              </w:rPr>
              <w:t>Luminaries</w:t>
            </w:r>
          </w:p>
          <w:p w14:paraId="68437DAA"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0038E0DE" w14:textId="4B5EA50D" w:rsidR="00BA4D1C" w:rsidRPr="0001582D" w:rsidRDefault="00BA4D1C" w:rsidP="006600EB">
            <w:pPr>
              <w:rPr>
                <w:rFonts w:ascii="Verdana" w:hAnsi="Verdana"/>
                <w:bCs/>
                <w:sz w:val="20"/>
              </w:rPr>
            </w:pPr>
            <w:r w:rsidRPr="0001582D">
              <w:rPr>
                <w:rFonts w:ascii="Verdana" w:hAnsi="Verdana"/>
                <w:bCs/>
                <w:sz w:val="20"/>
                <w:lang w:val="en-US"/>
              </w:rPr>
              <w:t xml:space="preserve">Protection against indirect </w:t>
            </w:r>
            <w:r w:rsidRPr="0001582D">
              <w:rPr>
                <w:rFonts w:ascii="Verdana" w:hAnsi="Verdana"/>
                <w:bCs/>
                <w:sz w:val="20"/>
                <w:lang w:val="en"/>
              </w:rPr>
              <w:t>contact</w:t>
            </w:r>
            <w:r w:rsidR="0001582D" w:rsidRPr="0001582D">
              <w:rPr>
                <w:rFonts w:ascii="Verdana" w:hAnsi="Verdana"/>
                <w:bCs/>
                <w:sz w:val="20"/>
                <w:lang w:val="en"/>
              </w:rPr>
              <w:t xml:space="preserve"> </w:t>
            </w:r>
          </w:p>
          <w:p w14:paraId="21174CAA" w14:textId="77777777" w:rsidR="00BA4D1C" w:rsidRPr="0001582D" w:rsidRDefault="00BA4D1C" w:rsidP="006600EB">
            <w:pPr>
              <w:rPr>
                <w:rFonts w:ascii="Verdana" w:hAnsi="Verdana"/>
                <w:sz w:val="20"/>
                <w:lang w:val="en-US"/>
              </w:rPr>
            </w:pPr>
            <w:r w:rsidRPr="0001582D">
              <w:rPr>
                <w:rFonts w:ascii="Verdana" w:hAnsi="Verdana"/>
                <w:bCs/>
                <w:sz w:val="20"/>
                <w:lang w:val="en-US"/>
              </w:rPr>
              <w:t xml:space="preserve"> (</w:t>
            </w:r>
            <w:proofErr w:type="spellStart"/>
            <w:proofErr w:type="gramStart"/>
            <w:r w:rsidRPr="0001582D">
              <w:rPr>
                <w:rFonts w:ascii="Verdana" w:hAnsi="Verdana"/>
                <w:bCs/>
                <w:sz w:val="20"/>
              </w:rPr>
              <w:t>earthing</w:t>
            </w:r>
            <w:proofErr w:type="spellEnd"/>
            <w:proofErr w:type="gramEnd"/>
            <w:r w:rsidRPr="0001582D">
              <w:rPr>
                <w:rFonts w:ascii="Verdana" w:hAnsi="Verdana"/>
                <w:bCs/>
                <w:sz w:val="20"/>
              </w:rPr>
              <w:t xml:space="preserve"> </w:t>
            </w:r>
            <w:proofErr w:type="spellStart"/>
            <w:r w:rsidRPr="0001582D">
              <w:rPr>
                <w:rFonts w:ascii="Verdana" w:hAnsi="Verdana"/>
                <w:bCs/>
                <w:sz w:val="20"/>
              </w:rPr>
              <w:t>means</w:t>
            </w:r>
            <w:proofErr w:type="spellEnd"/>
            <w:r w:rsidRPr="0001582D">
              <w:rPr>
                <w:rFonts w:ascii="Verdana" w:hAnsi="Verdana"/>
                <w:bCs/>
                <w:sz w:val="20"/>
                <w:lang w:val="en-US"/>
              </w:rPr>
              <w:t>)</w:t>
            </w:r>
          </w:p>
        </w:tc>
        <w:tc>
          <w:tcPr>
            <w:tcW w:w="2830" w:type="dxa"/>
            <w:tcMar>
              <w:top w:w="0" w:type="dxa"/>
              <w:left w:w="85" w:type="dxa"/>
              <w:bottom w:w="0" w:type="dxa"/>
              <w:right w:w="28" w:type="dxa"/>
            </w:tcMar>
            <w:hideMark/>
          </w:tcPr>
          <w:p w14:paraId="0503231E" w14:textId="468C2386" w:rsidR="00BA4D1C" w:rsidRPr="0001582D" w:rsidRDefault="00BA4D1C" w:rsidP="00256B85">
            <w:pPr>
              <w:rPr>
                <w:rFonts w:ascii="Verdana" w:hAnsi="Verdana"/>
                <w:sz w:val="20"/>
              </w:rPr>
            </w:pPr>
            <w:r w:rsidRPr="0001582D">
              <w:rPr>
                <w:rFonts w:ascii="Verdana" w:hAnsi="Verdana"/>
                <w:sz w:val="20"/>
              </w:rPr>
              <w:t>БДС EN</w:t>
            </w:r>
            <w:r w:rsidR="004F18A0">
              <w:rPr>
                <w:rFonts w:ascii="Verdana" w:hAnsi="Verdana"/>
                <w:sz w:val="20"/>
                <w:lang w:val="en-US"/>
              </w:rPr>
              <w:t xml:space="preserve"> </w:t>
            </w:r>
            <w:r w:rsidR="00E914CA">
              <w:rPr>
                <w:rFonts w:ascii="Verdana" w:hAnsi="Verdana"/>
                <w:sz w:val="20"/>
                <w:lang w:val="en-US"/>
              </w:rPr>
              <w:t xml:space="preserve">IEC </w:t>
            </w:r>
            <w:r w:rsidRPr="0001582D">
              <w:rPr>
                <w:rFonts w:ascii="Verdana" w:hAnsi="Verdana"/>
                <w:sz w:val="20"/>
              </w:rPr>
              <w:t>60598-1</w:t>
            </w:r>
            <w:r w:rsidR="00EC3C86">
              <w:rPr>
                <w:rFonts w:ascii="Verdana" w:hAnsi="Verdana"/>
                <w:sz w:val="20"/>
                <w:lang w:val="en-US"/>
              </w:rPr>
              <w:t>,</w:t>
            </w:r>
            <w:r w:rsidR="00256B85" w:rsidRPr="0001582D">
              <w:rPr>
                <w:rFonts w:ascii="Verdana" w:hAnsi="Verdana"/>
                <w:sz w:val="20"/>
                <w:lang w:val="en-US"/>
              </w:rPr>
              <w:t xml:space="preserve"> </w:t>
            </w:r>
            <w:r w:rsidR="0001582D">
              <w:rPr>
                <w:rFonts w:ascii="Verdana" w:hAnsi="Verdana"/>
                <w:sz w:val="20"/>
              </w:rPr>
              <w:t xml:space="preserve">cl. </w:t>
            </w:r>
            <w:r w:rsidRPr="0001582D">
              <w:rPr>
                <w:rFonts w:ascii="Verdana" w:hAnsi="Verdana"/>
                <w:sz w:val="20"/>
              </w:rPr>
              <w:t>7.2.3</w:t>
            </w:r>
          </w:p>
        </w:tc>
      </w:tr>
      <w:tr w:rsidR="0001582D" w:rsidRPr="0001582D" w14:paraId="22D8F735" w14:textId="77777777" w:rsidTr="00A628EA">
        <w:tc>
          <w:tcPr>
            <w:tcW w:w="0" w:type="auto"/>
            <w:vMerge/>
            <w:tcMar>
              <w:left w:w="85" w:type="dxa"/>
              <w:right w:w="28" w:type="dxa"/>
            </w:tcMar>
            <w:vAlign w:val="center"/>
            <w:hideMark/>
          </w:tcPr>
          <w:p w14:paraId="5B86D45F" w14:textId="77777777" w:rsidR="00BA4D1C" w:rsidRPr="0001582D" w:rsidRDefault="00BA4D1C" w:rsidP="006600EB">
            <w:pPr>
              <w:rPr>
                <w:rFonts w:ascii="Verdana" w:hAnsi="Verdana"/>
                <w:sz w:val="20"/>
              </w:rPr>
            </w:pPr>
          </w:p>
        </w:tc>
        <w:tc>
          <w:tcPr>
            <w:tcW w:w="2815" w:type="dxa"/>
            <w:vMerge/>
            <w:tcMar>
              <w:left w:w="85" w:type="dxa"/>
              <w:right w:w="28" w:type="dxa"/>
            </w:tcMar>
            <w:vAlign w:val="center"/>
            <w:hideMark/>
          </w:tcPr>
          <w:p w14:paraId="5E8E34E0"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65601CD5" w14:textId="7461F462" w:rsidR="00BA4D1C" w:rsidRPr="0001582D" w:rsidRDefault="00BA4D1C" w:rsidP="00A628EA">
            <w:pPr>
              <w:rPr>
                <w:rFonts w:ascii="Verdana" w:hAnsi="Verdana"/>
                <w:sz w:val="20"/>
              </w:rPr>
            </w:pPr>
            <w:r w:rsidRPr="0001582D">
              <w:rPr>
                <w:rFonts w:ascii="Verdana" w:hAnsi="Verdana"/>
                <w:bCs/>
                <w:sz w:val="20"/>
                <w:lang w:val="en-US"/>
              </w:rPr>
              <w:t>I</w:t>
            </w:r>
            <w:proofErr w:type="spellStart"/>
            <w:r w:rsidRPr="0001582D">
              <w:rPr>
                <w:rFonts w:ascii="Verdana" w:hAnsi="Verdana"/>
                <w:bCs/>
                <w:sz w:val="20"/>
              </w:rPr>
              <w:t>nsulation</w:t>
            </w:r>
            <w:proofErr w:type="spellEnd"/>
            <w:r w:rsidRPr="0001582D">
              <w:rPr>
                <w:rFonts w:ascii="Verdana" w:hAnsi="Verdana"/>
                <w:bCs/>
                <w:sz w:val="20"/>
              </w:rPr>
              <w:t xml:space="preserve"> </w:t>
            </w:r>
            <w:proofErr w:type="spellStart"/>
            <w:r w:rsidRPr="0001582D">
              <w:rPr>
                <w:rFonts w:ascii="Verdana" w:hAnsi="Verdana"/>
                <w:bCs/>
                <w:sz w:val="20"/>
              </w:rPr>
              <w:t>resistance</w:t>
            </w:r>
            <w:proofErr w:type="spellEnd"/>
          </w:p>
        </w:tc>
        <w:tc>
          <w:tcPr>
            <w:tcW w:w="2830" w:type="dxa"/>
            <w:tcMar>
              <w:top w:w="0" w:type="dxa"/>
              <w:left w:w="85" w:type="dxa"/>
              <w:bottom w:w="0" w:type="dxa"/>
              <w:right w:w="28" w:type="dxa"/>
            </w:tcMar>
            <w:hideMark/>
          </w:tcPr>
          <w:p w14:paraId="607EC8E8" w14:textId="33D377EB" w:rsidR="000A422A" w:rsidRDefault="00BA4D1C" w:rsidP="00A628EA">
            <w:pPr>
              <w:rPr>
                <w:rFonts w:ascii="Verdana" w:hAnsi="Verdana"/>
                <w:sz w:val="20"/>
                <w:lang w:val="en-US"/>
              </w:rPr>
            </w:pPr>
            <w:r w:rsidRPr="0001582D">
              <w:rPr>
                <w:rFonts w:ascii="Verdana" w:hAnsi="Verdana"/>
                <w:sz w:val="20"/>
              </w:rPr>
              <w:t>БДС EN</w:t>
            </w:r>
            <w:r w:rsidR="004F18A0">
              <w:rPr>
                <w:rFonts w:ascii="Verdana" w:hAnsi="Verdana"/>
                <w:sz w:val="20"/>
                <w:lang w:val="en-US"/>
              </w:rPr>
              <w:t xml:space="preserve"> </w:t>
            </w:r>
            <w:r w:rsidR="00E914CA">
              <w:rPr>
                <w:rFonts w:ascii="Verdana" w:hAnsi="Verdana"/>
                <w:sz w:val="20"/>
                <w:lang w:val="en-US"/>
              </w:rPr>
              <w:t xml:space="preserve">IEC </w:t>
            </w:r>
            <w:r w:rsidRPr="0001582D">
              <w:rPr>
                <w:rFonts w:ascii="Verdana" w:hAnsi="Verdana"/>
                <w:sz w:val="20"/>
              </w:rPr>
              <w:t>60598-1</w:t>
            </w:r>
            <w:r w:rsidR="00EC3C86">
              <w:rPr>
                <w:rFonts w:ascii="Verdana" w:hAnsi="Verdana"/>
                <w:sz w:val="20"/>
                <w:lang w:val="en-US"/>
              </w:rPr>
              <w:t>,</w:t>
            </w:r>
            <w:r w:rsidR="00A628EA">
              <w:rPr>
                <w:rFonts w:ascii="Verdana" w:hAnsi="Verdana"/>
                <w:sz w:val="20"/>
                <w:lang w:val="en-US"/>
              </w:rPr>
              <w:t xml:space="preserve"> </w:t>
            </w:r>
          </w:p>
          <w:p w14:paraId="119BD8CD" w14:textId="762765F1" w:rsidR="00BA4D1C" w:rsidRPr="0001582D" w:rsidRDefault="0001582D" w:rsidP="00A628EA">
            <w:pPr>
              <w:rPr>
                <w:rFonts w:ascii="Verdana" w:hAnsi="Verdana"/>
                <w:sz w:val="20"/>
              </w:rPr>
            </w:pPr>
            <w:r>
              <w:rPr>
                <w:rFonts w:ascii="Verdana" w:hAnsi="Verdana"/>
                <w:sz w:val="20"/>
              </w:rPr>
              <w:t xml:space="preserve">cl. </w:t>
            </w:r>
            <w:r w:rsidR="00BA4D1C" w:rsidRPr="0001582D">
              <w:rPr>
                <w:rFonts w:ascii="Verdana" w:hAnsi="Verdana"/>
                <w:sz w:val="20"/>
              </w:rPr>
              <w:t>10.2.1</w:t>
            </w:r>
          </w:p>
        </w:tc>
      </w:tr>
      <w:tr w:rsidR="0001582D" w:rsidRPr="0001582D" w14:paraId="70912550" w14:textId="77777777" w:rsidTr="00A628EA">
        <w:tc>
          <w:tcPr>
            <w:tcW w:w="0" w:type="auto"/>
            <w:vMerge/>
            <w:tcMar>
              <w:left w:w="85" w:type="dxa"/>
              <w:right w:w="28" w:type="dxa"/>
            </w:tcMar>
            <w:vAlign w:val="center"/>
            <w:hideMark/>
          </w:tcPr>
          <w:p w14:paraId="789071B6" w14:textId="77777777" w:rsidR="00BA4D1C" w:rsidRPr="0001582D" w:rsidRDefault="00BA4D1C" w:rsidP="006600EB">
            <w:pPr>
              <w:rPr>
                <w:rFonts w:ascii="Verdana" w:hAnsi="Verdana"/>
                <w:sz w:val="20"/>
              </w:rPr>
            </w:pPr>
          </w:p>
        </w:tc>
        <w:tc>
          <w:tcPr>
            <w:tcW w:w="2815" w:type="dxa"/>
            <w:vMerge/>
            <w:tcMar>
              <w:left w:w="85" w:type="dxa"/>
              <w:right w:w="28" w:type="dxa"/>
            </w:tcMar>
            <w:vAlign w:val="center"/>
            <w:hideMark/>
          </w:tcPr>
          <w:p w14:paraId="58673B91"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0B650B9C" w14:textId="77777777" w:rsidR="00BA4D1C" w:rsidRPr="0001582D" w:rsidRDefault="00BA4D1C" w:rsidP="006600EB">
            <w:pPr>
              <w:rPr>
                <w:rFonts w:ascii="Verdana" w:hAnsi="Verdana"/>
                <w:sz w:val="20"/>
                <w:lang w:val="en-US"/>
              </w:rPr>
            </w:pPr>
            <w:proofErr w:type="spellStart"/>
            <w:r w:rsidRPr="0001582D">
              <w:rPr>
                <w:rFonts w:ascii="Verdana" w:hAnsi="Verdana"/>
                <w:bCs/>
                <w:sz w:val="20"/>
              </w:rPr>
              <w:t>Thermal</w:t>
            </w:r>
            <w:proofErr w:type="spellEnd"/>
            <w:r w:rsidRPr="0001582D">
              <w:rPr>
                <w:rFonts w:ascii="Verdana" w:hAnsi="Verdana"/>
                <w:bCs/>
                <w:sz w:val="20"/>
              </w:rPr>
              <w:t xml:space="preserve"> </w:t>
            </w:r>
            <w:proofErr w:type="spellStart"/>
            <w:r w:rsidRPr="0001582D">
              <w:rPr>
                <w:rFonts w:ascii="Verdana" w:hAnsi="Verdana"/>
                <w:bCs/>
                <w:sz w:val="20"/>
              </w:rPr>
              <w:t>test</w:t>
            </w:r>
            <w:proofErr w:type="spellEnd"/>
            <w:r w:rsidRPr="0001582D">
              <w:rPr>
                <w:rFonts w:ascii="Verdana" w:hAnsi="Verdana"/>
                <w:bCs/>
                <w:sz w:val="20"/>
              </w:rPr>
              <w:t xml:space="preserve"> (</w:t>
            </w:r>
            <w:proofErr w:type="spellStart"/>
            <w:r w:rsidRPr="0001582D">
              <w:rPr>
                <w:rFonts w:ascii="Verdana" w:hAnsi="Verdana"/>
                <w:bCs/>
                <w:sz w:val="20"/>
              </w:rPr>
              <w:t>normal</w:t>
            </w:r>
            <w:proofErr w:type="spellEnd"/>
            <w:r w:rsidRPr="0001582D">
              <w:rPr>
                <w:rFonts w:ascii="Verdana" w:hAnsi="Verdana"/>
                <w:bCs/>
                <w:sz w:val="20"/>
              </w:rPr>
              <w:t xml:space="preserve"> </w:t>
            </w:r>
            <w:proofErr w:type="spellStart"/>
            <w:r w:rsidRPr="0001582D">
              <w:rPr>
                <w:rFonts w:ascii="Verdana" w:hAnsi="Verdana"/>
                <w:bCs/>
                <w:sz w:val="20"/>
              </w:rPr>
              <w:t>operation</w:t>
            </w:r>
            <w:proofErr w:type="spellEnd"/>
            <w:r w:rsidRPr="0001582D">
              <w:rPr>
                <w:rFonts w:ascii="Verdana" w:hAnsi="Verdana"/>
                <w:bCs/>
                <w:sz w:val="20"/>
              </w:rPr>
              <w:t>)</w:t>
            </w:r>
          </w:p>
          <w:p w14:paraId="3E7B22A8" w14:textId="77777777" w:rsidR="00BA4D1C" w:rsidRPr="0001582D" w:rsidRDefault="00BA4D1C" w:rsidP="006600EB">
            <w:pPr>
              <w:rPr>
                <w:rFonts w:ascii="Verdana" w:hAnsi="Verdana"/>
                <w:sz w:val="20"/>
              </w:rPr>
            </w:pPr>
          </w:p>
        </w:tc>
        <w:tc>
          <w:tcPr>
            <w:tcW w:w="2830" w:type="dxa"/>
            <w:tcMar>
              <w:top w:w="0" w:type="dxa"/>
              <w:left w:w="85" w:type="dxa"/>
              <w:bottom w:w="0" w:type="dxa"/>
              <w:right w:w="28" w:type="dxa"/>
            </w:tcMar>
            <w:hideMark/>
          </w:tcPr>
          <w:p w14:paraId="14ED6FB6" w14:textId="52AC2F70" w:rsidR="00BA4D1C" w:rsidRPr="00EC3C86" w:rsidRDefault="00BA4D1C" w:rsidP="006600EB">
            <w:pPr>
              <w:rPr>
                <w:rFonts w:ascii="Verdana" w:hAnsi="Verdana"/>
                <w:sz w:val="20"/>
                <w:lang w:val="en-US"/>
              </w:rPr>
            </w:pPr>
            <w:r w:rsidRPr="0001582D">
              <w:rPr>
                <w:rFonts w:ascii="Verdana" w:hAnsi="Verdana"/>
                <w:sz w:val="20"/>
              </w:rPr>
              <w:t>БДС EN</w:t>
            </w:r>
            <w:r w:rsidR="004F18A0">
              <w:rPr>
                <w:rFonts w:ascii="Verdana" w:hAnsi="Verdana"/>
                <w:sz w:val="20"/>
                <w:lang w:val="en-US"/>
              </w:rPr>
              <w:t xml:space="preserve"> </w:t>
            </w:r>
            <w:r w:rsidR="00E914CA">
              <w:rPr>
                <w:rFonts w:ascii="Verdana" w:hAnsi="Verdana"/>
                <w:sz w:val="20"/>
                <w:lang w:val="en-US"/>
              </w:rPr>
              <w:t xml:space="preserve">IEC </w:t>
            </w:r>
            <w:r w:rsidRPr="0001582D">
              <w:rPr>
                <w:rFonts w:ascii="Verdana" w:hAnsi="Verdana"/>
                <w:sz w:val="20"/>
              </w:rPr>
              <w:t>60598-1</w:t>
            </w:r>
            <w:r w:rsidR="00EC3C86">
              <w:rPr>
                <w:rFonts w:ascii="Verdana" w:hAnsi="Verdana"/>
                <w:sz w:val="20"/>
                <w:lang w:val="en-US"/>
              </w:rPr>
              <w:t>,</w:t>
            </w:r>
          </w:p>
          <w:p w14:paraId="73E34313" w14:textId="57A6B591" w:rsidR="00BA4D1C" w:rsidRPr="0001582D" w:rsidRDefault="0001582D" w:rsidP="006600EB">
            <w:pPr>
              <w:rPr>
                <w:rFonts w:ascii="Verdana" w:hAnsi="Verdana"/>
                <w:sz w:val="20"/>
              </w:rPr>
            </w:pPr>
            <w:r>
              <w:rPr>
                <w:rFonts w:ascii="Verdana" w:hAnsi="Verdana"/>
                <w:sz w:val="20"/>
              </w:rPr>
              <w:t xml:space="preserve">cl. </w:t>
            </w:r>
            <w:r w:rsidR="00BA4D1C" w:rsidRPr="0001582D">
              <w:rPr>
                <w:rFonts w:ascii="Verdana" w:hAnsi="Verdana"/>
                <w:sz w:val="20"/>
              </w:rPr>
              <w:t>12.4; 12.5; 12.6</w:t>
            </w:r>
          </w:p>
        </w:tc>
      </w:tr>
      <w:tr w:rsidR="0001582D" w:rsidRPr="0001582D" w14:paraId="3D219CA5" w14:textId="77777777" w:rsidTr="00A628EA">
        <w:tc>
          <w:tcPr>
            <w:tcW w:w="0" w:type="auto"/>
            <w:vMerge w:val="restart"/>
            <w:tcMar>
              <w:top w:w="0" w:type="dxa"/>
              <w:left w:w="85" w:type="dxa"/>
              <w:bottom w:w="0" w:type="dxa"/>
              <w:right w:w="28" w:type="dxa"/>
            </w:tcMar>
            <w:hideMark/>
          </w:tcPr>
          <w:p w14:paraId="0B51602F" w14:textId="77777777" w:rsidR="00BA4D1C" w:rsidRPr="0001582D" w:rsidRDefault="00BA4D1C" w:rsidP="006600EB">
            <w:pPr>
              <w:rPr>
                <w:rFonts w:ascii="Verdana" w:hAnsi="Verdana"/>
                <w:sz w:val="20"/>
              </w:rPr>
            </w:pPr>
            <w:r w:rsidRPr="0001582D">
              <w:rPr>
                <w:rFonts w:ascii="Verdana" w:hAnsi="Verdana"/>
                <w:sz w:val="20"/>
                <w:lang w:val="en-US"/>
              </w:rPr>
              <w:t>4</w:t>
            </w:r>
            <w:r w:rsidRPr="0001582D">
              <w:rPr>
                <w:rFonts w:ascii="Verdana" w:hAnsi="Verdana"/>
                <w:sz w:val="20"/>
              </w:rPr>
              <w:t>.</w:t>
            </w:r>
          </w:p>
        </w:tc>
        <w:tc>
          <w:tcPr>
            <w:tcW w:w="2815" w:type="dxa"/>
            <w:vMerge w:val="restart"/>
            <w:tcMar>
              <w:top w:w="0" w:type="dxa"/>
              <w:left w:w="85" w:type="dxa"/>
              <w:bottom w:w="0" w:type="dxa"/>
              <w:right w:w="28" w:type="dxa"/>
            </w:tcMar>
            <w:hideMark/>
          </w:tcPr>
          <w:p w14:paraId="4BE390C3" w14:textId="77777777" w:rsidR="00BA4D1C" w:rsidRPr="0001582D" w:rsidRDefault="00BA4D1C" w:rsidP="006600EB">
            <w:pPr>
              <w:rPr>
                <w:rFonts w:ascii="Verdana" w:hAnsi="Verdana"/>
                <w:sz w:val="20"/>
                <w:lang w:val="en-US"/>
              </w:rPr>
            </w:pPr>
            <w:proofErr w:type="spellStart"/>
            <w:r w:rsidRPr="0001582D">
              <w:rPr>
                <w:rFonts w:ascii="Verdana" w:hAnsi="Verdana"/>
                <w:sz w:val="20"/>
              </w:rPr>
              <w:t>Medical</w:t>
            </w:r>
            <w:proofErr w:type="spellEnd"/>
            <w:r w:rsidRPr="0001582D">
              <w:rPr>
                <w:rFonts w:ascii="Verdana" w:hAnsi="Verdana"/>
                <w:sz w:val="20"/>
              </w:rPr>
              <w:t xml:space="preserve"> </w:t>
            </w:r>
            <w:proofErr w:type="spellStart"/>
            <w:r w:rsidRPr="0001582D">
              <w:rPr>
                <w:rFonts w:ascii="Verdana" w:hAnsi="Verdana"/>
                <w:sz w:val="20"/>
              </w:rPr>
              <w:t>electrical</w:t>
            </w:r>
            <w:proofErr w:type="spellEnd"/>
            <w:r w:rsidRPr="0001582D">
              <w:rPr>
                <w:rFonts w:ascii="Verdana" w:hAnsi="Verdana"/>
                <w:sz w:val="20"/>
              </w:rPr>
              <w:t xml:space="preserve"> </w:t>
            </w:r>
            <w:proofErr w:type="spellStart"/>
            <w:r w:rsidRPr="0001582D">
              <w:rPr>
                <w:rFonts w:ascii="Verdana" w:hAnsi="Verdana"/>
                <w:sz w:val="20"/>
              </w:rPr>
              <w:t>equipment</w:t>
            </w:r>
            <w:proofErr w:type="spellEnd"/>
          </w:p>
          <w:p w14:paraId="743570B0"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413106B3" w14:textId="77777777" w:rsidR="00BA4D1C" w:rsidRPr="0001582D" w:rsidRDefault="00BA4D1C" w:rsidP="006600EB">
            <w:pPr>
              <w:rPr>
                <w:rFonts w:ascii="Verdana" w:hAnsi="Verdana"/>
                <w:sz w:val="20"/>
                <w:lang w:val="en-US"/>
              </w:rPr>
            </w:pPr>
            <w:r w:rsidRPr="0001582D">
              <w:rPr>
                <w:rFonts w:ascii="Verdana" w:hAnsi="Verdana"/>
                <w:sz w:val="20"/>
                <w:lang w:val="en-US"/>
              </w:rPr>
              <w:t>Protective earthing, transient resistance</w:t>
            </w:r>
          </w:p>
        </w:tc>
        <w:tc>
          <w:tcPr>
            <w:tcW w:w="2830" w:type="dxa"/>
            <w:tcMar>
              <w:top w:w="0" w:type="dxa"/>
              <w:left w:w="85" w:type="dxa"/>
              <w:bottom w:w="0" w:type="dxa"/>
              <w:right w:w="28" w:type="dxa"/>
            </w:tcMar>
            <w:hideMark/>
          </w:tcPr>
          <w:p w14:paraId="367B8ECA" w14:textId="7FF3D71D" w:rsidR="00BA4D1C" w:rsidRPr="0001582D" w:rsidRDefault="00BA4D1C" w:rsidP="00256B85">
            <w:pPr>
              <w:rPr>
                <w:rFonts w:ascii="Verdana" w:hAnsi="Verdana"/>
                <w:sz w:val="20"/>
              </w:rPr>
            </w:pPr>
            <w:r w:rsidRPr="0001582D">
              <w:rPr>
                <w:rFonts w:ascii="Verdana" w:hAnsi="Verdana"/>
                <w:sz w:val="20"/>
              </w:rPr>
              <w:t>БДС EN 60601-1</w:t>
            </w:r>
            <w:r w:rsidR="00EC3C86">
              <w:rPr>
                <w:rFonts w:ascii="Verdana" w:hAnsi="Verdana"/>
                <w:sz w:val="20"/>
                <w:lang w:val="en-US"/>
              </w:rPr>
              <w:t>,</w:t>
            </w:r>
            <w:r w:rsidR="00256B85" w:rsidRPr="0001582D">
              <w:rPr>
                <w:rFonts w:ascii="Verdana" w:hAnsi="Verdana"/>
                <w:sz w:val="20"/>
                <w:lang w:val="en-US"/>
              </w:rPr>
              <w:t xml:space="preserve"> </w:t>
            </w:r>
            <w:r w:rsidR="0001582D">
              <w:rPr>
                <w:rFonts w:ascii="Verdana" w:hAnsi="Verdana"/>
                <w:sz w:val="20"/>
              </w:rPr>
              <w:t xml:space="preserve">cl. </w:t>
            </w:r>
            <w:r w:rsidRPr="0001582D">
              <w:rPr>
                <w:rFonts w:ascii="Verdana" w:hAnsi="Verdana"/>
                <w:sz w:val="20"/>
              </w:rPr>
              <w:t>8.6</w:t>
            </w:r>
          </w:p>
        </w:tc>
      </w:tr>
      <w:tr w:rsidR="0001582D" w:rsidRPr="0001582D" w14:paraId="195EDD77" w14:textId="77777777" w:rsidTr="00A628EA">
        <w:tc>
          <w:tcPr>
            <w:tcW w:w="0" w:type="auto"/>
            <w:vMerge/>
            <w:tcMar>
              <w:left w:w="85" w:type="dxa"/>
              <w:right w:w="28" w:type="dxa"/>
            </w:tcMar>
            <w:vAlign w:val="center"/>
            <w:hideMark/>
          </w:tcPr>
          <w:p w14:paraId="4D8347CC" w14:textId="77777777" w:rsidR="00BA4D1C" w:rsidRPr="0001582D" w:rsidRDefault="00BA4D1C" w:rsidP="006600EB">
            <w:pPr>
              <w:rPr>
                <w:rFonts w:ascii="Verdana" w:hAnsi="Verdana"/>
                <w:sz w:val="20"/>
              </w:rPr>
            </w:pPr>
          </w:p>
        </w:tc>
        <w:tc>
          <w:tcPr>
            <w:tcW w:w="2815" w:type="dxa"/>
            <w:vMerge/>
            <w:tcMar>
              <w:left w:w="85" w:type="dxa"/>
              <w:right w:w="28" w:type="dxa"/>
            </w:tcMar>
            <w:vAlign w:val="center"/>
            <w:hideMark/>
          </w:tcPr>
          <w:p w14:paraId="40663F7E"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2D9E8B35" w14:textId="77777777" w:rsidR="00BA4D1C" w:rsidRPr="0001582D" w:rsidRDefault="00BA4D1C" w:rsidP="006600EB">
            <w:pPr>
              <w:rPr>
                <w:rFonts w:ascii="Verdana" w:hAnsi="Verdana"/>
                <w:sz w:val="20"/>
                <w:lang w:val="en-US"/>
              </w:rPr>
            </w:pPr>
            <w:r w:rsidRPr="0001582D">
              <w:rPr>
                <w:rFonts w:ascii="Verdana" w:hAnsi="Verdana"/>
                <w:sz w:val="20"/>
                <w:lang w:val="en-US"/>
              </w:rPr>
              <w:t>Leakage current</w:t>
            </w:r>
          </w:p>
        </w:tc>
        <w:tc>
          <w:tcPr>
            <w:tcW w:w="2830" w:type="dxa"/>
            <w:tcMar>
              <w:top w:w="0" w:type="dxa"/>
              <w:left w:w="85" w:type="dxa"/>
              <w:bottom w:w="0" w:type="dxa"/>
              <w:right w:w="28" w:type="dxa"/>
            </w:tcMar>
            <w:hideMark/>
          </w:tcPr>
          <w:p w14:paraId="364F4034" w14:textId="48907BE8" w:rsidR="00BA4D1C" w:rsidRPr="0001582D" w:rsidRDefault="00BA4D1C" w:rsidP="006600EB">
            <w:pPr>
              <w:rPr>
                <w:rFonts w:ascii="Verdana" w:hAnsi="Verdana"/>
                <w:sz w:val="20"/>
              </w:rPr>
            </w:pPr>
            <w:r w:rsidRPr="0001582D">
              <w:rPr>
                <w:rFonts w:ascii="Verdana" w:hAnsi="Verdana"/>
                <w:sz w:val="20"/>
              </w:rPr>
              <w:t>БДС EN 60601-1</w:t>
            </w:r>
            <w:r w:rsidR="00EC3C86">
              <w:rPr>
                <w:rFonts w:ascii="Verdana" w:hAnsi="Verdana"/>
                <w:sz w:val="20"/>
                <w:lang w:val="en-US"/>
              </w:rPr>
              <w:t>,</w:t>
            </w:r>
            <w:r w:rsidRPr="0001582D">
              <w:rPr>
                <w:rFonts w:ascii="Verdana" w:hAnsi="Verdana"/>
                <w:sz w:val="20"/>
              </w:rPr>
              <w:t xml:space="preserve"> </w:t>
            </w:r>
            <w:r w:rsidR="0001582D">
              <w:rPr>
                <w:rFonts w:ascii="Verdana" w:hAnsi="Verdana"/>
                <w:sz w:val="20"/>
              </w:rPr>
              <w:t xml:space="preserve">cl. </w:t>
            </w:r>
            <w:r w:rsidRPr="0001582D">
              <w:rPr>
                <w:rFonts w:ascii="Verdana" w:hAnsi="Verdana"/>
                <w:sz w:val="20"/>
              </w:rPr>
              <w:t>8.7</w:t>
            </w:r>
          </w:p>
        </w:tc>
      </w:tr>
      <w:tr w:rsidR="0001582D" w:rsidRPr="0001582D" w14:paraId="0D89B035" w14:textId="77777777" w:rsidTr="00A628EA">
        <w:tc>
          <w:tcPr>
            <w:tcW w:w="0" w:type="auto"/>
            <w:vMerge/>
            <w:tcMar>
              <w:left w:w="85" w:type="dxa"/>
              <w:right w:w="28" w:type="dxa"/>
            </w:tcMar>
            <w:vAlign w:val="center"/>
            <w:hideMark/>
          </w:tcPr>
          <w:p w14:paraId="6762D826" w14:textId="77777777" w:rsidR="00BA4D1C" w:rsidRPr="0001582D" w:rsidRDefault="00BA4D1C" w:rsidP="006600EB">
            <w:pPr>
              <w:rPr>
                <w:rFonts w:ascii="Verdana" w:hAnsi="Verdana"/>
                <w:sz w:val="20"/>
              </w:rPr>
            </w:pPr>
          </w:p>
        </w:tc>
        <w:tc>
          <w:tcPr>
            <w:tcW w:w="2815" w:type="dxa"/>
            <w:vMerge/>
            <w:tcMar>
              <w:left w:w="85" w:type="dxa"/>
              <w:right w:w="28" w:type="dxa"/>
            </w:tcMar>
            <w:vAlign w:val="center"/>
            <w:hideMark/>
          </w:tcPr>
          <w:p w14:paraId="560B134D"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01F06797" w14:textId="77777777" w:rsidR="00BA4D1C" w:rsidRPr="0001582D" w:rsidRDefault="00BA4D1C" w:rsidP="006600EB">
            <w:pPr>
              <w:rPr>
                <w:rFonts w:ascii="Verdana" w:hAnsi="Verdana"/>
                <w:sz w:val="20"/>
                <w:lang w:val="en-US"/>
              </w:rPr>
            </w:pPr>
            <w:r w:rsidRPr="0001582D">
              <w:rPr>
                <w:rFonts w:ascii="Verdana" w:hAnsi="Verdana"/>
                <w:sz w:val="20"/>
                <w:lang w:val="en-US"/>
              </w:rPr>
              <w:t>Electric strength</w:t>
            </w:r>
          </w:p>
        </w:tc>
        <w:tc>
          <w:tcPr>
            <w:tcW w:w="2830" w:type="dxa"/>
            <w:tcMar>
              <w:top w:w="0" w:type="dxa"/>
              <w:left w:w="85" w:type="dxa"/>
              <w:bottom w:w="0" w:type="dxa"/>
              <w:right w:w="28" w:type="dxa"/>
            </w:tcMar>
            <w:hideMark/>
          </w:tcPr>
          <w:p w14:paraId="7EC2AD92" w14:textId="69EE3D3C" w:rsidR="00BA4D1C" w:rsidRPr="0001582D" w:rsidRDefault="00BA4D1C" w:rsidP="006600EB">
            <w:pPr>
              <w:rPr>
                <w:rFonts w:ascii="Verdana" w:hAnsi="Verdana"/>
                <w:sz w:val="20"/>
              </w:rPr>
            </w:pPr>
            <w:r w:rsidRPr="0001582D">
              <w:rPr>
                <w:rFonts w:ascii="Verdana" w:hAnsi="Verdana"/>
                <w:sz w:val="20"/>
              </w:rPr>
              <w:t>БДС EN 60601-1</w:t>
            </w:r>
            <w:r w:rsidR="00EC3C86">
              <w:rPr>
                <w:rFonts w:ascii="Verdana" w:hAnsi="Verdana"/>
                <w:sz w:val="20"/>
                <w:lang w:val="en-US"/>
              </w:rPr>
              <w:t>,</w:t>
            </w:r>
            <w:r w:rsidRPr="0001582D">
              <w:rPr>
                <w:rFonts w:ascii="Verdana" w:hAnsi="Verdana"/>
                <w:sz w:val="20"/>
              </w:rPr>
              <w:t xml:space="preserve"> </w:t>
            </w:r>
            <w:r w:rsidR="0001582D">
              <w:rPr>
                <w:rFonts w:ascii="Verdana" w:hAnsi="Verdana"/>
                <w:sz w:val="20"/>
              </w:rPr>
              <w:t xml:space="preserve">cl. </w:t>
            </w:r>
            <w:r w:rsidRPr="0001582D">
              <w:rPr>
                <w:rFonts w:ascii="Verdana" w:hAnsi="Verdana"/>
                <w:sz w:val="20"/>
              </w:rPr>
              <w:t>8.8</w:t>
            </w:r>
          </w:p>
        </w:tc>
      </w:tr>
      <w:tr w:rsidR="00482341" w:rsidRPr="0001582D" w14:paraId="3C53D1CA" w14:textId="77777777" w:rsidTr="00A628EA">
        <w:tc>
          <w:tcPr>
            <w:tcW w:w="0" w:type="auto"/>
            <w:vMerge w:val="restart"/>
            <w:tcMar>
              <w:top w:w="0" w:type="dxa"/>
              <w:left w:w="85" w:type="dxa"/>
              <w:bottom w:w="0" w:type="dxa"/>
              <w:right w:w="28" w:type="dxa"/>
            </w:tcMar>
            <w:hideMark/>
          </w:tcPr>
          <w:p w14:paraId="76399686" w14:textId="77777777" w:rsidR="00482341" w:rsidRPr="0001582D" w:rsidRDefault="00482341" w:rsidP="006600EB">
            <w:pPr>
              <w:rPr>
                <w:rFonts w:ascii="Verdana" w:hAnsi="Verdana"/>
                <w:sz w:val="20"/>
              </w:rPr>
            </w:pPr>
            <w:r w:rsidRPr="0001582D">
              <w:rPr>
                <w:rFonts w:ascii="Verdana" w:hAnsi="Verdana"/>
                <w:sz w:val="20"/>
                <w:lang w:val="en-US"/>
              </w:rPr>
              <w:t>5</w:t>
            </w:r>
            <w:r w:rsidRPr="0001582D">
              <w:rPr>
                <w:rFonts w:ascii="Verdana" w:hAnsi="Verdana"/>
                <w:sz w:val="20"/>
              </w:rPr>
              <w:t>.</w:t>
            </w:r>
          </w:p>
        </w:tc>
        <w:tc>
          <w:tcPr>
            <w:tcW w:w="2815" w:type="dxa"/>
            <w:vMerge w:val="restart"/>
            <w:tcMar>
              <w:top w:w="0" w:type="dxa"/>
              <w:left w:w="85" w:type="dxa"/>
              <w:bottom w:w="0" w:type="dxa"/>
              <w:right w:w="28" w:type="dxa"/>
            </w:tcMar>
            <w:hideMark/>
          </w:tcPr>
          <w:p w14:paraId="1A509881" w14:textId="77777777" w:rsidR="00482341" w:rsidRPr="0001582D" w:rsidRDefault="00482341" w:rsidP="006600EB">
            <w:pPr>
              <w:rPr>
                <w:rFonts w:ascii="Verdana" w:hAnsi="Verdana"/>
                <w:bCs/>
                <w:sz w:val="20"/>
              </w:rPr>
            </w:pPr>
            <w:r w:rsidRPr="0001582D">
              <w:rPr>
                <w:rFonts w:ascii="Verdana" w:hAnsi="Verdana"/>
                <w:bCs/>
                <w:sz w:val="20"/>
                <w:lang w:val="en-US"/>
              </w:rPr>
              <w:t>E</w:t>
            </w:r>
            <w:proofErr w:type="spellStart"/>
            <w:r w:rsidRPr="0001582D">
              <w:rPr>
                <w:rFonts w:ascii="Verdana" w:hAnsi="Verdana"/>
                <w:bCs/>
                <w:sz w:val="20"/>
              </w:rPr>
              <w:t>lectrical</w:t>
            </w:r>
            <w:proofErr w:type="spellEnd"/>
            <w:r w:rsidRPr="0001582D">
              <w:rPr>
                <w:rFonts w:ascii="Verdana" w:hAnsi="Verdana"/>
                <w:bCs/>
                <w:sz w:val="20"/>
                <w:lang w:val="en-US"/>
              </w:rPr>
              <w:t xml:space="preserve"> </w:t>
            </w:r>
            <w:proofErr w:type="spellStart"/>
            <w:r w:rsidRPr="0001582D">
              <w:rPr>
                <w:rFonts w:ascii="Verdana" w:hAnsi="Verdana"/>
                <w:bCs/>
                <w:sz w:val="20"/>
              </w:rPr>
              <w:t>equipment</w:t>
            </w:r>
            <w:proofErr w:type="spellEnd"/>
            <w:r w:rsidRPr="0001582D">
              <w:rPr>
                <w:rFonts w:ascii="Verdana" w:hAnsi="Verdana"/>
                <w:bCs/>
                <w:sz w:val="20"/>
              </w:rPr>
              <w:t xml:space="preserve"> </w:t>
            </w:r>
            <w:proofErr w:type="spellStart"/>
            <w:r w:rsidRPr="0001582D">
              <w:rPr>
                <w:rFonts w:ascii="Verdana" w:hAnsi="Verdana"/>
                <w:bCs/>
                <w:sz w:val="20"/>
              </w:rPr>
              <w:t>for</w:t>
            </w:r>
            <w:proofErr w:type="spellEnd"/>
            <w:r w:rsidRPr="0001582D">
              <w:rPr>
                <w:rFonts w:ascii="Verdana" w:hAnsi="Verdana"/>
                <w:bCs/>
                <w:sz w:val="20"/>
              </w:rPr>
              <w:t xml:space="preserve"> </w:t>
            </w:r>
            <w:proofErr w:type="spellStart"/>
            <w:r w:rsidRPr="0001582D">
              <w:rPr>
                <w:rFonts w:ascii="Verdana" w:hAnsi="Verdana"/>
                <w:bCs/>
                <w:sz w:val="20"/>
              </w:rPr>
              <w:t>measurement</w:t>
            </w:r>
            <w:proofErr w:type="spellEnd"/>
            <w:r w:rsidRPr="0001582D">
              <w:rPr>
                <w:rFonts w:ascii="Verdana" w:hAnsi="Verdana"/>
                <w:bCs/>
                <w:sz w:val="20"/>
              </w:rPr>
              <w:t xml:space="preserve">, </w:t>
            </w:r>
            <w:proofErr w:type="spellStart"/>
            <w:r w:rsidRPr="0001582D">
              <w:rPr>
                <w:rFonts w:ascii="Verdana" w:hAnsi="Verdana"/>
                <w:bCs/>
                <w:sz w:val="20"/>
              </w:rPr>
              <w:t>control</w:t>
            </w:r>
            <w:proofErr w:type="spellEnd"/>
          </w:p>
          <w:p w14:paraId="20F7503A" w14:textId="77777777" w:rsidR="00482341" w:rsidRPr="0001582D" w:rsidRDefault="00482341" w:rsidP="006600EB">
            <w:pPr>
              <w:rPr>
                <w:rFonts w:ascii="Verdana" w:hAnsi="Verdana"/>
                <w:sz w:val="20"/>
              </w:rPr>
            </w:pPr>
            <w:proofErr w:type="spellStart"/>
            <w:r w:rsidRPr="0001582D">
              <w:rPr>
                <w:rFonts w:ascii="Verdana" w:hAnsi="Verdana"/>
                <w:bCs/>
                <w:sz w:val="20"/>
              </w:rPr>
              <w:t>and</w:t>
            </w:r>
            <w:proofErr w:type="spellEnd"/>
            <w:r w:rsidRPr="0001582D">
              <w:rPr>
                <w:rFonts w:ascii="Verdana" w:hAnsi="Verdana"/>
                <w:bCs/>
                <w:sz w:val="20"/>
              </w:rPr>
              <w:t xml:space="preserve"> laboratory </w:t>
            </w:r>
            <w:proofErr w:type="spellStart"/>
            <w:r w:rsidRPr="0001582D">
              <w:rPr>
                <w:rFonts w:ascii="Verdana" w:hAnsi="Verdana"/>
                <w:bCs/>
                <w:sz w:val="20"/>
              </w:rPr>
              <w:t>use</w:t>
            </w:r>
            <w:proofErr w:type="spellEnd"/>
            <w:r w:rsidRPr="0001582D">
              <w:rPr>
                <w:rFonts w:ascii="Verdana" w:hAnsi="Verdana"/>
                <w:sz w:val="20"/>
              </w:rPr>
              <w:t xml:space="preserve"> </w:t>
            </w:r>
          </w:p>
        </w:tc>
        <w:tc>
          <w:tcPr>
            <w:tcW w:w="3827" w:type="dxa"/>
            <w:tcMar>
              <w:top w:w="0" w:type="dxa"/>
              <w:left w:w="85" w:type="dxa"/>
              <w:bottom w:w="0" w:type="dxa"/>
              <w:right w:w="28" w:type="dxa"/>
            </w:tcMar>
            <w:hideMark/>
          </w:tcPr>
          <w:p w14:paraId="48AEFD01" w14:textId="14A2FA07" w:rsidR="00482341" w:rsidRPr="0001582D" w:rsidRDefault="00482341" w:rsidP="00A628EA">
            <w:pPr>
              <w:rPr>
                <w:rFonts w:ascii="Verdana" w:hAnsi="Verdana"/>
                <w:sz w:val="20"/>
              </w:rPr>
            </w:pPr>
            <w:r w:rsidRPr="0001582D">
              <w:rPr>
                <w:rFonts w:ascii="Verdana" w:hAnsi="Verdana"/>
                <w:sz w:val="20"/>
                <w:lang w:val="en-US"/>
              </w:rPr>
              <w:t>Determination of accessible parts (Protection against electric shock)</w:t>
            </w:r>
          </w:p>
        </w:tc>
        <w:tc>
          <w:tcPr>
            <w:tcW w:w="2830" w:type="dxa"/>
            <w:tcMar>
              <w:top w:w="0" w:type="dxa"/>
              <w:left w:w="85" w:type="dxa"/>
              <w:bottom w:w="0" w:type="dxa"/>
              <w:right w:w="28" w:type="dxa"/>
            </w:tcMar>
            <w:hideMark/>
          </w:tcPr>
          <w:p w14:paraId="7C2CE048" w14:textId="73B00B59" w:rsidR="00482341" w:rsidRPr="00EC3C86" w:rsidRDefault="00482341" w:rsidP="006600EB">
            <w:pPr>
              <w:rPr>
                <w:rFonts w:ascii="Verdana" w:hAnsi="Verdana"/>
                <w:sz w:val="20"/>
                <w:lang w:val="en-US"/>
              </w:rPr>
            </w:pPr>
            <w:r w:rsidRPr="0001582D">
              <w:rPr>
                <w:rFonts w:ascii="Verdana" w:hAnsi="Verdana"/>
                <w:sz w:val="20"/>
              </w:rPr>
              <w:t>БДС ЕN 61010-1</w:t>
            </w:r>
            <w:r w:rsidR="00EC3C86">
              <w:rPr>
                <w:rFonts w:ascii="Verdana" w:hAnsi="Verdana"/>
                <w:sz w:val="20"/>
                <w:lang w:val="en-US"/>
              </w:rPr>
              <w:t>,</w:t>
            </w:r>
          </w:p>
          <w:p w14:paraId="60A530F3" w14:textId="403AE5DB" w:rsidR="00482341" w:rsidRPr="0001582D" w:rsidRDefault="0001582D" w:rsidP="006600EB">
            <w:pPr>
              <w:rPr>
                <w:rFonts w:ascii="Verdana" w:hAnsi="Verdana"/>
                <w:sz w:val="20"/>
              </w:rPr>
            </w:pPr>
            <w:r>
              <w:rPr>
                <w:rFonts w:ascii="Verdana" w:hAnsi="Verdana"/>
                <w:sz w:val="20"/>
              </w:rPr>
              <w:t xml:space="preserve">cl. </w:t>
            </w:r>
            <w:r w:rsidR="00482341" w:rsidRPr="0001582D">
              <w:rPr>
                <w:rFonts w:ascii="Verdana" w:hAnsi="Verdana"/>
                <w:sz w:val="20"/>
              </w:rPr>
              <w:t>6.2.1, 6.2.2, 6.2.3</w:t>
            </w:r>
          </w:p>
        </w:tc>
      </w:tr>
      <w:tr w:rsidR="00482341" w:rsidRPr="0001582D" w14:paraId="21438AC9" w14:textId="77777777" w:rsidTr="00A628EA">
        <w:tc>
          <w:tcPr>
            <w:tcW w:w="0" w:type="auto"/>
            <w:vMerge/>
            <w:tcMar>
              <w:top w:w="0" w:type="dxa"/>
              <w:left w:w="85" w:type="dxa"/>
              <w:bottom w:w="0" w:type="dxa"/>
              <w:right w:w="28" w:type="dxa"/>
            </w:tcMar>
            <w:hideMark/>
          </w:tcPr>
          <w:p w14:paraId="76A4015B" w14:textId="77777777" w:rsidR="00482341" w:rsidRPr="0001582D" w:rsidRDefault="00482341" w:rsidP="006600EB">
            <w:pPr>
              <w:rPr>
                <w:rFonts w:ascii="Verdana" w:hAnsi="Verdana"/>
                <w:sz w:val="20"/>
              </w:rPr>
            </w:pPr>
          </w:p>
        </w:tc>
        <w:tc>
          <w:tcPr>
            <w:tcW w:w="2815" w:type="dxa"/>
            <w:vMerge/>
            <w:tcMar>
              <w:top w:w="0" w:type="dxa"/>
              <w:left w:w="85" w:type="dxa"/>
              <w:bottom w:w="0" w:type="dxa"/>
              <w:right w:w="28" w:type="dxa"/>
            </w:tcMar>
            <w:hideMark/>
          </w:tcPr>
          <w:p w14:paraId="0CD4EB22" w14:textId="77777777" w:rsidR="00482341" w:rsidRPr="0001582D" w:rsidRDefault="00482341" w:rsidP="006600EB">
            <w:pPr>
              <w:rPr>
                <w:rFonts w:ascii="Verdana" w:hAnsi="Verdana"/>
                <w:sz w:val="20"/>
              </w:rPr>
            </w:pPr>
          </w:p>
        </w:tc>
        <w:tc>
          <w:tcPr>
            <w:tcW w:w="3827" w:type="dxa"/>
            <w:tcMar>
              <w:top w:w="0" w:type="dxa"/>
              <w:left w:w="85" w:type="dxa"/>
              <w:bottom w:w="0" w:type="dxa"/>
              <w:right w:w="28" w:type="dxa"/>
            </w:tcMar>
            <w:hideMark/>
          </w:tcPr>
          <w:p w14:paraId="5F4D408E" w14:textId="77777777" w:rsidR="00482341" w:rsidRPr="0001582D" w:rsidRDefault="00482341" w:rsidP="006600EB">
            <w:pPr>
              <w:rPr>
                <w:rFonts w:ascii="Verdana" w:hAnsi="Verdana"/>
                <w:sz w:val="20"/>
                <w:lang w:val="en-US"/>
              </w:rPr>
            </w:pPr>
            <w:r w:rsidRPr="0001582D">
              <w:rPr>
                <w:rFonts w:ascii="Verdana" w:hAnsi="Verdana"/>
                <w:sz w:val="20"/>
                <w:lang w:val="en-US"/>
              </w:rPr>
              <w:t>Limit values for accessible parts</w:t>
            </w:r>
          </w:p>
          <w:p w14:paraId="31B2732F" w14:textId="01D406E0" w:rsidR="00482341" w:rsidRPr="0001582D" w:rsidRDefault="00482341" w:rsidP="00A628EA">
            <w:pPr>
              <w:pStyle w:val="ListParagraph"/>
              <w:numPr>
                <w:ilvl w:val="0"/>
                <w:numId w:val="7"/>
              </w:numPr>
              <w:spacing w:line="276" w:lineRule="auto"/>
              <w:contextualSpacing/>
              <w:rPr>
                <w:rFonts w:ascii="Verdana" w:hAnsi="Verdana"/>
                <w:sz w:val="20"/>
                <w:lang w:val="en-US"/>
              </w:rPr>
            </w:pPr>
            <w:r w:rsidRPr="0001582D">
              <w:rPr>
                <w:rFonts w:ascii="Verdana" w:hAnsi="Verdana"/>
                <w:sz w:val="20"/>
                <w:lang w:val="en-US"/>
              </w:rPr>
              <w:t>voltage</w:t>
            </w:r>
          </w:p>
        </w:tc>
        <w:tc>
          <w:tcPr>
            <w:tcW w:w="2830" w:type="dxa"/>
            <w:tcMar>
              <w:top w:w="0" w:type="dxa"/>
              <w:left w:w="85" w:type="dxa"/>
              <w:bottom w:w="0" w:type="dxa"/>
              <w:right w:w="28" w:type="dxa"/>
            </w:tcMar>
            <w:hideMark/>
          </w:tcPr>
          <w:p w14:paraId="25F9A59F" w14:textId="43B04C65" w:rsidR="00482341" w:rsidRPr="00EC3C86" w:rsidRDefault="00482341" w:rsidP="006600EB">
            <w:pPr>
              <w:rPr>
                <w:rFonts w:ascii="Verdana" w:hAnsi="Verdana"/>
                <w:sz w:val="20"/>
                <w:lang w:val="en-US"/>
              </w:rPr>
            </w:pPr>
            <w:r w:rsidRPr="0001582D">
              <w:rPr>
                <w:rFonts w:ascii="Verdana" w:hAnsi="Verdana"/>
                <w:sz w:val="20"/>
              </w:rPr>
              <w:t>БДС ЕN 61010-1</w:t>
            </w:r>
            <w:r w:rsidR="00EC3C86">
              <w:rPr>
                <w:rFonts w:ascii="Verdana" w:hAnsi="Verdana"/>
                <w:sz w:val="20"/>
                <w:lang w:val="en-US"/>
              </w:rPr>
              <w:t>,</w:t>
            </w:r>
          </w:p>
          <w:p w14:paraId="75538C8A" w14:textId="031CAC7E" w:rsidR="00482341" w:rsidRPr="0001582D" w:rsidRDefault="0001582D" w:rsidP="006600EB">
            <w:pPr>
              <w:rPr>
                <w:rFonts w:ascii="Verdana" w:hAnsi="Verdana"/>
                <w:sz w:val="20"/>
              </w:rPr>
            </w:pPr>
            <w:r>
              <w:rPr>
                <w:rFonts w:ascii="Verdana" w:hAnsi="Verdana"/>
                <w:sz w:val="20"/>
              </w:rPr>
              <w:t xml:space="preserve">cl. </w:t>
            </w:r>
            <w:r w:rsidR="00482341" w:rsidRPr="0001582D">
              <w:rPr>
                <w:rFonts w:ascii="Verdana" w:hAnsi="Verdana"/>
                <w:sz w:val="20"/>
              </w:rPr>
              <w:t>6.3.1 a)</w:t>
            </w:r>
          </w:p>
        </w:tc>
      </w:tr>
      <w:tr w:rsidR="00482341" w:rsidRPr="0001582D" w14:paraId="4DF1A151" w14:textId="77777777" w:rsidTr="00A628EA">
        <w:tc>
          <w:tcPr>
            <w:tcW w:w="0" w:type="auto"/>
            <w:vMerge/>
            <w:tcMar>
              <w:left w:w="85" w:type="dxa"/>
              <w:right w:w="28" w:type="dxa"/>
            </w:tcMar>
            <w:vAlign w:val="center"/>
            <w:hideMark/>
          </w:tcPr>
          <w:p w14:paraId="37301637" w14:textId="77777777" w:rsidR="00482341" w:rsidRPr="0001582D" w:rsidRDefault="00482341" w:rsidP="006600EB">
            <w:pPr>
              <w:rPr>
                <w:rFonts w:ascii="Verdana" w:hAnsi="Verdana"/>
                <w:sz w:val="20"/>
              </w:rPr>
            </w:pPr>
          </w:p>
        </w:tc>
        <w:tc>
          <w:tcPr>
            <w:tcW w:w="2815" w:type="dxa"/>
            <w:vMerge/>
            <w:tcMar>
              <w:left w:w="85" w:type="dxa"/>
              <w:right w:w="28" w:type="dxa"/>
            </w:tcMar>
            <w:vAlign w:val="center"/>
            <w:hideMark/>
          </w:tcPr>
          <w:p w14:paraId="4AD1039D" w14:textId="77777777" w:rsidR="00482341" w:rsidRPr="0001582D" w:rsidRDefault="00482341" w:rsidP="006600EB">
            <w:pPr>
              <w:rPr>
                <w:rFonts w:ascii="Verdana" w:hAnsi="Verdana"/>
                <w:sz w:val="20"/>
              </w:rPr>
            </w:pPr>
          </w:p>
        </w:tc>
        <w:tc>
          <w:tcPr>
            <w:tcW w:w="3827" w:type="dxa"/>
            <w:tcMar>
              <w:top w:w="0" w:type="dxa"/>
              <w:left w:w="85" w:type="dxa"/>
              <w:bottom w:w="0" w:type="dxa"/>
              <w:right w:w="28" w:type="dxa"/>
            </w:tcMar>
            <w:hideMark/>
          </w:tcPr>
          <w:p w14:paraId="57F4976E" w14:textId="593D02D8" w:rsidR="00482341" w:rsidRPr="0001582D" w:rsidRDefault="00482341" w:rsidP="00A628EA">
            <w:pPr>
              <w:pStyle w:val="ListParagraph"/>
              <w:numPr>
                <w:ilvl w:val="0"/>
                <w:numId w:val="7"/>
              </w:numPr>
              <w:spacing w:line="276" w:lineRule="auto"/>
              <w:rPr>
                <w:rFonts w:ascii="Verdana" w:hAnsi="Verdana"/>
                <w:sz w:val="20"/>
              </w:rPr>
            </w:pPr>
            <w:r w:rsidRPr="0001582D">
              <w:rPr>
                <w:rFonts w:ascii="Verdana" w:hAnsi="Verdana"/>
                <w:sz w:val="20"/>
                <w:lang w:val="en-US"/>
              </w:rPr>
              <w:t>current levels (</w:t>
            </w:r>
            <w:r w:rsidRPr="0001582D">
              <w:rPr>
                <w:rFonts w:ascii="Verdana" w:hAnsi="Verdana"/>
                <w:sz w:val="20"/>
                <w:lang w:val="en"/>
              </w:rPr>
              <w:t>current per accessible part)</w:t>
            </w:r>
          </w:p>
        </w:tc>
        <w:tc>
          <w:tcPr>
            <w:tcW w:w="2830" w:type="dxa"/>
            <w:tcMar>
              <w:top w:w="0" w:type="dxa"/>
              <w:left w:w="85" w:type="dxa"/>
              <w:bottom w:w="0" w:type="dxa"/>
              <w:right w:w="28" w:type="dxa"/>
            </w:tcMar>
            <w:hideMark/>
          </w:tcPr>
          <w:p w14:paraId="59226168" w14:textId="5D6F8A4B" w:rsidR="0001582D" w:rsidRDefault="00482341" w:rsidP="006600EB">
            <w:pPr>
              <w:rPr>
                <w:rFonts w:ascii="Verdana" w:hAnsi="Verdana"/>
                <w:sz w:val="20"/>
                <w:lang w:val="en-US"/>
              </w:rPr>
            </w:pPr>
            <w:r w:rsidRPr="0001582D">
              <w:rPr>
                <w:rFonts w:ascii="Verdana" w:hAnsi="Verdana"/>
                <w:sz w:val="20"/>
              </w:rPr>
              <w:t>БДС ЕN 61010-1</w:t>
            </w:r>
            <w:r w:rsidR="00EC3C86">
              <w:rPr>
                <w:rFonts w:ascii="Verdana" w:hAnsi="Verdana"/>
                <w:sz w:val="20"/>
                <w:lang w:val="en-US"/>
              </w:rPr>
              <w:t>,</w:t>
            </w:r>
            <w:r w:rsidR="00256B85" w:rsidRPr="0001582D">
              <w:rPr>
                <w:rFonts w:ascii="Verdana" w:hAnsi="Verdana"/>
                <w:sz w:val="20"/>
                <w:lang w:val="en-US"/>
              </w:rPr>
              <w:t xml:space="preserve"> </w:t>
            </w:r>
          </w:p>
          <w:p w14:paraId="35606439" w14:textId="5691E882" w:rsidR="00482341" w:rsidRPr="0001582D" w:rsidRDefault="0001582D" w:rsidP="00A628EA">
            <w:pPr>
              <w:rPr>
                <w:rFonts w:ascii="Verdana" w:hAnsi="Verdana"/>
                <w:sz w:val="20"/>
              </w:rPr>
            </w:pPr>
            <w:r>
              <w:rPr>
                <w:rFonts w:ascii="Verdana" w:hAnsi="Verdana"/>
                <w:sz w:val="20"/>
              </w:rPr>
              <w:t xml:space="preserve">cl. </w:t>
            </w:r>
            <w:r w:rsidR="00482341" w:rsidRPr="0001582D">
              <w:rPr>
                <w:rFonts w:ascii="Verdana" w:hAnsi="Verdana"/>
                <w:sz w:val="20"/>
              </w:rPr>
              <w:t>6.3.1 b) (IEC 60990)</w:t>
            </w:r>
          </w:p>
        </w:tc>
      </w:tr>
      <w:tr w:rsidR="00482341" w:rsidRPr="0001582D" w14:paraId="13FB1E0A" w14:textId="77777777" w:rsidTr="00A628EA">
        <w:tc>
          <w:tcPr>
            <w:tcW w:w="0" w:type="auto"/>
            <w:vMerge/>
            <w:tcMar>
              <w:left w:w="85" w:type="dxa"/>
              <w:right w:w="28" w:type="dxa"/>
            </w:tcMar>
            <w:vAlign w:val="center"/>
            <w:hideMark/>
          </w:tcPr>
          <w:p w14:paraId="49C68C9F" w14:textId="77777777" w:rsidR="00482341" w:rsidRPr="0001582D" w:rsidRDefault="00482341" w:rsidP="006600EB">
            <w:pPr>
              <w:rPr>
                <w:rFonts w:ascii="Verdana" w:hAnsi="Verdana"/>
                <w:sz w:val="20"/>
              </w:rPr>
            </w:pPr>
          </w:p>
        </w:tc>
        <w:tc>
          <w:tcPr>
            <w:tcW w:w="2815" w:type="dxa"/>
            <w:vMerge/>
            <w:tcMar>
              <w:left w:w="85" w:type="dxa"/>
              <w:right w:w="28" w:type="dxa"/>
            </w:tcMar>
            <w:vAlign w:val="center"/>
            <w:hideMark/>
          </w:tcPr>
          <w:p w14:paraId="610D94B0" w14:textId="77777777" w:rsidR="00482341" w:rsidRPr="0001582D" w:rsidRDefault="00482341" w:rsidP="006600EB">
            <w:pPr>
              <w:rPr>
                <w:rFonts w:ascii="Verdana" w:hAnsi="Verdana"/>
                <w:sz w:val="20"/>
              </w:rPr>
            </w:pPr>
          </w:p>
        </w:tc>
        <w:tc>
          <w:tcPr>
            <w:tcW w:w="3827" w:type="dxa"/>
            <w:tcMar>
              <w:top w:w="0" w:type="dxa"/>
              <w:left w:w="85" w:type="dxa"/>
              <w:bottom w:w="0" w:type="dxa"/>
              <w:right w:w="28" w:type="dxa"/>
            </w:tcMar>
            <w:hideMark/>
          </w:tcPr>
          <w:p w14:paraId="610E177A" w14:textId="77777777" w:rsidR="00482341" w:rsidRPr="0001582D" w:rsidRDefault="00482341" w:rsidP="006600EB">
            <w:pPr>
              <w:rPr>
                <w:rFonts w:ascii="Verdana" w:hAnsi="Verdana"/>
                <w:sz w:val="20"/>
              </w:rPr>
            </w:pPr>
            <w:r w:rsidRPr="0001582D">
              <w:rPr>
                <w:rFonts w:ascii="Verdana" w:hAnsi="Verdana"/>
                <w:sz w:val="20"/>
                <w:lang w:val="en-US"/>
              </w:rPr>
              <w:t>Protective bonding (</w:t>
            </w:r>
            <w:proofErr w:type="spellStart"/>
            <w:r w:rsidRPr="0001582D">
              <w:rPr>
                <w:rFonts w:ascii="Verdana" w:hAnsi="Verdana"/>
                <w:sz w:val="20"/>
                <w:lang w:val="en-US"/>
              </w:rPr>
              <w:t>earting</w:t>
            </w:r>
            <w:proofErr w:type="spellEnd"/>
            <w:r w:rsidRPr="0001582D">
              <w:rPr>
                <w:rFonts w:ascii="Verdana" w:hAnsi="Verdana"/>
                <w:sz w:val="20"/>
                <w:lang w:val="en-US"/>
              </w:rPr>
              <w:t xml:space="preserve">), impedance of protective bonding </w:t>
            </w:r>
          </w:p>
        </w:tc>
        <w:tc>
          <w:tcPr>
            <w:tcW w:w="2830" w:type="dxa"/>
            <w:tcMar>
              <w:top w:w="0" w:type="dxa"/>
              <w:left w:w="85" w:type="dxa"/>
              <w:bottom w:w="0" w:type="dxa"/>
              <w:right w:w="28" w:type="dxa"/>
            </w:tcMar>
            <w:hideMark/>
          </w:tcPr>
          <w:p w14:paraId="08A1F781" w14:textId="1B1943A7" w:rsidR="0001582D" w:rsidRDefault="00482341" w:rsidP="00256B85">
            <w:pPr>
              <w:rPr>
                <w:rFonts w:ascii="Verdana" w:hAnsi="Verdana"/>
                <w:sz w:val="20"/>
                <w:lang w:val="en-US"/>
              </w:rPr>
            </w:pPr>
            <w:r w:rsidRPr="0001582D">
              <w:rPr>
                <w:rFonts w:ascii="Verdana" w:hAnsi="Verdana"/>
                <w:sz w:val="20"/>
              </w:rPr>
              <w:t>БДС ЕN 61010-1</w:t>
            </w:r>
            <w:r w:rsidR="00EC3C86">
              <w:rPr>
                <w:rFonts w:ascii="Verdana" w:hAnsi="Verdana"/>
                <w:sz w:val="20"/>
                <w:lang w:val="en-US"/>
              </w:rPr>
              <w:t>,</w:t>
            </w:r>
            <w:r w:rsidR="00256B85" w:rsidRPr="0001582D">
              <w:rPr>
                <w:rFonts w:ascii="Verdana" w:hAnsi="Verdana"/>
                <w:sz w:val="20"/>
                <w:lang w:val="en-US"/>
              </w:rPr>
              <w:t xml:space="preserve"> </w:t>
            </w:r>
          </w:p>
          <w:p w14:paraId="58FD999E" w14:textId="5D89C045" w:rsidR="00482341" w:rsidRPr="0001582D" w:rsidRDefault="0001582D" w:rsidP="00256B85">
            <w:pPr>
              <w:rPr>
                <w:rFonts w:ascii="Verdana" w:hAnsi="Verdana"/>
                <w:sz w:val="20"/>
              </w:rPr>
            </w:pPr>
            <w:r>
              <w:rPr>
                <w:rFonts w:ascii="Verdana" w:hAnsi="Verdana"/>
                <w:sz w:val="20"/>
              </w:rPr>
              <w:t xml:space="preserve">cl. </w:t>
            </w:r>
            <w:r w:rsidR="00482341" w:rsidRPr="0001582D">
              <w:rPr>
                <w:rFonts w:ascii="Verdana" w:hAnsi="Verdana"/>
                <w:sz w:val="20"/>
              </w:rPr>
              <w:t>6.5.3.1</w:t>
            </w:r>
          </w:p>
        </w:tc>
      </w:tr>
      <w:tr w:rsidR="00482341" w:rsidRPr="0001582D" w14:paraId="26AC63DF" w14:textId="77777777" w:rsidTr="00A628EA">
        <w:tc>
          <w:tcPr>
            <w:tcW w:w="0" w:type="auto"/>
            <w:vMerge/>
            <w:tcMar>
              <w:left w:w="85" w:type="dxa"/>
              <w:right w:w="28" w:type="dxa"/>
            </w:tcMar>
            <w:vAlign w:val="center"/>
            <w:hideMark/>
          </w:tcPr>
          <w:p w14:paraId="23BC1EBB" w14:textId="77777777" w:rsidR="00482341" w:rsidRPr="0001582D" w:rsidRDefault="00482341" w:rsidP="006600EB">
            <w:pPr>
              <w:rPr>
                <w:rFonts w:ascii="Verdana" w:hAnsi="Verdana"/>
                <w:sz w:val="20"/>
              </w:rPr>
            </w:pPr>
          </w:p>
        </w:tc>
        <w:tc>
          <w:tcPr>
            <w:tcW w:w="2815" w:type="dxa"/>
            <w:vMerge/>
            <w:tcMar>
              <w:left w:w="85" w:type="dxa"/>
              <w:right w:w="28" w:type="dxa"/>
            </w:tcMar>
            <w:vAlign w:val="center"/>
            <w:hideMark/>
          </w:tcPr>
          <w:p w14:paraId="02F3AF26" w14:textId="77777777" w:rsidR="00482341" w:rsidRPr="0001582D" w:rsidRDefault="00482341" w:rsidP="006600EB">
            <w:pPr>
              <w:rPr>
                <w:rFonts w:ascii="Verdana" w:hAnsi="Verdana"/>
                <w:sz w:val="20"/>
              </w:rPr>
            </w:pPr>
          </w:p>
        </w:tc>
        <w:tc>
          <w:tcPr>
            <w:tcW w:w="3827" w:type="dxa"/>
            <w:tcMar>
              <w:top w:w="0" w:type="dxa"/>
              <w:left w:w="85" w:type="dxa"/>
              <w:bottom w:w="0" w:type="dxa"/>
              <w:right w:w="28" w:type="dxa"/>
            </w:tcMar>
            <w:hideMark/>
          </w:tcPr>
          <w:p w14:paraId="5992F5A8" w14:textId="77777777" w:rsidR="00482341" w:rsidRPr="0001582D" w:rsidRDefault="00482341" w:rsidP="006600EB">
            <w:pPr>
              <w:rPr>
                <w:rFonts w:ascii="Verdana" w:hAnsi="Verdana"/>
                <w:sz w:val="20"/>
                <w:lang w:val="en-US"/>
              </w:rPr>
            </w:pPr>
            <w:r w:rsidRPr="0001582D">
              <w:rPr>
                <w:rFonts w:ascii="Verdana" w:hAnsi="Verdana"/>
                <w:sz w:val="20"/>
                <w:lang w:val="en-US"/>
              </w:rPr>
              <w:t>Electric strength</w:t>
            </w:r>
            <w:r w:rsidRPr="0001582D">
              <w:rPr>
                <w:rFonts w:ascii="Verdana" w:hAnsi="Verdana"/>
                <w:sz w:val="20"/>
              </w:rPr>
              <w:t xml:space="preserve"> </w:t>
            </w:r>
          </w:p>
          <w:p w14:paraId="75E7185B" w14:textId="77777777" w:rsidR="00482341" w:rsidRPr="0001582D" w:rsidRDefault="00482341" w:rsidP="006600EB">
            <w:pPr>
              <w:rPr>
                <w:rFonts w:ascii="Verdana" w:hAnsi="Verdana"/>
                <w:sz w:val="20"/>
              </w:rPr>
            </w:pPr>
          </w:p>
        </w:tc>
        <w:tc>
          <w:tcPr>
            <w:tcW w:w="2830" w:type="dxa"/>
            <w:tcMar>
              <w:top w:w="0" w:type="dxa"/>
              <w:left w:w="85" w:type="dxa"/>
              <w:bottom w:w="0" w:type="dxa"/>
              <w:right w:w="28" w:type="dxa"/>
            </w:tcMar>
            <w:hideMark/>
          </w:tcPr>
          <w:p w14:paraId="7B5FD647" w14:textId="3345206E" w:rsidR="00482341" w:rsidRPr="0001582D" w:rsidRDefault="00482341" w:rsidP="00256B85">
            <w:pPr>
              <w:rPr>
                <w:rFonts w:ascii="Verdana" w:hAnsi="Verdana"/>
                <w:sz w:val="20"/>
              </w:rPr>
            </w:pPr>
            <w:r w:rsidRPr="0001582D">
              <w:rPr>
                <w:rFonts w:ascii="Verdana" w:hAnsi="Verdana"/>
                <w:sz w:val="20"/>
              </w:rPr>
              <w:t>БДС ЕN 61010-1</w:t>
            </w:r>
            <w:r w:rsidR="00EC3C86">
              <w:rPr>
                <w:rFonts w:ascii="Verdana" w:hAnsi="Verdana"/>
                <w:sz w:val="20"/>
                <w:lang w:val="en-US"/>
              </w:rPr>
              <w:t>,</w:t>
            </w:r>
            <w:r w:rsidR="00256B85" w:rsidRPr="0001582D">
              <w:rPr>
                <w:rFonts w:ascii="Verdana" w:hAnsi="Verdana"/>
                <w:sz w:val="20"/>
                <w:lang w:val="en-US"/>
              </w:rPr>
              <w:t xml:space="preserve"> </w:t>
            </w:r>
            <w:r w:rsidR="0001582D">
              <w:rPr>
                <w:rFonts w:ascii="Verdana" w:hAnsi="Verdana"/>
                <w:sz w:val="20"/>
              </w:rPr>
              <w:t xml:space="preserve">cl. </w:t>
            </w:r>
            <w:r w:rsidRPr="0001582D">
              <w:rPr>
                <w:rFonts w:ascii="Verdana" w:hAnsi="Verdana"/>
                <w:sz w:val="20"/>
              </w:rPr>
              <w:t xml:space="preserve">6.8 (6.8.2 </w:t>
            </w:r>
            <w:r w:rsidRPr="0001582D">
              <w:rPr>
                <w:rFonts w:ascii="Verdana" w:hAnsi="Verdana"/>
                <w:sz w:val="20"/>
                <w:lang w:val="en-US"/>
              </w:rPr>
              <w:t>to</w:t>
            </w:r>
            <w:r w:rsidRPr="0001582D">
              <w:rPr>
                <w:rFonts w:ascii="Verdana" w:hAnsi="Verdana"/>
                <w:sz w:val="20"/>
              </w:rPr>
              <w:t xml:space="preserve"> 6.8.4)</w:t>
            </w:r>
          </w:p>
        </w:tc>
      </w:tr>
      <w:tr w:rsidR="00482341" w:rsidRPr="0001582D" w14:paraId="06DCFEBF" w14:textId="77777777" w:rsidTr="00A628EA">
        <w:tc>
          <w:tcPr>
            <w:tcW w:w="0" w:type="auto"/>
            <w:vMerge w:val="restart"/>
            <w:tcMar>
              <w:top w:w="0" w:type="dxa"/>
              <w:left w:w="85" w:type="dxa"/>
              <w:bottom w:w="0" w:type="dxa"/>
              <w:right w:w="28" w:type="dxa"/>
            </w:tcMar>
            <w:hideMark/>
          </w:tcPr>
          <w:p w14:paraId="3E802213" w14:textId="77777777" w:rsidR="00482341" w:rsidRPr="0001582D" w:rsidRDefault="00482341" w:rsidP="006600EB">
            <w:pPr>
              <w:rPr>
                <w:rFonts w:ascii="Verdana" w:hAnsi="Verdana"/>
                <w:sz w:val="20"/>
              </w:rPr>
            </w:pPr>
            <w:r w:rsidRPr="0001582D">
              <w:rPr>
                <w:rFonts w:ascii="Verdana" w:hAnsi="Verdana"/>
                <w:sz w:val="20"/>
                <w:lang w:val="en-US"/>
              </w:rPr>
              <w:t>6</w:t>
            </w:r>
            <w:r w:rsidRPr="0001582D">
              <w:rPr>
                <w:rFonts w:ascii="Verdana" w:hAnsi="Verdana"/>
                <w:sz w:val="20"/>
              </w:rPr>
              <w:t>.</w:t>
            </w:r>
          </w:p>
        </w:tc>
        <w:tc>
          <w:tcPr>
            <w:tcW w:w="2815" w:type="dxa"/>
            <w:vMerge w:val="restart"/>
            <w:tcMar>
              <w:top w:w="0" w:type="dxa"/>
              <w:left w:w="85" w:type="dxa"/>
              <w:bottom w:w="0" w:type="dxa"/>
              <w:right w:w="28" w:type="dxa"/>
            </w:tcMar>
            <w:hideMark/>
          </w:tcPr>
          <w:p w14:paraId="54A8185B" w14:textId="77777777" w:rsidR="00482341" w:rsidRPr="0001582D" w:rsidRDefault="00482341" w:rsidP="006600EB">
            <w:pPr>
              <w:rPr>
                <w:rFonts w:ascii="Verdana" w:hAnsi="Verdana"/>
                <w:sz w:val="20"/>
              </w:rPr>
            </w:pPr>
            <w:r w:rsidRPr="0001582D">
              <w:rPr>
                <w:rFonts w:ascii="Verdana" w:hAnsi="Verdana"/>
                <w:sz w:val="20"/>
                <w:lang w:val="en-US"/>
              </w:rPr>
              <w:t>T</w:t>
            </w:r>
            <w:proofErr w:type="spellStart"/>
            <w:r w:rsidRPr="0001582D">
              <w:rPr>
                <w:rFonts w:ascii="Verdana" w:hAnsi="Verdana"/>
                <w:sz w:val="20"/>
              </w:rPr>
              <w:t>ransformers</w:t>
            </w:r>
            <w:proofErr w:type="spellEnd"/>
            <w:r w:rsidRPr="0001582D">
              <w:rPr>
                <w:rFonts w:ascii="Verdana" w:hAnsi="Verdana"/>
                <w:sz w:val="20"/>
              </w:rPr>
              <w:t xml:space="preserve">, </w:t>
            </w:r>
            <w:proofErr w:type="spellStart"/>
            <w:r w:rsidRPr="0001582D">
              <w:rPr>
                <w:rFonts w:ascii="Verdana" w:hAnsi="Verdana"/>
                <w:sz w:val="20"/>
                <w:lang w:val="en-US"/>
              </w:rPr>
              <w:t>adap</w:t>
            </w:r>
            <w:r w:rsidRPr="0001582D">
              <w:rPr>
                <w:rFonts w:ascii="Verdana" w:hAnsi="Verdana"/>
                <w:sz w:val="20"/>
              </w:rPr>
              <w:t>tors</w:t>
            </w:r>
            <w:proofErr w:type="spellEnd"/>
            <w:r w:rsidRPr="0001582D">
              <w:rPr>
                <w:rFonts w:ascii="Verdana" w:hAnsi="Verdana"/>
                <w:sz w:val="20"/>
              </w:rPr>
              <w:t xml:space="preserve">, </w:t>
            </w:r>
            <w:proofErr w:type="spellStart"/>
            <w:r w:rsidRPr="0001582D">
              <w:rPr>
                <w:rFonts w:ascii="Verdana" w:hAnsi="Verdana"/>
                <w:sz w:val="20"/>
              </w:rPr>
              <w:t>power</w:t>
            </w:r>
            <w:proofErr w:type="spellEnd"/>
            <w:r w:rsidRPr="0001582D">
              <w:rPr>
                <w:rFonts w:ascii="Verdana" w:hAnsi="Verdana"/>
                <w:sz w:val="20"/>
              </w:rPr>
              <w:t xml:space="preserve"> </w:t>
            </w:r>
            <w:proofErr w:type="spellStart"/>
            <w:r w:rsidRPr="0001582D">
              <w:rPr>
                <w:rFonts w:ascii="Verdana" w:hAnsi="Verdana"/>
                <w:sz w:val="20"/>
              </w:rPr>
              <w:t>supply</w:t>
            </w:r>
            <w:proofErr w:type="spellEnd"/>
            <w:r w:rsidRPr="0001582D">
              <w:rPr>
                <w:rFonts w:ascii="Verdana" w:hAnsi="Verdana"/>
                <w:sz w:val="20"/>
              </w:rPr>
              <w:t xml:space="preserve"> </w:t>
            </w:r>
            <w:proofErr w:type="spellStart"/>
            <w:r w:rsidRPr="0001582D">
              <w:rPr>
                <w:rFonts w:ascii="Verdana" w:hAnsi="Verdana"/>
                <w:sz w:val="20"/>
              </w:rPr>
              <w:t>units</w:t>
            </w:r>
            <w:proofErr w:type="spellEnd"/>
            <w:r w:rsidRPr="0001582D">
              <w:rPr>
                <w:rFonts w:ascii="Verdana" w:hAnsi="Verdana"/>
                <w:sz w:val="20"/>
              </w:rPr>
              <w:t xml:space="preserve"> </w:t>
            </w:r>
            <w:proofErr w:type="spellStart"/>
            <w:r w:rsidRPr="0001582D">
              <w:rPr>
                <w:rFonts w:ascii="Verdana" w:hAnsi="Verdana"/>
                <w:sz w:val="20"/>
              </w:rPr>
              <w:t>and</w:t>
            </w:r>
            <w:proofErr w:type="spellEnd"/>
            <w:r w:rsidRPr="0001582D">
              <w:rPr>
                <w:rFonts w:ascii="Verdana" w:hAnsi="Verdana"/>
                <w:sz w:val="20"/>
              </w:rPr>
              <w:t xml:space="preserve"> </w:t>
            </w:r>
            <w:proofErr w:type="spellStart"/>
            <w:r w:rsidRPr="0001582D">
              <w:rPr>
                <w:rFonts w:ascii="Verdana" w:hAnsi="Verdana"/>
                <w:sz w:val="20"/>
              </w:rPr>
              <w:t>combinations</w:t>
            </w:r>
            <w:proofErr w:type="spellEnd"/>
            <w:r w:rsidRPr="0001582D">
              <w:rPr>
                <w:rFonts w:ascii="Verdana" w:hAnsi="Verdana"/>
                <w:sz w:val="20"/>
              </w:rPr>
              <w:t xml:space="preserve"> </w:t>
            </w:r>
            <w:proofErr w:type="spellStart"/>
            <w:r w:rsidRPr="0001582D">
              <w:rPr>
                <w:rFonts w:ascii="Verdana" w:hAnsi="Verdana"/>
                <w:sz w:val="20"/>
              </w:rPr>
              <w:t>thereof</w:t>
            </w:r>
            <w:proofErr w:type="spellEnd"/>
          </w:p>
          <w:p w14:paraId="4936C7F4" w14:textId="77777777" w:rsidR="00482341" w:rsidRPr="0001582D" w:rsidRDefault="00482341" w:rsidP="006600EB">
            <w:pPr>
              <w:rPr>
                <w:rFonts w:ascii="Verdana" w:hAnsi="Verdana"/>
                <w:sz w:val="20"/>
              </w:rPr>
            </w:pPr>
            <w:r w:rsidRPr="0001582D">
              <w:rPr>
                <w:rFonts w:ascii="Verdana" w:hAnsi="Verdana"/>
                <w:sz w:val="20"/>
              </w:rPr>
              <w:t xml:space="preserve"> </w:t>
            </w:r>
          </w:p>
          <w:p w14:paraId="55A1CA9C" w14:textId="77777777" w:rsidR="00482341" w:rsidRPr="0001582D" w:rsidRDefault="00482341" w:rsidP="006600EB">
            <w:pPr>
              <w:rPr>
                <w:rFonts w:ascii="Verdana" w:hAnsi="Verdana"/>
                <w:sz w:val="20"/>
              </w:rPr>
            </w:pPr>
          </w:p>
          <w:p w14:paraId="4FBB32A6" w14:textId="77777777" w:rsidR="00482341" w:rsidRPr="0001582D" w:rsidRDefault="00482341" w:rsidP="006600EB">
            <w:pPr>
              <w:jc w:val="center"/>
              <w:rPr>
                <w:rFonts w:ascii="Verdana" w:hAnsi="Verdana"/>
                <w:sz w:val="20"/>
              </w:rPr>
            </w:pPr>
          </w:p>
        </w:tc>
        <w:tc>
          <w:tcPr>
            <w:tcW w:w="3827" w:type="dxa"/>
            <w:tcMar>
              <w:top w:w="0" w:type="dxa"/>
              <w:left w:w="85" w:type="dxa"/>
              <w:bottom w:w="0" w:type="dxa"/>
              <w:right w:w="28" w:type="dxa"/>
            </w:tcMar>
            <w:hideMark/>
          </w:tcPr>
          <w:p w14:paraId="5B92F11B" w14:textId="77777777" w:rsidR="00482341" w:rsidRPr="0001582D" w:rsidRDefault="00482341" w:rsidP="006600EB">
            <w:pPr>
              <w:rPr>
                <w:rFonts w:ascii="Verdana" w:hAnsi="Verdana"/>
                <w:sz w:val="20"/>
                <w:lang w:val="en-US"/>
              </w:rPr>
            </w:pPr>
            <w:r w:rsidRPr="0001582D">
              <w:rPr>
                <w:rFonts w:ascii="Verdana" w:hAnsi="Verdana"/>
                <w:sz w:val="20"/>
                <w:lang w:val="en-US"/>
              </w:rPr>
              <w:t>Protection against electric shock</w:t>
            </w:r>
            <w:r w:rsidRPr="0001582D">
              <w:rPr>
                <w:rFonts w:ascii="Verdana" w:hAnsi="Verdana"/>
                <w:sz w:val="20"/>
              </w:rPr>
              <w:t xml:space="preserve"> </w:t>
            </w:r>
          </w:p>
          <w:p w14:paraId="2F387ABE" w14:textId="0D225308" w:rsidR="00482341" w:rsidRPr="0001582D" w:rsidRDefault="00482341" w:rsidP="0001582D">
            <w:pPr>
              <w:pStyle w:val="ListParagraph"/>
              <w:numPr>
                <w:ilvl w:val="0"/>
                <w:numId w:val="7"/>
              </w:numPr>
              <w:spacing w:line="276" w:lineRule="auto"/>
              <w:contextualSpacing/>
              <w:rPr>
                <w:rFonts w:ascii="Verdana" w:hAnsi="Verdana"/>
                <w:sz w:val="20"/>
                <w:lang w:val="en-US"/>
              </w:rPr>
            </w:pPr>
            <w:r w:rsidRPr="0001582D">
              <w:rPr>
                <w:rFonts w:ascii="Verdana" w:hAnsi="Verdana"/>
                <w:sz w:val="20"/>
                <w:lang w:val="en-US"/>
              </w:rPr>
              <w:t>touch voltage</w:t>
            </w:r>
          </w:p>
        </w:tc>
        <w:tc>
          <w:tcPr>
            <w:tcW w:w="2830" w:type="dxa"/>
            <w:tcMar>
              <w:top w:w="0" w:type="dxa"/>
              <w:left w:w="85" w:type="dxa"/>
              <w:bottom w:w="0" w:type="dxa"/>
              <w:right w:w="28" w:type="dxa"/>
            </w:tcMar>
            <w:hideMark/>
          </w:tcPr>
          <w:p w14:paraId="6359CB66" w14:textId="70C91AD0" w:rsidR="00482341" w:rsidRPr="0001582D" w:rsidRDefault="00482341" w:rsidP="00256B85">
            <w:pPr>
              <w:rPr>
                <w:rFonts w:ascii="Verdana" w:hAnsi="Verdana"/>
                <w:sz w:val="20"/>
              </w:rPr>
            </w:pPr>
            <w:r w:rsidRPr="0001582D">
              <w:rPr>
                <w:rFonts w:ascii="Verdana" w:hAnsi="Verdana"/>
                <w:sz w:val="20"/>
              </w:rPr>
              <w:t>БДС EN</w:t>
            </w:r>
            <w:r w:rsidR="00594D6D">
              <w:rPr>
                <w:rFonts w:ascii="Verdana" w:hAnsi="Verdana"/>
                <w:sz w:val="20"/>
                <w:lang w:val="en-US"/>
              </w:rPr>
              <w:t xml:space="preserve"> IEC</w:t>
            </w:r>
            <w:r w:rsidRPr="0001582D">
              <w:rPr>
                <w:rFonts w:ascii="Verdana" w:hAnsi="Verdana"/>
                <w:sz w:val="20"/>
              </w:rPr>
              <w:t xml:space="preserve"> 61558-1</w:t>
            </w:r>
            <w:r w:rsidR="00EC3C86">
              <w:rPr>
                <w:rFonts w:ascii="Verdana" w:hAnsi="Verdana"/>
                <w:sz w:val="20"/>
                <w:lang w:val="en-US"/>
              </w:rPr>
              <w:t>,</w:t>
            </w:r>
            <w:r w:rsidR="00256B85" w:rsidRPr="0001582D">
              <w:rPr>
                <w:rFonts w:ascii="Verdana" w:hAnsi="Verdana"/>
                <w:sz w:val="20"/>
                <w:lang w:val="en-US"/>
              </w:rPr>
              <w:t xml:space="preserve"> </w:t>
            </w:r>
            <w:r w:rsidR="0001582D">
              <w:rPr>
                <w:rFonts w:ascii="Verdana" w:hAnsi="Verdana"/>
                <w:sz w:val="20"/>
              </w:rPr>
              <w:t xml:space="preserve">cl. </w:t>
            </w:r>
            <w:r w:rsidRPr="0001582D">
              <w:rPr>
                <w:rFonts w:ascii="Verdana" w:hAnsi="Verdana"/>
                <w:sz w:val="20"/>
              </w:rPr>
              <w:t>9.1 a)</w:t>
            </w:r>
          </w:p>
        </w:tc>
      </w:tr>
      <w:tr w:rsidR="00482341" w:rsidRPr="0001582D" w14:paraId="15D76FBD" w14:textId="77777777" w:rsidTr="00A628EA">
        <w:tc>
          <w:tcPr>
            <w:tcW w:w="0" w:type="auto"/>
            <w:vMerge/>
            <w:tcMar>
              <w:top w:w="0" w:type="dxa"/>
              <w:left w:w="85" w:type="dxa"/>
              <w:bottom w:w="0" w:type="dxa"/>
              <w:right w:w="28" w:type="dxa"/>
            </w:tcMar>
            <w:hideMark/>
          </w:tcPr>
          <w:p w14:paraId="67258E12" w14:textId="77777777" w:rsidR="00482341" w:rsidRPr="0001582D" w:rsidRDefault="00482341" w:rsidP="006600EB">
            <w:pPr>
              <w:rPr>
                <w:rFonts w:ascii="Verdana" w:hAnsi="Verdana"/>
                <w:sz w:val="20"/>
              </w:rPr>
            </w:pPr>
          </w:p>
        </w:tc>
        <w:tc>
          <w:tcPr>
            <w:tcW w:w="2815" w:type="dxa"/>
            <w:vMerge/>
            <w:tcMar>
              <w:top w:w="0" w:type="dxa"/>
              <w:left w:w="85" w:type="dxa"/>
              <w:bottom w:w="0" w:type="dxa"/>
              <w:right w:w="28" w:type="dxa"/>
            </w:tcMar>
            <w:hideMark/>
          </w:tcPr>
          <w:p w14:paraId="26C83A95" w14:textId="77777777" w:rsidR="00482341" w:rsidRPr="0001582D" w:rsidRDefault="00482341" w:rsidP="006600EB">
            <w:pPr>
              <w:jc w:val="center"/>
              <w:rPr>
                <w:rFonts w:ascii="Verdana" w:hAnsi="Verdana"/>
                <w:sz w:val="20"/>
              </w:rPr>
            </w:pPr>
          </w:p>
        </w:tc>
        <w:tc>
          <w:tcPr>
            <w:tcW w:w="3827" w:type="dxa"/>
            <w:tcMar>
              <w:top w:w="0" w:type="dxa"/>
              <w:left w:w="85" w:type="dxa"/>
              <w:bottom w:w="0" w:type="dxa"/>
              <w:right w:w="28" w:type="dxa"/>
            </w:tcMar>
            <w:hideMark/>
          </w:tcPr>
          <w:p w14:paraId="388FC2B8" w14:textId="0A48AA3E" w:rsidR="00482341" w:rsidRPr="0001582D" w:rsidRDefault="00482341" w:rsidP="0001582D">
            <w:pPr>
              <w:pStyle w:val="ListParagraph"/>
              <w:numPr>
                <w:ilvl w:val="0"/>
                <w:numId w:val="7"/>
              </w:numPr>
              <w:rPr>
                <w:rFonts w:ascii="Verdana" w:hAnsi="Verdana"/>
                <w:sz w:val="20"/>
              </w:rPr>
            </w:pPr>
            <w:r w:rsidRPr="0001582D">
              <w:rPr>
                <w:rFonts w:ascii="Verdana" w:hAnsi="Verdana"/>
                <w:sz w:val="20"/>
                <w:lang w:val="en"/>
              </w:rPr>
              <w:t>touch current</w:t>
            </w:r>
          </w:p>
        </w:tc>
        <w:tc>
          <w:tcPr>
            <w:tcW w:w="2830" w:type="dxa"/>
            <w:tcMar>
              <w:top w:w="0" w:type="dxa"/>
              <w:left w:w="85" w:type="dxa"/>
              <w:bottom w:w="0" w:type="dxa"/>
              <w:right w:w="28" w:type="dxa"/>
            </w:tcMar>
            <w:hideMark/>
          </w:tcPr>
          <w:p w14:paraId="411D2313" w14:textId="6E168230" w:rsidR="00482341" w:rsidRPr="0001582D" w:rsidRDefault="00482341" w:rsidP="00256B85">
            <w:pPr>
              <w:rPr>
                <w:rFonts w:ascii="Verdana" w:hAnsi="Verdana"/>
                <w:sz w:val="20"/>
              </w:rPr>
            </w:pPr>
            <w:r w:rsidRPr="0001582D">
              <w:rPr>
                <w:rFonts w:ascii="Verdana" w:hAnsi="Verdana"/>
                <w:sz w:val="20"/>
              </w:rPr>
              <w:t xml:space="preserve">БДС EN </w:t>
            </w:r>
            <w:r w:rsidR="00594D6D">
              <w:rPr>
                <w:rFonts w:ascii="Verdana" w:hAnsi="Verdana"/>
                <w:sz w:val="20"/>
                <w:lang w:val="en-US"/>
              </w:rPr>
              <w:t xml:space="preserve">IEC </w:t>
            </w:r>
            <w:r w:rsidRPr="0001582D">
              <w:rPr>
                <w:rFonts w:ascii="Verdana" w:hAnsi="Verdana"/>
                <w:sz w:val="20"/>
              </w:rPr>
              <w:t>61558-1</w:t>
            </w:r>
            <w:r w:rsidR="00EC3C86">
              <w:rPr>
                <w:rFonts w:ascii="Verdana" w:hAnsi="Verdana"/>
                <w:sz w:val="20"/>
                <w:lang w:val="en-US"/>
              </w:rPr>
              <w:t>,</w:t>
            </w:r>
            <w:r w:rsidR="00256B85" w:rsidRPr="0001582D">
              <w:rPr>
                <w:rFonts w:ascii="Verdana" w:hAnsi="Verdana"/>
                <w:sz w:val="20"/>
                <w:lang w:val="en-US"/>
              </w:rPr>
              <w:t xml:space="preserve"> </w:t>
            </w:r>
            <w:r w:rsidR="0001582D">
              <w:rPr>
                <w:rFonts w:ascii="Verdana" w:hAnsi="Verdana"/>
                <w:sz w:val="20"/>
              </w:rPr>
              <w:t xml:space="preserve">cl. </w:t>
            </w:r>
            <w:r w:rsidRPr="0001582D">
              <w:rPr>
                <w:rFonts w:ascii="Verdana" w:hAnsi="Verdana"/>
                <w:sz w:val="20"/>
              </w:rPr>
              <w:t>9.1 b)</w:t>
            </w:r>
          </w:p>
        </w:tc>
      </w:tr>
      <w:tr w:rsidR="00482341" w:rsidRPr="0001582D" w14:paraId="602385D7" w14:textId="77777777" w:rsidTr="00A628EA">
        <w:tc>
          <w:tcPr>
            <w:tcW w:w="0" w:type="auto"/>
            <w:vMerge/>
            <w:tcMar>
              <w:top w:w="0" w:type="dxa"/>
              <w:left w:w="85" w:type="dxa"/>
              <w:bottom w:w="0" w:type="dxa"/>
              <w:right w:w="28" w:type="dxa"/>
            </w:tcMar>
            <w:hideMark/>
          </w:tcPr>
          <w:p w14:paraId="04E6655A" w14:textId="77777777" w:rsidR="00482341" w:rsidRPr="0001582D" w:rsidRDefault="00482341" w:rsidP="006600EB">
            <w:pPr>
              <w:rPr>
                <w:rFonts w:ascii="Verdana" w:hAnsi="Verdana"/>
                <w:sz w:val="20"/>
              </w:rPr>
            </w:pPr>
          </w:p>
        </w:tc>
        <w:tc>
          <w:tcPr>
            <w:tcW w:w="2815" w:type="dxa"/>
            <w:vMerge/>
            <w:tcMar>
              <w:top w:w="0" w:type="dxa"/>
              <w:left w:w="85" w:type="dxa"/>
              <w:bottom w:w="0" w:type="dxa"/>
              <w:right w:w="28" w:type="dxa"/>
            </w:tcMar>
            <w:hideMark/>
          </w:tcPr>
          <w:p w14:paraId="15CAF04F" w14:textId="77777777" w:rsidR="00482341" w:rsidRPr="0001582D" w:rsidRDefault="00482341" w:rsidP="006600EB">
            <w:pPr>
              <w:jc w:val="center"/>
              <w:rPr>
                <w:rFonts w:ascii="Verdana" w:hAnsi="Verdana"/>
                <w:sz w:val="20"/>
              </w:rPr>
            </w:pPr>
          </w:p>
        </w:tc>
        <w:tc>
          <w:tcPr>
            <w:tcW w:w="3827" w:type="dxa"/>
            <w:tcMar>
              <w:top w:w="0" w:type="dxa"/>
              <w:left w:w="85" w:type="dxa"/>
              <w:bottom w:w="0" w:type="dxa"/>
              <w:right w:w="28" w:type="dxa"/>
            </w:tcMar>
            <w:hideMark/>
          </w:tcPr>
          <w:p w14:paraId="19C06256" w14:textId="45DAA150" w:rsidR="00482341" w:rsidRPr="0001582D" w:rsidRDefault="00482341" w:rsidP="0001582D">
            <w:pPr>
              <w:rPr>
                <w:rFonts w:ascii="Verdana" w:hAnsi="Verdana"/>
                <w:sz w:val="20"/>
              </w:rPr>
            </w:pPr>
            <w:r w:rsidRPr="0001582D">
              <w:rPr>
                <w:rFonts w:ascii="Verdana" w:hAnsi="Verdana"/>
                <w:sz w:val="20"/>
                <w:lang w:val="en"/>
              </w:rPr>
              <w:t>Insulation resistance</w:t>
            </w:r>
            <w:r w:rsidRPr="0001582D">
              <w:rPr>
                <w:rFonts w:ascii="Verdana" w:hAnsi="Verdana"/>
                <w:sz w:val="20"/>
              </w:rPr>
              <w:t xml:space="preserve"> </w:t>
            </w:r>
          </w:p>
        </w:tc>
        <w:tc>
          <w:tcPr>
            <w:tcW w:w="2830" w:type="dxa"/>
            <w:tcMar>
              <w:top w:w="0" w:type="dxa"/>
              <w:left w:w="85" w:type="dxa"/>
              <w:bottom w:w="0" w:type="dxa"/>
              <w:right w:w="28" w:type="dxa"/>
            </w:tcMar>
            <w:hideMark/>
          </w:tcPr>
          <w:p w14:paraId="21F8C829" w14:textId="708D698A" w:rsidR="00482341" w:rsidRPr="0001582D" w:rsidRDefault="00482341" w:rsidP="00256B85">
            <w:pPr>
              <w:rPr>
                <w:rFonts w:ascii="Verdana" w:hAnsi="Verdana"/>
                <w:sz w:val="20"/>
              </w:rPr>
            </w:pPr>
            <w:r w:rsidRPr="0001582D">
              <w:rPr>
                <w:rFonts w:ascii="Verdana" w:hAnsi="Verdana"/>
                <w:sz w:val="20"/>
              </w:rPr>
              <w:t xml:space="preserve">БДС EN </w:t>
            </w:r>
            <w:r w:rsidR="00594D6D">
              <w:rPr>
                <w:rFonts w:ascii="Verdana" w:hAnsi="Verdana"/>
                <w:sz w:val="20"/>
                <w:lang w:val="en-US"/>
              </w:rPr>
              <w:t xml:space="preserve">IEC </w:t>
            </w:r>
            <w:r w:rsidRPr="0001582D">
              <w:rPr>
                <w:rFonts w:ascii="Verdana" w:hAnsi="Verdana"/>
                <w:sz w:val="20"/>
              </w:rPr>
              <w:t>61558-1</w:t>
            </w:r>
            <w:r w:rsidR="00EC3C86">
              <w:rPr>
                <w:rFonts w:ascii="Verdana" w:hAnsi="Verdana"/>
                <w:sz w:val="20"/>
                <w:lang w:val="en-US"/>
              </w:rPr>
              <w:t>,</w:t>
            </w:r>
            <w:r w:rsidR="00256B85" w:rsidRPr="0001582D">
              <w:rPr>
                <w:rFonts w:ascii="Verdana" w:hAnsi="Verdana"/>
                <w:sz w:val="20"/>
                <w:lang w:val="en-US"/>
              </w:rPr>
              <w:t xml:space="preserve"> </w:t>
            </w:r>
            <w:r w:rsidR="0001582D">
              <w:rPr>
                <w:rFonts w:ascii="Verdana" w:hAnsi="Verdana"/>
                <w:sz w:val="20"/>
              </w:rPr>
              <w:t xml:space="preserve">cl. </w:t>
            </w:r>
            <w:r w:rsidRPr="0001582D">
              <w:rPr>
                <w:rFonts w:ascii="Verdana" w:hAnsi="Verdana"/>
                <w:sz w:val="20"/>
              </w:rPr>
              <w:t>18.2</w:t>
            </w:r>
          </w:p>
        </w:tc>
      </w:tr>
      <w:tr w:rsidR="00482341" w:rsidRPr="0001582D" w14:paraId="7F723587" w14:textId="77777777" w:rsidTr="00A628EA">
        <w:tc>
          <w:tcPr>
            <w:tcW w:w="0" w:type="auto"/>
            <w:vMerge/>
            <w:tcMar>
              <w:top w:w="0" w:type="dxa"/>
              <w:left w:w="85" w:type="dxa"/>
              <w:bottom w:w="0" w:type="dxa"/>
              <w:right w:w="28" w:type="dxa"/>
            </w:tcMar>
            <w:hideMark/>
          </w:tcPr>
          <w:p w14:paraId="4DD264BE" w14:textId="77777777" w:rsidR="00482341" w:rsidRPr="0001582D" w:rsidRDefault="00482341" w:rsidP="006600EB">
            <w:pPr>
              <w:rPr>
                <w:rFonts w:ascii="Verdana" w:hAnsi="Verdana"/>
                <w:sz w:val="20"/>
              </w:rPr>
            </w:pPr>
          </w:p>
        </w:tc>
        <w:tc>
          <w:tcPr>
            <w:tcW w:w="2815" w:type="dxa"/>
            <w:vMerge/>
            <w:tcMar>
              <w:top w:w="0" w:type="dxa"/>
              <w:left w:w="85" w:type="dxa"/>
              <w:bottom w:w="0" w:type="dxa"/>
              <w:right w:w="28" w:type="dxa"/>
            </w:tcMar>
            <w:hideMark/>
          </w:tcPr>
          <w:p w14:paraId="2638D442" w14:textId="77777777" w:rsidR="00482341" w:rsidRPr="0001582D" w:rsidRDefault="00482341" w:rsidP="006600EB">
            <w:pPr>
              <w:jc w:val="center"/>
              <w:rPr>
                <w:rFonts w:ascii="Verdana" w:hAnsi="Verdana"/>
                <w:sz w:val="20"/>
              </w:rPr>
            </w:pPr>
          </w:p>
        </w:tc>
        <w:tc>
          <w:tcPr>
            <w:tcW w:w="3827" w:type="dxa"/>
            <w:tcMar>
              <w:top w:w="0" w:type="dxa"/>
              <w:left w:w="85" w:type="dxa"/>
              <w:bottom w:w="0" w:type="dxa"/>
              <w:right w:w="28" w:type="dxa"/>
            </w:tcMar>
            <w:hideMark/>
          </w:tcPr>
          <w:p w14:paraId="6D33BF31" w14:textId="77777777" w:rsidR="00482341" w:rsidRPr="0001582D" w:rsidRDefault="00482341" w:rsidP="006600EB">
            <w:pPr>
              <w:rPr>
                <w:rFonts w:ascii="Verdana" w:hAnsi="Verdana"/>
                <w:sz w:val="20"/>
                <w:lang w:val="en-US"/>
              </w:rPr>
            </w:pPr>
            <w:r w:rsidRPr="0001582D">
              <w:rPr>
                <w:rFonts w:ascii="Verdana" w:hAnsi="Verdana"/>
                <w:sz w:val="20"/>
                <w:lang w:val="en-US"/>
              </w:rPr>
              <w:t>Electric strength</w:t>
            </w:r>
            <w:r w:rsidRPr="0001582D">
              <w:rPr>
                <w:rFonts w:ascii="Verdana" w:hAnsi="Verdana"/>
                <w:sz w:val="20"/>
              </w:rPr>
              <w:t xml:space="preserve"> </w:t>
            </w:r>
          </w:p>
        </w:tc>
        <w:tc>
          <w:tcPr>
            <w:tcW w:w="2830" w:type="dxa"/>
            <w:tcMar>
              <w:top w:w="0" w:type="dxa"/>
              <w:left w:w="85" w:type="dxa"/>
              <w:bottom w:w="0" w:type="dxa"/>
              <w:right w:w="28" w:type="dxa"/>
            </w:tcMar>
            <w:hideMark/>
          </w:tcPr>
          <w:p w14:paraId="65DD8CDF" w14:textId="7C16C7F1" w:rsidR="00482341" w:rsidRPr="0001582D" w:rsidRDefault="00482341" w:rsidP="00256B85">
            <w:pPr>
              <w:rPr>
                <w:rFonts w:ascii="Verdana" w:hAnsi="Verdana"/>
                <w:sz w:val="20"/>
                <w:lang w:val="en-US"/>
              </w:rPr>
            </w:pPr>
            <w:r w:rsidRPr="0001582D">
              <w:rPr>
                <w:rFonts w:ascii="Verdana" w:hAnsi="Verdana"/>
                <w:sz w:val="20"/>
              </w:rPr>
              <w:t xml:space="preserve">БДС EN </w:t>
            </w:r>
            <w:r w:rsidR="00594D6D">
              <w:rPr>
                <w:rFonts w:ascii="Verdana" w:hAnsi="Verdana"/>
                <w:sz w:val="20"/>
                <w:lang w:val="en-US"/>
              </w:rPr>
              <w:t xml:space="preserve">IEC </w:t>
            </w:r>
            <w:r w:rsidRPr="0001582D">
              <w:rPr>
                <w:rFonts w:ascii="Verdana" w:hAnsi="Verdana"/>
                <w:sz w:val="20"/>
              </w:rPr>
              <w:t>61558-1</w:t>
            </w:r>
            <w:r w:rsidR="00EC3C86">
              <w:rPr>
                <w:rFonts w:ascii="Verdana" w:hAnsi="Verdana"/>
                <w:sz w:val="20"/>
                <w:lang w:val="en-US"/>
              </w:rPr>
              <w:t>,</w:t>
            </w:r>
            <w:r w:rsidR="00256B85" w:rsidRPr="0001582D">
              <w:rPr>
                <w:rFonts w:ascii="Verdana" w:hAnsi="Verdana"/>
                <w:sz w:val="20"/>
                <w:lang w:val="en-US"/>
              </w:rPr>
              <w:t xml:space="preserve"> </w:t>
            </w:r>
            <w:r w:rsidR="0001582D">
              <w:rPr>
                <w:rFonts w:ascii="Verdana" w:hAnsi="Verdana"/>
                <w:sz w:val="20"/>
              </w:rPr>
              <w:t xml:space="preserve">cl. </w:t>
            </w:r>
            <w:r w:rsidRPr="0001582D">
              <w:rPr>
                <w:rFonts w:ascii="Verdana" w:hAnsi="Verdana"/>
                <w:sz w:val="20"/>
              </w:rPr>
              <w:t>18.3</w:t>
            </w:r>
          </w:p>
        </w:tc>
      </w:tr>
      <w:tr w:rsidR="00482341" w:rsidRPr="0001582D" w14:paraId="5B2319F4" w14:textId="77777777" w:rsidTr="00A628EA">
        <w:tc>
          <w:tcPr>
            <w:tcW w:w="0" w:type="auto"/>
            <w:vMerge/>
            <w:tcMar>
              <w:top w:w="0" w:type="dxa"/>
              <w:left w:w="85" w:type="dxa"/>
              <w:bottom w:w="0" w:type="dxa"/>
              <w:right w:w="28" w:type="dxa"/>
            </w:tcMar>
            <w:hideMark/>
          </w:tcPr>
          <w:p w14:paraId="5B7C792C" w14:textId="77777777" w:rsidR="00482341" w:rsidRPr="0001582D" w:rsidRDefault="00482341" w:rsidP="006600EB">
            <w:pPr>
              <w:rPr>
                <w:rFonts w:ascii="Verdana" w:hAnsi="Verdana"/>
                <w:sz w:val="20"/>
              </w:rPr>
            </w:pPr>
          </w:p>
        </w:tc>
        <w:tc>
          <w:tcPr>
            <w:tcW w:w="2815" w:type="dxa"/>
            <w:vMerge/>
            <w:tcMar>
              <w:top w:w="0" w:type="dxa"/>
              <w:left w:w="85" w:type="dxa"/>
              <w:bottom w:w="0" w:type="dxa"/>
              <w:right w:w="28" w:type="dxa"/>
            </w:tcMar>
            <w:hideMark/>
          </w:tcPr>
          <w:p w14:paraId="51417403" w14:textId="77777777" w:rsidR="00482341" w:rsidRPr="0001582D" w:rsidRDefault="00482341" w:rsidP="006600EB">
            <w:pPr>
              <w:jc w:val="center"/>
              <w:rPr>
                <w:rFonts w:ascii="Verdana" w:hAnsi="Verdana"/>
                <w:sz w:val="20"/>
              </w:rPr>
            </w:pPr>
          </w:p>
        </w:tc>
        <w:tc>
          <w:tcPr>
            <w:tcW w:w="3827" w:type="dxa"/>
            <w:tcMar>
              <w:top w:w="0" w:type="dxa"/>
              <w:left w:w="85" w:type="dxa"/>
              <w:bottom w:w="0" w:type="dxa"/>
              <w:right w:w="28" w:type="dxa"/>
            </w:tcMar>
            <w:hideMark/>
          </w:tcPr>
          <w:p w14:paraId="570C6790" w14:textId="7A511182" w:rsidR="00482341" w:rsidRPr="0001582D" w:rsidRDefault="00482341" w:rsidP="006600EB">
            <w:pPr>
              <w:rPr>
                <w:rFonts w:ascii="Verdana" w:hAnsi="Verdana"/>
                <w:sz w:val="20"/>
                <w:lang w:val="en-US"/>
              </w:rPr>
            </w:pPr>
            <w:r w:rsidRPr="0001582D">
              <w:rPr>
                <w:rFonts w:ascii="Verdana" w:hAnsi="Verdana"/>
                <w:sz w:val="20"/>
                <w:lang w:val="en-US"/>
              </w:rPr>
              <w:t xml:space="preserve">Protective </w:t>
            </w:r>
            <w:proofErr w:type="spellStart"/>
            <w:r w:rsidRPr="0001582D">
              <w:rPr>
                <w:rFonts w:ascii="Verdana" w:hAnsi="Verdana"/>
                <w:sz w:val="20"/>
                <w:lang w:val="en-US"/>
              </w:rPr>
              <w:t>eathing</w:t>
            </w:r>
            <w:proofErr w:type="spellEnd"/>
            <w:r w:rsidRPr="0001582D">
              <w:rPr>
                <w:rFonts w:ascii="Verdana" w:hAnsi="Verdana"/>
                <w:sz w:val="20"/>
                <w:lang w:val="en-US"/>
              </w:rPr>
              <w:t>, transient resistance</w:t>
            </w:r>
            <w:r w:rsidRPr="0001582D">
              <w:rPr>
                <w:rFonts w:ascii="Verdana" w:hAnsi="Verdana"/>
                <w:sz w:val="20"/>
              </w:rPr>
              <w:t xml:space="preserve"> </w:t>
            </w:r>
          </w:p>
        </w:tc>
        <w:tc>
          <w:tcPr>
            <w:tcW w:w="2830" w:type="dxa"/>
            <w:tcMar>
              <w:top w:w="0" w:type="dxa"/>
              <w:left w:w="85" w:type="dxa"/>
              <w:bottom w:w="0" w:type="dxa"/>
              <w:right w:w="28" w:type="dxa"/>
            </w:tcMar>
            <w:hideMark/>
          </w:tcPr>
          <w:p w14:paraId="618C36E7" w14:textId="11016FA6" w:rsidR="00482341" w:rsidRPr="0001582D" w:rsidRDefault="00482341" w:rsidP="00256B85">
            <w:pPr>
              <w:rPr>
                <w:rFonts w:ascii="Verdana" w:hAnsi="Verdana"/>
                <w:sz w:val="20"/>
              </w:rPr>
            </w:pPr>
            <w:r w:rsidRPr="0001582D">
              <w:rPr>
                <w:rFonts w:ascii="Verdana" w:hAnsi="Verdana"/>
                <w:sz w:val="20"/>
              </w:rPr>
              <w:t xml:space="preserve">БДС EN </w:t>
            </w:r>
            <w:r w:rsidR="00594D6D">
              <w:rPr>
                <w:rFonts w:ascii="Verdana" w:hAnsi="Verdana"/>
                <w:sz w:val="20"/>
                <w:lang w:val="en-US"/>
              </w:rPr>
              <w:t xml:space="preserve">IEC </w:t>
            </w:r>
            <w:r w:rsidRPr="0001582D">
              <w:rPr>
                <w:rFonts w:ascii="Verdana" w:hAnsi="Verdana"/>
                <w:sz w:val="20"/>
              </w:rPr>
              <w:t>61558-1</w:t>
            </w:r>
            <w:r w:rsidR="00EC3C86">
              <w:rPr>
                <w:rFonts w:ascii="Verdana" w:hAnsi="Verdana"/>
                <w:sz w:val="20"/>
                <w:lang w:val="en-US"/>
              </w:rPr>
              <w:t>,</w:t>
            </w:r>
            <w:r w:rsidR="00256B85" w:rsidRPr="0001582D">
              <w:rPr>
                <w:rFonts w:ascii="Verdana" w:hAnsi="Verdana"/>
                <w:sz w:val="20"/>
                <w:lang w:val="en-US"/>
              </w:rPr>
              <w:t xml:space="preserve"> </w:t>
            </w:r>
            <w:r w:rsidR="0001582D">
              <w:rPr>
                <w:rFonts w:ascii="Verdana" w:hAnsi="Verdana"/>
                <w:sz w:val="20"/>
              </w:rPr>
              <w:t xml:space="preserve">cl. </w:t>
            </w:r>
            <w:r w:rsidRPr="0001582D">
              <w:rPr>
                <w:rFonts w:ascii="Verdana" w:hAnsi="Verdana"/>
                <w:sz w:val="20"/>
              </w:rPr>
              <w:t>24.4</w:t>
            </w:r>
          </w:p>
        </w:tc>
      </w:tr>
      <w:tr w:rsidR="0001582D" w:rsidRPr="0001582D" w14:paraId="0B428264" w14:textId="77777777" w:rsidTr="00A628EA">
        <w:tc>
          <w:tcPr>
            <w:tcW w:w="0" w:type="auto"/>
            <w:vMerge w:val="restart"/>
            <w:tcMar>
              <w:top w:w="0" w:type="dxa"/>
              <w:left w:w="85" w:type="dxa"/>
              <w:bottom w:w="0" w:type="dxa"/>
              <w:right w:w="28" w:type="dxa"/>
            </w:tcMar>
            <w:hideMark/>
          </w:tcPr>
          <w:p w14:paraId="6CA77DE7" w14:textId="77777777" w:rsidR="00BA4D1C" w:rsidRPr="0001582D" w:rsidRDefault="00BA4D1C" w:rsidP="006600EB">
            <w:pPr>
              <w:rPr>
                <w:rFonts w:ascii="Verdana" w:hAnsi="Verdana"/>
                <w:sz w:val="20"/>
              </w:rPr>
            </w:pPr>
            <w:r w:rsidRPr="0001582D">
              <w:rPr>
                <w:rFonts w:ascii="Verdana" w:hAnsi="Verdana"/>
                <w:sz w:val="20"/>
                <w:lang w:val="en-US"/>
              </w:rPr>
              <w:t>7</w:t>
            </w:r>
            <w:r w:rsidRPr="0001582D">
              <w:rPr>
                <w:rFonts w:ascii="Verdana" w:hAnsi="Verdana"/>
                <w:sz w:val="20"/>
              </w:rPr>
              <w:t>.</w:t>
            </w:r>
          </w:p>
        </w:tc>
        <w:tc>
          <w:tcPr>
            <w:tcW w:w="2815" w:type="dxa"/>
            <w:vMerge w:val="restart"/>
            <w:tcMar>
              <w:top w:w="0" w:type="dxa"/>
              <w:left w:w="85" w:type="dxa"/>
              <w:bottom w:w="0" w:type="dxa"/>
              <w:right w:w="28" w:type="dxa"/>
            </w:tcMar>
            <w:hideMark/>
          </w:tcPr>
          <w:p w14:paraId="4673C3D2" w14:textId="710131DE" w:rsidR="00BA4D1C" w:rsidRPr="0001582D" w:rsidRDefault="00BA4D1C" w:rsidP="0011531D">
            <w:pPr>
              <w:rPr>
                <w:rFonts w:ascii="Verdana" w:hAnsi="Verdana"/>
                <w:sz w:val="20"/>
              </w:rPr>
            </w:pPr>
            <w:r w:rsidRPr="0001582D">
              <w:rPr>
                <w:rFonts w:ascii="Verdana" w:hAnsi="Verdana"/>
                <w:sz w:val="20"/>
                <w:lang w:val="en-US"/>
              </w:rPr>
              <w:t xml:space="preserve"> </w:t>
            </w:r>
            <w:proofErr w:type="spellStart"/>
            <w:r w:rsidRPr="0001582D">
              <w:rPr>
                <w:rFonts w:ascii="Verdana" w:hAnsi="Verdana"/>
                <w:sz w:val="20"/>
              </w:rPr>
              <w:t>Circuit-breakers</w:t>
            </w:r>
            <w:proofErr w:type="spellEnd"/>
            <w:r w:rsidRPr="0001582D">
              <w:rPr>
                <w:rFonts w:ascii="Verdana" w:hAnsi="Verdana"/>
                <w:sz w:val="20"/>
              </w:rPr>
              <w:t xml:space="preserve"> </w:t>
            </w:r>
            <w:proofErr w:type="spellStart"/>
            <w:r w:rsidRPr="0001582D">
              <w:rPr>
                <w:rFonts w:ascii="Verdana" w:hAnsi="Verdana"/>
                <w:sz w:val="20"/>
              </w:rPr>
              <w:t>for</w:t>
            </w:r>
            <w:proofErr w:type="spellEnd"/>
            <w:r w:rsidRPr="0001582D">
              <w:rPr>
                <w:rFonts w:ascii="Verdana" w:hAnsi="Verdana"/>
                <w:sz w:val="20"/>
              </w:rPr>
              <w:t xml:space="preserve"> </w:t>
            </w:r>
            <w:proofErr w:type="spellStart"/>
            <w:r w:rsidRPr="0001582D">
              <w:rPr>
                <w:rFonts w:ascii="Verdana" w:hAnsi="Verdana"/>
                <w:sz w:val="20"/>
              </w:rPr>
              <w:t>overcurrent</w:t>
            </w:r>
            <w:proofErr w:type="spellEnd"/>
            <w:r w:rsidRPr="0001582D">
              <w:rPr>
                <w:rFonts w:ascii="Verdana" w:hAnsi="Verdana"/>
                <w:sz w:val="20"/>
              </w:rPr>
              <w:t xml:space="preserve"> </w:t>
            </w:r>
            <w:proofErr w:type="spellStart"/>
            <w:r w:rsidRPr="0001582D">
              <w:rPr>
                <w:rFonts w:ascii="Verdana" w:hAnsi="Verdana"/>
                <w:sz w:val="20"/>
              </w:rPr>
              <w:t>protection</w:t>
            </w:r>
            <w:proofErr w:type="spellEnd"/>
            <w:r w:rsidRPr="0001582D">
              <w:rPr>
                <w:rFonts w:ascii="Verdana" w:hAnsi="Verdana"/>
                <w:sz w:val="20"/>
              </w:rPr>
              <w:t xml:space="preserve"> </w:t>
            </w:r>
            <w:proofErr w:type="spellStart"/>
            <w:r w:rsidRPr="0001582D">
              <w:rPr>
                <w:rFonts w:ascii="Verdana" w:hAnsi="Verdana"/>
                <w:sz w:val="20"/>
              </w:rPr>
              <w:t>for</w:t>
            </w:r>
            <w:proofErr w:type="spellEnd"/>
            <w:r w:rsidRPr="0001582D">
              <w:rPr>
                <w:rFonts w:ascii="Verdana" w:hAnsi="Verdana"/>
                <w:sz w:val="20"/>
              </w:rPr>
              <w:t xml:space="preserve"> </w:t>
            </w:r>
            <w:proofErr w:type="spellStart"/>
            <w:r w:rsidRPr="0001582D">
              <w:rPr>
                <w:rFonts w:ascii="Verdana" w:hAnsi="Verdana"/>
                <w:sz w:val="20"/>
              </w:rPr>
              <w:t>household</w:t>
            </w:r>
            <w:proofErr w:type="spellEnd"/>
            <w:r w:rsidRPr="0001582D">
              <w:rPr>
                <w:rFonts w:ascii="Verdana" w:hAnsi="Verdana"/>
                <w:sz w:val="20"/>
              </w:rPr>
              <w:t xml:space="preserve"> </w:t>
            </w:r>
            <w:proofErr w:type="spellStart"/>
            <w:r w:rsidRPr="0001582D">
              <w:rPr>
                <w:rFonts w:ascii="Verdana" w:hAnsi="Verdana"/>
                <w:sz w:val="20"/>
              </w:rPr>
              <w:t>and</w:t>
            </w:r>
            <w:proofErr w:type="spellEnd"/>
            <w:r w:rsidRPr="0001582D">
              <w:rPr>
                <w:rFonts w:ascii="Verdana" w:hAnsi="Verdana"/>
                <w:sz w:val="20"/>
              </w:rPr>
              <w:t xml:space="preserve"> </w:t>
            </w:r>
            <w:proofErr w:type="spellStart"/>
            <w:r w:rsidRPr="0001582D">
              <w:rPr>
                <w:rFonts w:ascii="Verdana" w:hAnsi="Verdana"/>
                <w:sz w:val="20"/>
              </w:rPr>
              <w:t>similar</w:t>
            </w:r>
            <w:proofErr w:type="spellEnd"/>
            <w:r w:rsidRPr="0001582D">
              <w:rPr>
                <w:rFonts w:ascii="Verdana" w:hAnsi="Verdana"/>
                <w:sz w:val="20"/>
              </w:rPr>
              <w:t xml:space="preserve"> </w:t>
            </w:r>
            <w:proofErr w:type="spellStart"/>
            <w:r w:rsidRPr="0001582D">
              <w:rPr>
                <w:rFonts w:ascii="Verdana" w:hAnsi="Verdana"/>
                <w:sz w:val="20"/>
              </w:rPr>
              <w:t>installations</w:t>
            </w:r>
            <w:proofErr w:type="spellEnd"/>
          </w:p>
        </w:tc>
        <w:tc>
          <w:tcPr>
            <w:tcW w:w="3827" w:type="dxa"/>
            <w:tcMar>
              <w:top w:w="0" w:type="dxa"/>
              <w:left w:w="85" w:type="dxa"/>
              <w:bottom w:w="0" w:type="dxa"/>
              <w:right w:w="28" w:type="dxa"/>
            </w:tcMar>
            <w:hideMark/>
          </w:tcPr>
          <w:p w14:paraId="51557E21" w14:textId="0C772499" w:rsidR="00BA4D1C" w:rsidRPr="0001582D" w:rsidRDefault="00BA4D1C" w:rsidP="0001582D">
            <w:pPr>
              <w:rPr>
                <w:rFonts w:ascii="Verdana" w:hAnsi="Verdana"/>
                <w:sz w:val="20"/>
              </w:rPr>
            </w:pPr>
            <w:r w:rsidRPr="0001582D">
              <w:rPr>
                <w:rFonts w:ascii="Verdana" w:hAnsi="Verdana"/>
                <w:sz w:val="20"/>
                <w:lang w:val="en-US"/>
              </w:rPr>
              <w:t xml:space="preserve">Electric shock hazard </w:t>
            </w:r>
          </w:p>
        </w:tc>
        <w:tc>
          <w:tcPr>
            <w:tcW w:w="2830" w:type="dxa"/>
            <w:tcMar>
              <w:top w:w="0" w:type="dxa"/>
              <w:left w:w="85" w:type="dxa"/>
              <w:bottom w:w="0" w:type="dxa"/>
              <w:right w:w="28" w:type="dxa"/>
            </w:tcMar>
            <w:hideMark/>
          </w:tcPr>
          <w:p w14:paraId="0FE2CF97" w14:textId="35D49E76" w:rsidR="00BA4D1C" w:rsidRPr="0001582D" w:rsidRDefault="00BA4D1C" w:rsidP="00256B85">
            <w:pPr>
              <w:rPr>
                <w:rFonts w:ascii="Verdana" w:hAnsi="Verdana"/>
                <w:sz w:val="20"/>
              </w:rPr>
            </w:pPr>
            <w:r w:rsidRPr="0001582D">
              <w:rPr>
                <w:rFonts w:ascii="Verdana" w:hAnsi="Verdana"/>
                <w:sz w:val="20"/>
              </w:rPr>
              <w:t>БДС EN 60898</w:t>
            </w:r>
            <w:r w:rsidR="00EC3C86">
              <w:rPr>
                <w:rFonts w:ascii="Verdana" w:hAnsi="Verdana"/>
                <w:sz w:val="20"/>
                <w:lang w:val="en-US"/>
              </w:rPr>
              <w:t>,</w:t>
            </w:r>
            <w:r w:rsidR="00256B85" w:rsidRPr="0001582D">
              <w:rPr>
                <w:rFonts w:ascii="Verdana" w:hAnsi="Verdana"/>
                <w:sz w:val="20"/>
                <w:lang w:val="en-US"/>
              </w:rPr>
              <w:t xml:space="preserve"> </w:t>
            </w:r>
            <w:r w:rsidR="0001582D">
              <w:rPr>
                <w:rFonts w:ascii="Verdana" w:hAnsi="Verdana"/>
                <w:sz w:val="20"/>
              </w:rPr>
              <w:t xml:space="preserve">cl. </w:t>
            </w:r>
            <w:r w:rsidRPr="0001582D">
              <w:rPr>
                <w:rFonts w:ascii="Verdana" w:hAnsi="Verdana"/>
                <w:sz w:val="20"/>
              </w:rPr>
              <w:t>8.6</w:t>
            </w:r>
          </w:p>
        </w:tc>
      </w:tr>
      <w:tr w:rsidR="0001582D" w:rsidRPr="0001582D" w14:paraId="423C4D9A" w14:textId="77777777" w:rsidTr="00A628EA">
        <w:tc>
          <w:tcPr>
            <w:tcW w:w="0" w:type="auto"/>
            <w:vMerge/>
            <w:tcMar>
              <w:left w:w="85" w:type="dxa"/>
              <w:right w:w="28" w:type="dxa"/>
            </w:tcMar>
            <w:vAlign w:val="center"/>
            <w:hideMark/>
          </w:tcPr>
          <w:p w14:paraId="1190E217" w14:textId="77777777" w:rsidR="00BA4D1C" w:rsidRPr="0001582D" w:rsidRDefault="00BA4D1C" w:rsidP="006600EB">
            <w:pPr>
              <w:rPr>
                <w:rFonts w:ascii="Verdana" w:hAnsi="Verdana"/>
                <w:sz w:val="20"/>
              </w:rPr>
            </w:pPr>
          </w:p>
        </w:tc>
        <w:tc>
          <w:tcPr>
            <w:tcW w:w="2815" w:type="dxa"/>
            <w:vMerge/>
            <w:tcMar>
              <w:left w:w="85" w:type="dxa"/>
              <w:right w:w="28" w:type="dxa"/>
            </w:tcMar>
            <w:vAlign w:val="center"/>
            <w:hideMark/>
          </w:tcPr>
          <w:p w14:paraId="7E3E42D3"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6DC077E3" w14:textId="0CF09134" w:rsidR="00BA4D1C" w:rsidRPr="0001582D" w:rsidRDefault="00BA4D1C" w:rsidP="0001582D">
            <w:pPr>
              <w:rPr>
                <w:rFonts w:ascii="Verdana" w:hAnsi="Verdana"/>
                <w:sz w:val="20"/>
              </w:rPr>
            </w:pPr>
            <w:r w:rsidRPr="0001582D">
              <w:rPr>
                <w:rFonts w:ascii="Verdana" w:hAnsi="Verdana"/>
                <w:bCs/>
                <w:sz w:val="20"/>
                <w:lang w:val="en-US"/>
              </w:rPr>
              <w:t>I</w:t>
            </w:r>
            <w:proofErr w:type="spellStart"/>
            <w:r w:rsidRPr="0001582D">
              <w:rPr>
                <w:rFonts w:ascii="Verdana" w:hAnsi="Verdana"/>
                <w:bCs/>
                <w:sz w:val="20"/>
              </w:rPr>
              <w:t>nsulation</w:t>
            </w:r>
            <w:proofErr w:type="spellEnd"/>
            <w:r w:rsidRPr="0001582D">
              <w:rPr>
                <w:rFonts w:ascii="Verdana" w:hAnsi="Verdana"/>
                <w:bCs/>
                <w:sz w:val="20"/>
                <w:lang w:val="en-US"/>
              </w:rPr>
              <w:t xml:space="preserve"> </w:t>
            </w:r>
            <w:proofErr w:type="spellStart"/>
            <w:r w:rsidRPr="0001582D">
              <w:rPr>
                <w:rFonts w:ascii="Verdana" w:hAnsi="Verdana"/>
                <w:bCs/>
                <w:sz w:val="20"/>
              </w:rPr>
              <w:t>resistance</w:t>
            </w:r>
            <w:proofErr w:type="spellEnd"/>
          </w:p>
        </w:tc>
        <w:tc>
          <w:tcPr>
            <w:tcW w:w="2830" w:type="dxa"/>
            <w:tcMar>
              <w:top w:w="0" w:type="dxa"/>
              <w:left w:w="85" w:type="dxa"/>
              <w:bottom w:w="0" w:type="dxa"/>
              <w:right w:w="28" w:type="dxa"/>
            </w:tcMar>
            <w:hideMark/>
          </w:tcPr>
          <w:p w14:paraId="7FA39948" w14:textId="38CFF454" w:rsidR="00BA4D1C" w:rsidRPr="0001582D" w:rsidRDefault="00BA4D1C" w:rsidP="00256B85">
            <w:pPr>
              <w:rPr>
                <w:rFonts w:ascii="Verdana" w:hAnsi="Verdana"/>
                <w:sz w:val="20"/>
              </w:rPr>
            </w:pPr>
            <w:r w:rsidRPr="0001582D">
              <w:rPr>
                <w:rFonts w:ascii="Verdana" w:hAnsi="Verdana"/>
                <w:sz w:val="20"/>
              </w:rPr>
              <w:t>БДС EN 60898</w:t>
            </w:r>
            <w:r w:rsidR="00EC3C86">
              <w:rPr>
                <w:rFonts w:ascii="Verdana" w:hAnsi="Verdana"/>
                <w:sz w:val="20"/>
                <w:lang w:val="en-US"/>
              </w:rPr>
              <w:t>,</w:t>
            </w:r>
            <w:r w:rsidR="00256B85" w:rsidRPr="0001582D">
              <w:rPr>
                <w:rFonts w:ascii="Verdana" w:hAnsi="Verdana"/>
                <w:sz w:val="20"/>
                <w:lang w:val="en-US"/>
              </w:rPr>
              <w:t xml:space="preserve"> </w:t>
            </w:r>
            <w:r w:rsidR="0001582D">
              <w:rPr>
                <w:rFonts w:ascii="Verdana" w:hAnsi="Verdana"/>
                <w:sz w:val="20"/>
              </w:rPr>
              <w:t xml:space="preserve">cl. </w:t>
            </w:r>
            <w:r w:rsidRPr="0001582D">
              <w:rPr>
                <w:rFonts w:ascii="Verdana" w:hAnsi="Verdana"/>
                <w:sz w:val="20"/>
              </w:rPr>
              <w:t>8.7</w:t>
            </w:r>
          </w:p>
        </w:tc>
      </w:tr>
      <w:tr w:rsidR="0001582D" w:rsidRPr="0001582D" w14:paraId="4CF7CD7C" w14:textId="77777777" w:rsidTr="00A628EA">
        <w:tc>
          <w:tcPr>
            <w:tcW w:w="0" w:type="auto"/>
            <w:vMerge/>
            <w:tcMar>
              <w:left w:w="85" w:type="dxa"/>
              <w:right w:w="28" w:type="dxa"/>
            </w:tcMar>
            <w:vAlign w:val="center"/>
            <w:hideMark/>
          </w:tcPr>
          <w:p w14:paraId="1E79DCE5" w14:textId="77777777" w:rsidR="00BA4D1C" w:rsidRPr="0001582D" w:rsidRDefault="00BA4D1C" w:rsidP="006600EB">
            <w:pPr>
              <w:rPr>
                <w:rFonts w:ascii="Verdana" w:hAnsi="Verdana"/>
                <w:sz w:val="20"/>
              </w:rPr>
            </w:pPr>
          </w:p>
        </w:tc>
        <w:tc>
          <w:tcPr>
            <w:tcW w:w="2815" w:type="dxa"/>
            <w:vMerge/>
            <w:tcMar>
              <w:left w:w="85" w:type="dxa"/>
              <w:right w:w="28" w:type="dxa"/>
            </w:tcMar>
            <w:vAlign w:val="center"/>
            <w:hideMark/>
          </w:tcPr>
          <w:p w14:paraId="441C0FC3"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03958C20" w14:textId="3DEB71BD" w:rsidR="00BA4D1C" w:rsidRPr="0001582D" w:rsidRDefault="00BA4D1C" w:rsidP="006600EB">
            <w:pPr>
              <w:rPr>
                <w:rFonts w:ascii="Verdana" w:hAnsi="Verdana"/>
                <w:sz w:val="20"/>
                <w:lang w:val="en-US"/>
              </w:rPr>
            </w:pPr>
            <w:r w:rsidRPr="0001582D">
              <w:rPr>
                <w:rFonts w:ascii="Verdana" w:hAnsi="Verdana"/>
                <w:sz w:val="20"/>
                <w:lang w:val="en-US"/>
              </w:rPr>
              <w:t>Electric strength</w:t>
            </w:r>
          </w:p>
          <w:p w14:paraId="1B2D6AC3" w14:textId="77777777" w:rsidR="00BA4D1C" w:rsidRPr="0001582D" w:rsidRDefault="00BA4D1C" w:rsidP="006600EB">
            <w:pPr>
              <w:rPr>
                <w:rFonts w:ascii="Verdana" w:hAnsi="Verdana"/>
                <w:sz w:val="20"/>
              </w:rPr>
            </w:pPr>
          </w:p>
        </w:tc>
        <w:tc>
          <w:tcPr>
            <w:tcW w:w="2830" w:type="dxa"/>
            <w:tcMar>
              <w:top w:w="0" w:type="dxa"/>
              <w:left w:w="85" w:type="dxa"/>
              <w:bottom w:w="0" w:type="dxa"/>
              <w:right w:w="28" w:type="dxa"/>
            </w:tcMar>
            <w:hideMark/>
          </w:tcPr>
          <w:p w14:paraId="2A95B970" w14:textId="1CDCFDBB" w:rsidR="00BA4D1C" w:rsidRPr="0001582D" w:rsidRDefault="00BA4D1C" w:rsidP="00256B85">
            <w:pPr>
              <w:rPr>
                <w:rFonts w:ascii="Verdana" w:hAnsi="Verdana"/>
                <w:sz w:val="20"/>
              </w:rPr>
            </w:pPr>
            <w:r w:rsidRPr="0001582D">
              <w:rPr>
                <w:rFonts w:ascii="Verdana" w:hAnsi="Verdana"/>
                <w:sz w:val="20"/>
              </w:rPr>
              <w:t>БДС EN 60898</w:t>
            </w:r>
            <w:r w:rsidR="00EC3C86">
              <w:rPr>
                <w:rFonts w:ascii="Verdana" w:hAnsi="Verdana"/>
                <w:sz w:val="20"/>
                <w:lang w:val="en-US"/>
              </w:rPr>
              <w:t>,</w:t>
            </w:r>
            <w:r w:rsidR="00256B85" w:rsidRPr="0001582D">
              <w:rPr>
                <w:rFonts w:ascii="Verdana" w:hAnsi="Verdana"/>
                <w:sz w:val="20"/>
                <w:lang w:val="en-US"/>
              </w:rPr>
              <w:t xml:space="preserve"> </w:t>
            </w:r>
            <w:r w:rsidR="0001582D">
              <w:rPr>
                <w:rFonts w:ascii="Verdana" w:hAnsi="Verdana"/>
                <w:sz w:val="20"/>
              </w:rPr>
              <w:t xml:space="preserve">cl. </w:t>
            </w:r>
            <w:r w:rsidRPr="0001582D">
              <w:rPr>
                <w:rFonts w:ascii="Verdana" w:hAnsi="Verdana"/>
                <w:sz w:val="20"/>
              </w:rPr>
              <w:t>8.7</w:t>
            </w:r>
          </w:p>
        </w:tc>
      </w:tr>
      <w:tr w:rsidR="0001582D" w:rsidRPr="0001582D" w14:paraId="0BF80384" w14:textId="77777777" w:rsidTr="00A628EA">
        <w:tc>
          <w:tcPr>
            <w:tcW w:w="0" w:type="auto"/>
            <w:vMerge w:val="restart"/>
            <w:tcMar>
              <w:top w:w="0" w:type="dxa"/>
              <w:left w:w="85" w:type="dxa"/>
              <w:bottom w:w="0" w:type="dxa"/>
              <w:right w:w="28" w:type="dxa"/>
            </w:tcMar>
            <w:hideMark/>
          </w:tcPr>
          <w:p w14:paraId="5992F90B" w14:textId="77777777" w:rsidR="00BA4D1C" w:rsidRPr="0001582D" w:rsidRDefault="00BA4D1C" w:rsidP="006600EB">
            <w:pPr>
              <w:rPr>
                <w:rFonts w:ascii="Verdana" w:hAnsi="Verdana"/>
                <w:sz w:val="20"/>
              </w:rPr>
            </w:pPr>
            <w:r w:rsidRPr="0001582D">
              <w:rPr>
                <w:rFonts w:ascii="Verdana" w:hAnsi="Verdana"/>
                <w:sz w:val="20"/>
                <w:lang w:val="en-US"/>
              </w:rPr>
              <w:t>8</w:t>
            </w:r>
            <w:r w:rsidRPr="0001582D">
              <w:rPr>
                <w:rFonts w:ascii="Verdana" w:hAnsi="Verdana"/>
                <w:sz w:val="20"/>
              </w:rPr>
              <w:t>.</w:t>
            </w:r>
          </w:p>
        </w:tc>
        <w:tc>
          <w:tcPr>
            <w:tcW w:w="2815" w:type="dxa"/>
            <w:vMerge w:val="restart"/>
            <w:tcMar>
              <w:top w:w="0" w:type="dxa"/>
              <w:left w:w="85" w:type="dxa"/>
              <w:bottom w:w="0" w:type="dxa"/>
              <w:right w:w="28" w:type="dxa"/>
            </w:tcMar>
            <w:hideMark/>
          </w:tcPr>
          <w:p w14:paraId="76690385" w14:textId="77777777" w:rsidR="00BA4D1C" w:rsidRPr="0001582D" w:rsidRDefault="00BA4D1C" w:rsidP="006600EB">
            <w:pPr>
              <w:rPr>
                <w:rFonts w:ascii="Verdana" w:hAnsi="Verdana"/>
                <w:sz w:val="20"/>
              </w:rPr>
            </w:pPr>
            <w:proofErr w:type="spellStart"/>
            <w:r w:rsidRPr="0001582D">
              <w:rPr>
                <w:rFonts w:ascii="Verdana" w:hAnsi="Verdana"/>
                <w:bCs/>
                <w:sz w:val="20"/>
              </w:rPr>
              <w:t>Electrical</w:t>
            </w:r>
            <w:proofErr w:type="spellEnd"/>
            <w:r w:rsidRPr="0001582D">
              <w:rPr>
                <w:rFonts w:ascii="Verdana" w:hAnsi="Verdana"/>
                <w:bCs/>
                <w:sz w:val="20"/>
              </w:rPr>
              <w:t xml:space="preserve"> </w:t>
            </w:r>
            <w:proofErr w:type="spellStart"/>
            <w:r w:rsidRPr="0001582D">
              <w:rPr>
                <w:rFonts w:ascii="Verdana" w:hAnsi="Verdana"/>
                <w:bCs/>
                <w:sz w:val="20"/>
              </w:rPr>
              <w:t>equipment</w:t>
            </w:r>
            <w:proofErr w:type="spellEnd"/>
            <w:r w:rsidRPr="0001582D">
              <w:rPr>
                <w:rFonts w:ascii="Verdana" w:hAnsi="Verdana"/>
                <w:bCs/>
                <w:sz w:val="20"/>
              </w:rPr>
              <w:t xml:space="preserve"> </w:t>
            </w:r>
            <w:proofErr w:type="spellStart"/>
            <w:r w:rsidRPr="0001582D">
              <w:rPr>
                <w:rFonts w:ascii="Verdana" w:hAnsi="Verdana"/>
                <w:bCs/>
                <w:sz w:val="20"/>
              </w:rPr>
              <w:t>of</w:t>
            </w:r>
            <w:proofErr w:type="spellEnd"/>
            <w:r w:rsidRPr="0001582D">
              <w:rPr>
                <w:rFonts w:ascii="Verdana" w:hAnsi="Verdana"/>
                <w:bCs/>
                <w:sz w:val="20"/>
              </w:rPr>
              <w:t xml:space="preserve"> </w:t>
            </w:r>
            <w:proofErr w:type="spellStart"/>
            <w:r w:rsidRPr="0001582D">
              <w:rPr>
                <w:rFonts w:ascii="Verdana" w:hAnsi="Verdana"/>
                <w:bCs/>
                <w:sz w:val="20"/>
              </w:rPr>
              <w:t>machines</w:t>
            </w:r>
            <w:proofErr w:type="spellEnd"/>
            <w:r w:rsidRPr="0001582D">
              <w:rPr>
                <w:rFonts w:ascii="Verdana" w:hAnsi="Verdana"/>
                <w:sz w:val="20"/>
                <w:lang w:val="en-US"/>
              </w:rPr>
              <w:t xml:space="preserve"> </w:t>
            </w:r>
          </w:p>
        </w:tc>
        <w:tc>
          <w:tcPr>
            <w:tcW w:w="3827" w:type="dxa"/>
            <w:tcMar>
              <w:top w:w="0" w:type="dxa"/>
              <w:left w:w="85" w:type="dxa"/>
              <w:bottom w:w="0" w:type="dxa"/>
              <w:right w:w="28" w:type="dxa"/>
            </w:tcMar>
            <w:hideMark/>
          </w:tcPr>
          <w:p w14:paraId="35B8EE11" w14:textId="77777777" w:rsidR="00BA4D1C" w:rsidRPr="0001582D" w:rsidRDefault="00BA4D1C" w:rsidP="006600EB">
            <w:pPr>
              <w:rPr>
                <w:rFonts w:ascii="Verdana" w:hAnsi="Verdana"/>
                <w:bCs/>
                <w:sz w:val="20"/>
                <w:lang w:val="en-US"/>
              </w:rPr>
            </w:pPr>
            <w:r w:rsidRPr="0001582D">
              <w:rPr>
                <w:rFonts w:ascii="Verdana" w:hAnsi="Verdana"/>
                <w:bCs/>
                <w:sz w:val="20"/>
                <w:lang w:val="en-US"/>
              </w:rPr>
              <w:t>I</w:t>
            </w:r>
            <w:proofErr w:type="spellStart"/>
            <w:r w:rsidRPr="0001582D">
              <w:rPr>
                <w:rFonts w:ascii="Verdana" w:hAnsi="Verdana"/>
                <w:bCs/>
                <w:sz w:val="20"/>
              </w:rPr>
              <w:t>nsulation</w:t>
            </w:r>
            <w:proofErr w:type="spellEnd"/>
            <w:r w:rsidRPr="0001582D">
              <w:rPr>
                <w:rFonts w:ascii="Verdana" w:hAnsi="Verdana"/>
                <w:bCs/>
                <w:sz w:val="20"/>
              </w:rPr>
              <w:t xml:space="preserve"> </w:t>
            </w:r>
            <w:proofErr w:type="spellStart"/>
            <w:r w:rsidRPr="0001582D">
              <w:rPr>
                <w:rFonts w:ascii="Verdana" w:hAnsi="Verdana"/>
                <w:bCs/>
                <w:sz w:val="20"/>
              </w:rPr>
              <w:t>resistance</w:t>
            </w:r>
            <w:proofErr w:type="spellEnd"/>
          </w:p>
        </w:tc>
        <w:tc>
          <w:tcPr>
            <w:tcW w:w="2830" w:type="dxa"/>
            <w:tcMar>
              <w:top w:w="0" w:type="dxa"/>
              <w:left w:w="85" w:type="dxa"/>
              <w:bottom w:w="0" w:type="dxa"/>
              <w:right w:w="28" w:type="dxa"/>
            </w:tcMar>
            <w:hideMark/>
          </w:tcPr>
          <w:p w14:paraId="00565B45" w14:textId="64FE9FC9" w:rsidR="00BA4D1C" w:rsidRPr="0001582D" w:rsidRDefault="00BA4D1C" w:rsidP="00256B85">
            <w:pPr>
              <w:rPr>
                <w:rFonts w:ascii="Verdana" w:hAnsi="Verdana"/>
                <w:sz w:val="20"/>
              </w:rPr>
            </w:pPr>
            <w:r w:rsidRPr="0001582D">
              <w:rPr>
                <w:rFonts w:ascii="Verdana" w:hAnsi="Verdana"/>
                <w:sz w:val="20"/>
              </w:rPr>
              <w:t>БДС EN 60204-1</w:t>
            </w:r>
            <w:r w:rsidR="00EC3C86">
              <w:rPr>
                <w:rFonts w:ascii="Verdana" w:hAnsi="Verdana"/>
                <w:sz w:val="20"/>
                <w:lang w:val="en-US"/>
              </w:rPr>
              <w:t>,</w:t>
            </w:r>
            <w:r w:rsidR="00256B85" w:rsidRPr="0001582D">
              <w:rPr>
                <w:rFonts w:ascii="Verdana" w:hAnsi="Verdana"/>
                <w:sz w:val="20"/>
                <w:lang w:val="en-US"/>
              </w:rPr>
              <w:t xml:space="preserve"> </w:t>
            </w:r>
            <w:r w:rsidR="0001582D">
              <w:rPr>
                <w:rFonts w:ascii="Verdana" w:hAnsi="Verdana"/>
                <w:sz w:val="20"/>
              </w:rPr>
              <w:t xml:space="preserve">cl. </w:t>
            </w:r>
            <w:r w:rsidRPr="0001582D">
              <w:rPr>
                <w:rFonts w:ascii="Verdana" w:hAnsi="Verdana"/>
                <w:sz w:val="20"/>
              </w:rPr>
              <w:t>18.3</w:t>
            </w:r>
          </w:p>
        </w:tc>
      </w:tr>
      <w:tr w:rsidR="0001582D" w:rsidRPr="0001582D" w14:paraId="3AD4A854" w14:textId="77777777" w:rsidTr="00A628EA">
        <w:tc>
          <w:tcPr>
            <w:tcW w:w="0" w:type="auto"/>
            <w:vMerge/>
            <w:tcMar>
              <w:left w:w="85" w:type="dxa"/>
              <w:right w:w="28" w:type="dxa"/>
            </w:tcMar>
            <w:vAlign w:val="center"/>
            <w:hideMark/>
          </w:tcPr>
          <w:p w14:paraId="44ABA131" w14:textId="77777777" w:rsidR="00BA4D1C" w:rsidRPr="0001582D" w:rsidRDefault="00BA4D1C" w:rsidP="006600EB">
            <w:pPr>
              <w:rPr>
                <w:rFonts w:ascii="Verdana" w:hAnsi="Verdana"/>
                <w:sz w:val="20"/>
              </w:rPr>
            </w:pPr>
          </w:p>
        </w:tc>
        <w:tc>
          <w:tcPr>
            <w:tcW w:w="2815" w:type="dxa"/>
            <w:vMerge/>
            <w:tcMar>
              <w:left w:w="85" w:type="dxa"/>
              <w:right w:w="28" w:type="dxa"/>
            </w:tcMar>
            <w:vAlign w:val="center"/>
            <w:hideMark/>
          </w:tcPr>
          <w:p w14:paraId="0753AC89"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41564983" w14:textId="151DBFB0" w:rsidR="00BA4D1C" w:rsidRPr="0001582D" w:rsidRDefault="00BA4D1C" w:rsidP="0001582D">
            <w:pPr>
              <w:rPr>
                <w:rFonts w:ascii="Verdana" w:hAnsi="Verdana"/>
                <w:sz w:val="20"/>
              </w:rPr>
            </w:pPr>
            <w:r w:rsidRPr="0001582D">
              <w:rPr>
                <w:rFonts w:ascii="Verdana" w:hAnsi="Verdana"/>
                <w:sz w:val="20"/>
                <w:lang w:val="en-US"/>
              </w:rPr>
              <w:t>Electric strength</w:t>
            </w:r>
            <w:r w:rsidRPr="0001582D">
              <w:rPr>
                <w:rFonts w:ascii="Verdana" w:hAnsi="Verdana"/>
                <w:sz w:val="20"/>
              </w:rPr>
              <w:t xml:space="preserve"> </w:t>
            </w:r>
          </w:p>
        </w:tc>
        <w:tc>
          <w:tcPr>
            <w:tcW w:w="2830" w:type="dxa"/>
            <w:tcMar>
              <w:top w:w="0" w:type="dxa"/>
              <w:left w:w="85" w:type="dxa"/>
              <w:bottom w:w="0" w:type="dxa"/>
              <w:right w:w="28" w:type="dxa"/>
            </w:tcMar>
            <w:hideMark/>
          </w:tcPr>
          <w:p w14:paraId="41C19742" w14:textId="1744CC58" w:rsidR="00BA4D1C" w:rsidRPr="0001582D" w:rsidRDefault="00BA4D1C" w:rsidP="00256B85">
            <w:pPr>
              <w:rPr>
                <w:rFonts w:ascii="Verdana" w:hAnsi="Verdana"/>
                <w:sz w:val="20"/>
              </w:rPr>
            </w:pPr>
            <w:r w:rsidRPr="0001582D">
              <w:rPr>
                <w:rFonts w:ascii="Verdana" w:hAnsi="Verdana"/>
                <w:sz w:val="20"/>
              </w:rPr>
              <w:t>БДС EN 60204-1</w:t>
            </w:r>
            <w:r w:rsidR="00EC3C86">
              <w:rPr>
                <w:rFonts w:ascii="Verdana" w:hAnsi="Verdana"/>
                <w:sz w:val="20"/>
                <w:lang w:val="en-US"/>
              </w:rPr>
              <w:t>,</w:t>
            </w:r>
            <w:r w:rsidR="00256B85" w:rsidRPr="0001582D">
              <w:rPr>
                <w:rFonts w:ascii="Verdana" w:hAnsi="Verdana"/>
                <w:sz w:val="20"/>
                <w:lang w:val="en-US"/>
              </w:rPr>
              <w:t xml:space="preserve"> </w:t>
            </w:r>
            <w:r w:rsidR="0001582D">
              <w:rPr>
                <w:rFonts w:ascii="Verdana" w:hAnsi="Verdana"/>
                <w:sz w:val="20"/>
              </w:rPr>
              <w:t xml:space="preserve">cl. </w:t>
            </w:r>
            <w:r w:rsidRPr="0001582D">
              <w:rPr>
                <w:rFonts w:ascii="Verdana" w:hAnsi="Verdana"/>
                <w:sz w:val="20"/>
              </w:rPr>
              <w:t>18.4</w:t>
            </w:r>
          </w:p>
        </w:tc>
      </w:tr>
      <w:tr w:rsidR="0001582D" w:rsidRPr="0001582D" w14:paraId="3842DC91" w14:textId="77777777" w:rsidTr="00A628EA">
        <w:tc>
          <w:tcPr>
            <w:tcW w:w="0" w:type="auto"/>
            <w:tcMar>
              <w:top w:w="0" w:type="dxa"/>
              <w:left w:w="85" w:type="dxa"/>
              <w:bottom w:w="0" w:type="dxa"/>
              <w:right w:w="28" w:type="dxa"/>
            </w:tcMar>
            <w:hideMark/>
          </w:tcPr>
          <w:p w14:paraId="0B4A60D5" w14:textId="77777777" w:rsidR="00BA4D1C" w:rsidRPr="0001582D" w:rsidRDefault="00BA4D1C" w:rsidP="006600EB">
            <w:pPr>
              <w:rPr>
                <w:rFonts w:ascii="Verdana" w:hAnsi="Verdana"/>
                <w:sz w:val="20"/>
              </w:rPr>
            </w:pPr>
            <w:r w:rsidRPr="0001582D">
              <w:rPr>
                <w:rFonts w:ascii="Verdana" w:hAnsi="Verdana"/>
                <w:sz w:val="20"/>
                <w:lang w:val="en-US"/>
              </w:rPr>
              <w:t>9</w:t>
            </w:r>
            <w:r w:rsidRPr="0001582D">
              <w:rPr>
                <w:rFonts w:ascii="Verdana" w:hAnsi="Verdana"/>
                <w:sz w:val="20"/>
              </w:rPr>
              <w:t>.</w:t>
            </w:r>
          </w:p>
        </w:tc>
        <w:tc>
          <w:tcPr>
            <w:tcW w:w="2815" w:type="dxa"/>
            <w:tcMar>
              <w:top w:w="0" w:type="dxa"/>
              <w:left w:w="85" w:type="dxa"/>
              <w:bottom w:w="0" w:type="dxa"/>
              <w:right w:w="28" w:type="dxa"/>
            </w:tcMar>
            <w:hideMark/>
          </w:tcPr>
          <w:p w14:paraId="3F717557" w14:textId="77777777" w:rsidR="00BA4D1C" w:rsidRPr="0001582D" w:rsidRDefault="00BA4D1C" w:rsidP="006600EB">
            <w:pPr>
              <w:rPr>
                <w:rFonts w:ascii="Verdana" w:hAnsi="Verdana"/>
                <w:sz w:val="20"/>
                <w:lang w:val="en-US"/>
              </w:rPr>
            </w:pPr>
            <w:r w:rsidRPr="0001582D">
              <w:rPr>
                <w:rFonts w:ascii="Verdana" w:hAnsi="Verdana"/>
                <w:sz w:val="20"/>
                <w:lang w:val="en-US"/>
              </w:rPr>
              <w:t>Toys</w:t>
            </w:r>
          </w:p>
          <w:p w14:paraId="7EAF59A7"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280F4DB6" w14:textId="77777777" w:rsidR="00BA4D1C" w:rsidRPr="0001582D" w:rsidRDefault="00BA4D1C" w:rsidP="006600EB">
            <w:pPr>
              <w:rPr>
                <w:rFonts w:ascii="Verdana" w:hAnsi="Verdana"/>
                <w:sz w:val="20"/>
                <w:lang w:val="en-US"/>
              </w:rPr>
            </w:pPr>
            <w:r w:rsidRPr="0001582D">
              <w:rPr>
                <w:rFonts w:ascii="Verdana" w:hAnsi="Verdana"/>
                <w:sz w:val="20"/>
                <w:lang w:val="en-US"/>
              </w:rPr>
              <w:t>Determination of emission sound pressure levels</w:t>
            </w:r>
          </w:p>
        </w:tc>
        <w:tc>
          <w:tcPr>
            <w:tcW w:w="2830" w:type="dxa"/>
            <w:tcMar>
              <w:top w:w="0" w:type="dxa"/>
              <w:left w:w="85" w:type="dxa"/>
              <w:bottom w:w="0" w:type="dxa"/>
              <w:right w:w="28" w:type="dxa"/>
            </w:tcMar>
            <w:hideMark/>
          </w:tcPr>
          <w:p w14:paraId="1D21E45F" w14:textId="45601C24" w:rsidR="00BA4D1C" w:rsidRPr="0001582D" w:rsidRDefault="00BA4D1C" w:rsidP="00256B85">
            <w:pPr>
              <w:rPr>
                <w:rFonts w:ascii="Verdana" w:hAnsi="Verdana"/>
                <w:sz w:val="20"/>
              </w:rPr>
            </w:pPr>
            <w:r w:rsidRPr="0001582D">
              <w:rPr>
                <w:rFonts w:ascii="Verdana" w:hAnsi="Verdana"/>
                <w:sz w:val="20"/>
              </w:rPr>
              <w:t>БДС EN 71-1</w:t>
            </w:r>
            <w:r w:rsidR="00EC3C86">
              <w:rPr>
                <w:rFonts w:ascii="Verdana" w:hAnsi="Verdana"/>
                <w:sz w:val="20"/>
                <w:lang w:val="en-US"/>
              </w:rPr>
              <w:t>,</w:t>
            </w:r>
            <w:r w:rsidR="00256B85" w:rsidRPr="0001582D">
              <w:rPr>
                <w:rFonts w:ascii="Verdana" w:hAnsi="Verdana"/>
                <w:sz w:val="20"/>
                <w:lang w:val="en-US"/>
              </w:rPr>
              <w:t xml:space="preserve"> </w:t>
            </w:r>
            <w:r w:rsidR="0001582D">
              <w:rPr>
                <w:rFonts w:ascii="Verdana" w:hAnsi="Verdana"/>
                <w:sz w:val="20"/>
              </w:rPr>
              <w:t xml:space="preserve">cl. </w:t>
            </w:r>
            <w:r w:rsidRPr="0001582D">
              <w:rPr>
                <w:rFonts w:ascii="Verdana" w:hAnsi="Verdana"/>
                <w:sz w:val="20"/>
              </w:rPr>
              <w:t>8.28</w:t>
            </w:r>
          </w:p>
        </w:tc>
      </w:tr>
      <w:tr w:rsidR="0001582D" w:rsidRPr="0001582D" w14:paraId="6AC72F21" w14:textId="77777777" w:rsidTr="00A628EA">
        <w:tc>
          <w:tcPr>
            <w:tcW w:w="0" w:type="auto"/>
            <w:vMerge w:val="restart"/>
            <w:tcMar>
              <w:top w:w="0" w:type="dxa"/>
              <w:left w:w="85" w:type="dxa"/>
              <w:bottom w:w="0" w:type="dxa"/>
              <w:right w:w="28" w:type="dxa"/>
            </w:tcMar>
            <w:hideMark/>
          </w:tcPr>
          <w:p w14:paraId="78146829" w14:textId="77777777" w:rsidR="00BA4D1C" w:rsidRPr="0001582D" w:rsidRDefault="00BA4D1C" w:rsidP="006600EB">
            <w:pPr>
              <w:rPr>
                <w:rFonts w:ascii="Verdana" w:hAnsi="Verdana"/>
                <w:sz w:val="20"/>
              </w:rPr>
            </w:pPr>
            <w:r w:rsidRPr="0001582D">
              <w:rPr>
                <w:rFonts w:ascii="Verdana" w:hAnsi="Verdana"/>
                <w:sz w:val="20"/>
                <w:lang w:val="en-US"/>
              </w:rPr>
              <w:t>10</w:t>
            </w:r>
            <w:r w:rsidRPr="0001582D">
              <w:rPr>
                <w:rFonts w:ascii="Verdana" w:hAnsi="Verdana"/>
                <w:sz w:val="20"/>
              </w:rPr>
              <w:t>.</w:t>
            </w:r>
          </w:p>
        </w:tc>
        <w:tc>
          <w:tcPr>
            <w:tcW w:w="2815" w:type="dxa"/>
            <w:vMerge w:val="restart"/>
            <w:tcMar>
              <w:top w:w="0" w:type="dxa"/>
              <w:left w:w="85" w:type="dxa"/>
              <w:bottom w:w="0" w:type="dxa"/>
              <w:right w:w="28" w:type="dxa"/>
            </w:tcMar>
            <w:hideMark/>
          </w:tcPr>
          <w:p w14:paraId="41ECE3A8" w14:textId="77777777" w:rsidR="00BA4D1C" w:rsidRPr="0001582D" w:rsidRDefault="00BA4D1C" w:rsidP="006600EB">
            <w:pPr>
              <w:rPr>
                <w:rFonts w:ascii="Verdana" w:hAnsi="Verdana"/>
                <w:sz w:val="20"/>
                <w:lang w:val="en-US"/>
              </w:rPr>
            </w:pPr>
            <w:r w:rsidRPr="0001582D">
              <w:rPr>
                <w:rFonts w:ascii="Verdana" w:hAnsi="Verdana"/>
                <w:sz w:val="20"/>
              </w:rPr>
              <w:t xml:space="preserve">Electric </w:t>
            </w:r>
            <w:proofErr w:type="spellStart"/>
            <w:r w:rsidRPr="0001582D">
              <w:rPr>
                <w:rFonts w:ascii="Verdana" w:hAnsi="Verdana"/>
                <w:sz w:val="20"/>
              </w:rPr>
              <w:t>toys</w:t>
            </w:r>
            <w:proofErr w:type="spellEnd"/>
          </w:p>
          <w:p w14:paraId="37E67A20"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1F5B556F" w14:textId="46EE1EDE" w:rsidR="00BA4D1C" w:rsidRPr="0001582D" w:rsidRDefault="00BA4D1C" w:rsidP="00256B85">
            <w:pPr>
              <w:rPr>
                <w:rFonts w:ascii="Verdana" w:hAnsi="Verdana"/>
                <w:sz w:val="20"/>
              </w:rPr>
            </w:pPr>
            <w:r w:rsidRPr="0001582D">
              <w:rPr>
                <w:rFonts w:ascii="Verdana" w:hAnsi="Verdana"/>
                <w:sz w:val="20"/>
                <w:lang w:val="en"/>
              </w:rPr>
              <w:t xml:space="preserve">Moisture resistance </w:t>
            </w:r>
          </w:p>
        </w:tc>
        <w:tc>
          <w:tcPr>
            <w:tcW w:w="2830" w:type="dxa"/>
            <w:tcMar>
              <w:top w:w="0" w:type="dxa"/>
              <w:left w:w="85" w:type="dxa"/>
              <w:bottom w:w="0" w:type="dxa"/>
              <w:right w:w="28" w:type="dxa"/>
            </w:tcMar>
            <w:hideMark/>
          </w:tcPr>
          <w:p w14:paraId="481BBA4E" w14:textId="40B36239" w:rsidR="00BA4D1C" w:rsidRPr="0001582D" w:rsidRDefault="00BA4D1C" w:rsidP="00256B85">
            <w:pPr>
              <w:rPr>
                <w:rFonts w:ascii="Verdana" w:hAnsi="Verdana"/>
                <w:sz w:val="20"/>
              </w:rPr>
            </w:pPr>
            <w:r w:rsidRPr="0001582D">
              <w:rPr>
                <w:rFonts w:ascii="Verdana" w:hAnsi="Verdana"/>
                <w:sz w:val="20"/>
              </w:rPr>
              <w:t xml:space="preserve">БДС EN </w:t>
            </w:r>
            <w:r w:rsidR="00D0095F">
              <w:rPr>
                <w:rFonts w:ascii="Verdana" w:hAnsi="Verdana"/>
                <w:sz w:val="20"/>
                <w:lang w:val="en-US"/>
              </w:rPr>
              <w:t xml:space="preserve">IEC </w:t>
            </w:r>
            <w:r w:rsidRPr="0001582D">
              <w:rPr>
                <w:rFonts w:ascii="Verdana" w:hAnsi="Verdana"/>
                <w:sz w:val="20"/>
              </w:rPr>
              <w:t>62115</w:t>
            </w:r>
            <w:r w:rsidR="00EC3C86">
              <w:rPr>
                <w:rFonts w:ascii="Verdana" w:hAnsi="Verdana"/>
                <w:sz w:val="20"/>
                <w:lang w:val="en-US"/>
              </w:rPr>
              <w:t>,</w:t>
            </w:r>
            <w:r w:rsidR="00256B85" w:rsidRPr="0001582D">
              <w:rPr>
                <w:rFonts w:ascii="Verdana" w:hAnsi="Verdana"/>
                <w:sz w:val="20"/>
                <w:lang w:val="en-US"/>
              </w:rPr>
              <w:t xml:space="preserve"> </w:t>
            </w:r>
            <w:r w:rsidR="0001582D">
              <w:rPr>
                <w:rFonts w:ascii="Verdana" w:hAnsi="Verdana"/>
                <w:sz w:val="20"/>
              </w:rPr>
              <w:t xml:space="preserve">cl. </w:t>
            </w:r>
            <w:r w:rsidRPr="0001582D">
              <w:rPr>
                <w:rFonts w:ascii="Verdana" w:hAnsi="Verdana"/>
                <w:sz w:val="20"/>
              </w:rPr>
              <w:t>11</w:t>
            </w:r>
          </w:p>
        </w:tc>
      </w:tr>
      <w:tr w:rsidR="0001582D" w:rsidRPr="0001582D" w14:paraId="56FC5FEB" w14:textId="77777777" w:rsidTr="00A628EA">
        <w:tc>
          <w:tcPr>
            <w:tcW w:w="0" w:type="auto"/>
            <w:vMerge/>
            <w:tcMar>
              <w:left w:w="85" w:type="dxa"/>
              <w:right w:w="28" w:type="dxa"/>
            </w:tcMar>
            <w:vAlign w:val="center"/>
            <w:hideMark/>
          </w:tcPr>
          <w:p w14:paraId="7667FB4C" w14:textId="77777777" w:rsidR="00BA4D1C" w:rsidRPr="0001582D" w:rsidRDefault="00BA4D1C" w:rsidP="006600EB">
            <w:pPr>
              <w:rPr>
                <w:rFonts w:ascii="Verdana" w:hAnsi="Verdana"/>
                <w:sz w:val="20"/>
              </w:rPr>
            </w:pPr>
          </w:p>
        </w:tc>
        <w:tc>
          <w:tcPr>
            <w:tcW w:w="2815" w:type="dxa"/>
            <w:vMerge/>
            <w:tcMar>
              <w:left w:w="85" w:type="dxa"/>
              <w:right w:w="28" w:type="dxa"/>
            </w:tcMar>
            <w:vAlign w:val="center"/>
            <w:hideMark/>
          </w:tcPr>
          <w:p w14:paraId="0E208B9F"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38968C8E" w14:textId="67EC1EB1" w:rsidR="00BA4D1C" w:rsidRPr="0001582D" w:rsidRDefault="00BA4D1C" w:rsidP="00256B85">
            <w:pPr>
              <w:rPr>
                <w:rFonts w:ascii="Verdana" w:hAnsi="Verdana"/>
                <w:sz w:val="20"/>
              </w:rPr>
            </w:pPr>
            <w:r w:rsidRPr="0001582D">
              <w:rPr>
                <w:rFonts w:ascii="Verdana" w:hAnsi="Verdana"/>
                <w:sz w:val="20"/>
                <w:lang w:val="en-US"/>
              </w:rPr>
              <w:t>Electric strength</w:t>
            </w:r>
          </w:p>
        </w:tc>
        <w:tc>
          <w:tcPr>
            <w:tcW w:w="2830" w:type="dxa"/>
            <w:tcMar>
              <w:top w:w="0" w:type="dxa"/>
              <w:left w:w="85" w:type="dxa"/>
              <w:bottom w:w="0" w:type="dxa"/>
              <w:right w:w="28" w:type="dxa"/>
            </w:tcMar>
            <w:hideMark/>
          </w:tcPr>
          <w:p w14:paraId="0CF9674B" w14:textId="3CCC049E" w:rsidR="00BA4D1C" w:rsidRPr="0001582D" w:rsidRDefault="00BA4D1C" w:rsidP="00256B85">
            <w:pPr>
              <w:rPr>
                <w:rFonts w:ascii="Verdana" w:hAnsi="Verdana"/>
                <w:sz w:val="20"/>
              </w:rPr>
            </w:pPr>
            <w:r w:rsidRPr="0001582D">
              <w:rPr>
                <w:rFonts w:ascii="Verdana" w:hAnsi="Verdana"/>
                <w:sz w:val="20"/>
              </w:rPr>
              <w:t xml:space="preserve">БДС EN </w:t>
            </w:r>
            <w:r w:rsidR="00D0095F">
              <w:rPr>
                <w:rFonts w:ascii="Verdana" w:hAnsi="Verdana"/>
                <w:sz w:val="20"/>
                <w:lang w:val="en-US"/>
              </w:rPr>
              <w:t xml:space="preserve">IEC </w:t>
            </w:r>
            <w:r w:rsidRPr="0001582D">
              <w:rPr>
                <w:rFonts w:ascii="Verdana" w:hAnsi="Verdana"/>
                <w:sz w:val="20"/>
              </w:rPr>
              <w:t>62115</w:t>
            </w:r>
            <w:r w:rsidR="00EC3C86">
              <w:rPr>
                <w:rFonts w:ascii="Verdana" w:hAnsi="Verdana"/>
                <w:sz w:val="20"/>
                <w:lang w:val="en-US"/>
              </w:rPr>
              <w:t>,</w:t>
            </w:r>
            <w:r w:rsidR="00256B85" w:rsidRPr="0001582D">
              <w:rPr>
                <w:rFonts w:ascii="Verdana" w:hAnsi="Verdana"/>
                <w:sz w:val="20"/>
                <w:lang w:val="en-US"/>
              </w:rPr>
              <w:t xml:space="preserve"> </w:t>
            </w:r>
            <w:r w:rsidR="0001582D">
              <w:rPr>
                <w:rFonts w:ascii="Verdana" w:hAnsi="Verdana"/>
                <w:sz w:val="20"/>
              </w:rPr>
              <w:t xml:space="preserve">cl. </w:t>
            </w:r>
            <w:r w:rsidRPr="0001582D">
              <w:rPr>
                <w:rFonts w:ascii="Verdana" w:hAnsi="Verdana"/>
                <w:sz w:val="20"/>
              </w:rPr>
              <w:t>12</w:t>
            </w:r>
          </w:p>
        </w:tc>
      </w:tr>
      <w:tr w:rsidR="0001582D" w:rsidRPr="0001582D" w14:paraId="344BF86B" w14:textId="77777777" w:rsidTr="00A628EA">
        <w:tc>
          <w:tcPr>
            <w:tcW w:w="0" w:type="auto"/>
            <w:tcMar>
              <w:top w:w="0" w:type="dxa"/>
              <w:left w:w="85" w:type="dxa"/>
              <w:bottom w:w="0" w:type="dxa"/>
              <w:right w:w="28" w:type="dxa"/>
            </w:tcMar>
            <w:hideMark/>
          </w:tcPr>
          <w:p w14:paraId="2AF8A9A2" w14:textId="77777777" w:rsidR="00BA4D1C" w:rsidRPr="0001582D" w:rsidRDefault="00BA4D1C" w:rsidP="00256B85">
            <w:pPr>
              <w:rPr>
                <w:rFonts w:ascii="Verdana" w:hAnsi="Verdana"/>
                <w:sz w:val="20"/>
              </w:rPr>
            </w:pPr>
            <w:r w:rsidRPr="0001582D">
              <w:rPr>
                <w:rFonts w:ascii="Verdana" w:hAnsi="Verdana"/>
                <w:sz w:val="20"/>
              </w:rPr>
              <w:t>1</w:t>
            </w:r>
            <w:r w:rsidRPr="0001582D">
              <w:rPr>
                <w:rFonts w:ascii="Verdana" w:hAnsi="Verdana"/>
                <w:sz w:val="20"/>
                <w:lang w:val="en-US"/>
              </w:rPr>
              <w:t>1</w:t>
            </w:r>
            <w:r w:rsidRPr="0001582D">
              <w:rPr>
                <w:rFonts w:ascii="Verdana" w:hAnsi="Verdana"/>
                <w:sz w:val="20"/>
              </w:rPr>
              <w:t>.</w:t>
            </w:r>
          </w:p>
        </w:tc>
        <w:tc>
          <w:tcPr>
            <w:tcW w:w="2815" w:type="dxa"/>
            <w:tcMar>
              <w:top w:w="0" w:type="dxa"/>
              <w:left w:w="85" w:type="dxa"/>
              <w:bottom w:w="0" w:type="dxa"/>
              <w:right w:w="28" w:type="dxa"/>
            </w:tcMar>
            <w:hideMark/>
          </w:tcPr>
          <w:p w14:paraId="20906C4B" w14:textId="77777777" w:rsidR="00BA4D1C" w:rsidRPr="0001582D" w:rsidRDefault="00BA4D1C" w:rsidP="00256B85">
            <w:pPr>
              <w:rPr>
                <w:rFonts w:ascii="Verdana" w:hAnsi="Verdana"/>
                <w:sz w:val="20"/>
                <w:lang w:val="en-US"/>
              </w:rPr>
            </w:pPr>
            <w:r w:rsidRPr="0001582D">
              <w:rPr>
                <w:rFonts w:ascii="Verdana" w:hAnsi="Verdana"/>
                <w:sz w:val="20"/>
                <w:lang w:val="en-US"/>
              </w:rPr>
              <w:t xml:space="preserve">Electrical </w:t>
            </w:r>
            <w:proofErr w:type="spellStart"/>
            <w:r w:rsidRPr="0001582D">
              <w:rPr>
                <w:rFonts w:ascii="Verdana" w:hAnsi="Verdana"/>
                <w:sz w:val="20"/>
                <w:lang w:val="en-US"/>
              </w:rPr>
              <w:t>equipments</w:t>
            </w:r>
            <w:proofErr w:type="spellEnd"/>
          </w:p>
          <w:p w14:paraId="5F9734D0" w14:textId="77777777" w:rsidR="00BA4D1C" w:rsidRPr="0001582D" w:rsidRDefault="00BA4D1C" w:rsidP="00256B85">
            <w:pPr>
              <w:rPr>
                <w:rFonts w:ascii="Verdana" w:hAnsi="Verdana"/>
                <w:sz w:val="20"/>
              </w:rPr>
            </w:pPr>
          </w:p>
        </w:tc>
        <w:tc>
          <w:tcPr>
            <w:tcW w:w="3827" w:type="dxa"/>
            <w:tcMar>
              <w:top w:w="0" w:type="dxa"/>
              <w:left w:w="85" w:type="dxa"/>
              <w:bottom w:w="0" w:type="dxa"/>
              <w:right w:w="28" w:type="dxa"/>
            </w:tcMar>
            <w:hideMark/>
          </w:tcPr>
          <w:p w14:paraId="46D1F8E9" w14:textId="03FF3782" w:rsidR="00BA4D1C" w:rsidRPr="0001582D" w:rsidRDefault="00BA4D1C" w:rsidP="00256B85">
            <w:pPr>
              <w:rPr>
                <w:rFonts w:ascii="Verdana" w:hAnsi="Verdana"/>
                <w:sz w:val="20"/>
                <w:lang w:val="en-US"/>
              </w:rPr>
            </w:pPr>
            <w:r w:rsidRPr="0001582D">
              <w:rPr>
                <w:rFonts w:ascii="Verdana" w:hAnsi="Verdana"/>
                <w:sz w:val="20"/>
                <w:lang w:val="en-US"/>
              </w:rPr>
              <w:t>Degrees of protections provided by enclosures</w:t>
            </w:r>
            <w:r w:rsidR="0011531D">
              <w:rPr>
                <w:rFonts w:ascii="Verdana" w:hAnsi="Verdana"/>
                <w:sz w:val="20"/>
                <w:lang w:val="en-US"/>
              </w:rPr>
              <w:t xml:space="preserve"> </w:t>
            </w:r>
            <w:r w:rsidRPr="0001582D">
              <w:rPr>
                <w:rFonts w:ascii="Verdana" w:hAnsi="Verdana"/>
                <w:sz w:val="20"/>
                <w:lang w:val="en-US"/>
              </w:rPr>
              <w:t>(IP code)</w:t>
            </w:r>
          </w:p>
          <w:p w14:paraId="0046EB53" w14:textId="0FDC2491" w:rsidR="00BA4D1C" w:rsidRPr="0001582D" w:rsidRDefault="00BA4D1C" w:rsidP="00256B85">
            <w:pPr>
              <w:pStyle w:val="ListParagraph"/>
              <w:numPr>
                <w:ilvl w:val="0"/>
                <w:numId w:val="7"/>
              </w:numPr>
              <w:rPr>
                <w:rFonts w:ascii="Verdana" w:hAnsi="Verdana"/>
                <w:sz w:val="20"/>
              </w:rPr>
            </w:pPr>
            <w:r w:rsidRPr="0001582D">
              <w:rPr>
                <w:rFonts w:ascii="Verdana" w:hAnsi="Verdana"/>
                <w:sz w:val="20"/>
                <w:lang w:val="en-US"/>
              </w:rPr>
              <w:t>To hazardous parts</w:t>
            </w:r>
          </w:p>
          <w:p w14:paraId="3BBE791D" w14:textId="3E00610B" w:rsidR="00BA4D1C" w:rsidRPr="0001582D" w:rsidRDefault="00BA4D1C" w:rsidP="00256B85">
            <w:pPr>
              <w:pStyle w:val="ListParagraph"/>
              <w:numPr>
                <w:ilvl w:val="0"/>
                <w:numId w:val="7"/>
              </w:numPr>
              <w:rPr>
                <w:rFonts w:ascii="Verdana" w:hAnsi="Verdana"/>
                <w:sz w:val="20"/>
              </w:rPr>
            </w:pPr>
            <w:r w:rsidRPr="0001582D">
              <w:rPr>
                <w:rFonts w:ascii="Verdana" w:hAnsi="Verdana"/>
                <w:sz w:val="20"/>
                <w:lang w:val="en-US"/>
              </w:rPr>
              <w:t>against solid foreign objects</w:t>
            </w:r>
          </w:p>
          <w:p w14:paraId="15391C97" w14:textId="1E964F19" w:rsidR="00BA4D1C" w:rsidRPr="0001582D" w:rsidRDefault="00BA4D1C" w:rsidP="00256B85">
            <w:pPr>
              <w:pStyle w:val="ListParagraph"/>
              <w:numPr>
                <w:ilvl w:val="0"/>
                <w:numId w:val="7"/>
              </w:numPr>
              <w:rPr>
                <w:rFonts w:ascii="Verdana" w:hAnsi="Verdana"/>
                <w:sz w:val="20"/>
              </w:rPr>
            </w:pPr>
            <w:r w:rsidRPr="0001582D">
              <w:rPr>
                <w:rFonts w:ascii="Verdana" w:hAnsi="Verdana"/>
                <w:sz w:val="20"/>
                <w:lang w:val="en-US"/>
              </w:rPr>
              <w:t xml:space="preserve">against ingress of water </w:t>
            </w:r>
          </w:p>
        </w:tc>
        <w:tc>
          <w:tcPr>
            <w:tcW w:w="2830" w:type="dxa"/>
            <w:tcMar>
              <w:top w:w="0" w:type="dxa"/>
              <w:left w:w="85" w:type="dxa"/>
              <w:bottom w:w="0" w:type="dxa"/>
              <w:right w:w="28" w:type="dxa"/>
            </w:tcMar>
            <w:hideMark/>
          </w:tcPr>
          <w:p w14:paraId="4B0A808E" w14:textId="02C0467E" w:rsidR="00BA4D1C" w:rsidRPr="00EC3C86" w:rsidRDefault="00BA4D1C" w:rsidP="00256B85">
            <w:pPr>
              <w:rPr>
                <w:rFonts w:ascii="Verdana" w:hAnsi="Verdana"/>
                <w:sz w:val="20"/>
                <w:lang w:val="en-US"/>
              </w:rPr>
            </w:pPr>
            <w:r w:rsidRPr="0001582D">
              <w:rPr>
                <w:rFonts w:ascii="Verdana" w:hAnsi="Verdana"/>
                <w:sz w:val="20"/>
              </w:rPr>
              <w:t>БДС EN 60529</w:t>
            </w:r>
            <w:r w:rsidR="00EC3C86">
              <w:rPr>
                <w:rFonts w:ascii="Verdana" w:hAnsi="Verdana"/>
                <w:sz w:val="20"/>
                <w:lang w:val="en-US"/>
              </w:rPr>
              <w:t>,</w:t>
            </w:r>
          </w:p>
          <w:p w14:paraId="6CF2AE29" w14:textId="77777777" w:rsidR="00BA4D1C" w:rsidRPr="0001582D" w:rsidRDefault="00BA4D1C" w:rsidP="00256B85">
            <w:pPr>
              <w:rPr>
                <w:rFonts w:ascii="Verdana" w:hAnsi="Verdana"/>
                <w:sz w:val="20"/>
              </w:rPr>
            </w:pPr>
          </w:p>
          <w:p w14:paraId="35104E49" w14:textId="314D209F" w:rsidR="00BA4D1C" w:rsidRPr="0001582D" w:rsidRDefault="0001582D" w:rsidP="00256B85">
            <w:pPr>
              <w:rPr>
                <w:rFonts w:ascii="Verdana" w:hAnsi="Verdana"/>
                <w:sz w:val="20"/>
              </w:rPr>
            </w:pPr>
            <w:r>
              <w:rPr>
                <w:rFonts w:ascii="Verdana" w:hAnsi="Verdana"/>
                <w:sz w:val="20"/>
              </w:rPr>
              <w:t xml:space="preserve">cl. </w:t>
            </w:r>
            <w:r w:rsidR="00BA4D1C" w:rsidRPr="0001582D">
              <w:rPr>
                <w:rFonts w:ascii="Verdana" w:hAnsi="Verdana"/>
                <w:sz w:val="20"/>
              </w:rPr>
              <w:t xml:space="preserve">12.2, </w:t>
            </w:r>
            <w:r w:rsidR="00BA4D1C" w:rsidRPr="0001582D">
              <w:rPr>
                <w:rFonts w:ascii="Verdana" w:hAnsi="Verdana"/>
                <w:sz w:val="20"/>
                <w:lang w:val="en-US"/>
              </w:rPr>
              <w:t xml:space="preserve">Table </w:t>
            </w:r>
            <w:r w:rsidR="00BA4D1C" w:rsidRPr="0001582D">
              <w:rPr>
                <w:rFonts w:ascii="Verdana" w:hAnsi="Verdana"/>
                <w:sz w:val="20"/>
              </w:rPr>
              <w:t>І</w:t>
            </w:r>
          </w:p>
          <w:p w14:paraId="4D9815DE" w14:textId="6C72FFB9" w:rsidR="00BA4D1C" w:rsidRPr="0001582D" w:rsidRDefault="0001582D" w:rsidP="00256B85">
            <w:pPr>
              <w:rPr>
                <w:rFonts w:ascii="Verdana" w:hAnsi="Verdana"/>
                <w:sz w:val="20"/>
              </w:rPr>
            </w:pPr>
            <w:r>
              <w:rPr>
                <w:rFonts w:ascii="Verdana" w:hAnsi="Verdana"/>
                <w:sz w:val="20"/>
              </w:rPr>
              <w:t xml:space="preserve">cl. </w:t>
            </w:r>
            <w:r w:rsidR="00BA4D1C" w:rsidRPr="0001582D">
              <w:rPr>
                <w:rFonts w:ascii="Verdana" w:hAnsi="Verdana"/>
                <w:sz w:val="20"/>
              </w:rPr>
              <w:t xml:space="preserve">13.2, </w:t>
            </w:r>
            <w:r w:rsidR="00BA4D1C" w:rsidRPr="0001582D">
              <w:rPr>
                <w:rFonts w:ascii="Verdana" w:hAnsi="Verdana"/>
                <w:sz w:val="20"/>
                <w:lang w:val="en-US"/>
              </w:rPr>
              <w:t>Table</w:t>
            </w:r>
            <w:r w:rsidR="00BA4D1C" w:rsidRPr="0001582D">
              <w:rPr>
                <w:rFonts w:ascii="Verdana" w:hAnsi="Verdana"/>
                <w:sz w:val="20"/>
              </w:rPr>
              <w:t xml:space="preserve"> ІІ</w:t>
            </w:r>
          </w:p>
          <w:p w14:paraId="5E8BCD33" w14:textId="5BD44B13" w:rsidR="00BA4D1C" w:rsidRPr="0001582D" w:rsidRDefault="0001582D" w:rsidP="00256B85">
            <w:pPr>
              <w:rPr>
                <w:rFonts w:ascii="Verdana" w:hAnsi="Verdana"/>
                <w:sz w:val="20"/>
              </w:rPr>
            </w:pPr>
            <w:r>
              <w:rPr>
                <w:rFonts w:ascii="Verdana" w:hAnsi="Verdana"/>
                <w:sz w:val="20"/>
              </w:rPr>
              <w:t xml:space="preserve">cl. </w:t>
            </w:r>
            <w:r w:rsidR="00BA4D1C" w:rsidRPr="0001582D">
              <w:rPr>
                <w:rFonts w:ascii="Verdana" w:hAnsi="Verdana"/>
                <w:sz w:val="20"/>
              </w:rPr>
              <w:t xml:space="preserve">14.2.1 </w:t>
            </w:r>
            <w:r w:rsidR="0011531D">
              <w:rPr>
                <w:rFonts w:ascii="Verdana" w:hAnsi="Verdana"/>
                <w:sz w:val="20"/>
                <w:lang w:val="en-US"/>
              </w:rPr>
              <w:t>to</w:t>
            </w:r>
            <w:r w:rsidR="00BA4D1C" w:rsidRPr="0001582D">
              <w:rPr>
                <w:rFonts w:ascii="Verdana" w:hAnsi="Verdana"/>
                <w:sz w:val="20"/>
              </w:rPr>
              <w:t xml:space="preserve"> </w:t>
            </w:r>
            <w:r>
              <w:rPr>
                <w:rFonts w:ascii="Verdana" w:hAnsi="Verdana"/>
                <w:sz w:val="20"/>
              </w:rPr>
              <w:t xml:space="preserve">cl. </w:t>
            </w:r>
            <w:r w:rsidR="00BA4D1C" w:rsidRPr="0001582D">
              <w:rPr>
                <w:rFonts w:ascii="Verdana" w:hAnsi="Verdana"/>
                <w:sz w:val="20"/>
              </w:rPr>
              <w:t xml:space="preserve">14.2.6, </w:t>
            </w:r>
            <w:r w:rsidR="00BA4D1C" w:rsidRPr="0001582D">
              <w:rPr>
                <w:rFonts w:ascii="Verdana" w:hAnsi="Verdana"/>
                <w:sz w:val="20"/>
                <w:lang w:val="en-US"/>
              </w:rPr>
              <w:t xml:space="preserve">Table </w:t>
            </w:r>
            <w:r w:rsidR="00BA4D1C" w:rsidRPr="0001582D">
              <w:rPr>
                <w:rFonts w:ascii="Verdana" w:hAnsi="Verdana"/>
                <w:sz w:val="20"/>
              </w:rPr>
              <w:t>ІІІ</w:t>
            </w:r>
          </w:p>
        </w:tc>
      </w:tr>
      <w:tr w:rsidR="0001582D" w:rsidRPr="0001582D" w14:paraId="6D5CEF0A" w14:textId="77777777" w:rsidTr="00A628EA">
        <w:tc>
          <w:tcPr>
            <w:tcW w:w="0" w:type="auto"/>
            <w:vMerge w:val="restart"/>
            <w:tcMar>
              <w:top w:w="0" w:type="dxa"/>
              <w:left w:w="85" w:type="dxa"/>
              <w:bottom w:w="0" w:type="dxa"/>
              <w:right w:w="28" w:type="dxa"/>
            </w:tcMar>
            <w:hideMark/>
          </w:tcPr>
          <w:p w14:paraId="6185E102" w14:textId="77777777" w:rsidR="00BA4D1C" w:rsidRPr="0001582D" w:rsidRDefault="00BA4D1C" w:rsidP="006600EB">
            <w:pPr>
              <w:rPr>
                <w:rFonts w:ascii="Verdana" w:hAnsi="Verdana"/>
                <w:sz w:val="20"/>
                <w:lang w:val="en-US"/>
              </w:rPr>
            </w:pPr>
            <w:r w:rsidRPr="0001582D">
              <w:rPr>
                <w:rFonts w:ascii="Verdana" w:hAnsi="Verdana"/>
                <w:sz w:val="20"/>
                <w:lang w:val="en-US"/>
              </w:rPr>
              <w:lastRenderedPageBreak/>
              <w:t>11.</w:t>
            </w:r>
          </w:p>
        </w:tc>
        <w:tc>
          <w:tcPr>
            <w:tcW w:w="2815" w:type="dxa"/>
            <w:vMerge w:val="restart"/>
            <w:tcMar>
              <w:top w:w="0" w:type="dxa"/>
              <w:left w:w="85" w:type="dxa"/>
              <w:bottom w:w="0" w:type="dxa"/>
              <w:right w:w="28" w:type="dxa"/>
            </w:tcMar>
            <w:hideMark/>
          </w:tcPr>
          <w:p w14:paraId="6815F625" w14:textId="77777777" w:rsidR="00BA4D1C" w:rsidRPr="0001582D" w:rsidRDefault="00BA4D1C" w:rsidP="006600EB">
            <w:pPr>
              <w:rPr>
                <w:rFonts w:ascii="Verdana" w:hAnsi="Verdana"/>
                <w:sz w:val="20"/>
              </w:rPr>
            </w:pPr>
            <w:r w:rsidRPr="0001582D">
              <w:rPr>
                <w:rFonts w:ascii="Verdana" w:hAnsi="Verdana"/>
                <w:sz w:val="20"/>
                <w:lang w:val="en-US"/>
              </w:rPr>
              <w:t xml:space="preserve"> </w:t>
            </w:r>
            <w:r w:rsidRPr="0001582D">
              <w:rPr>
                <w:rFonts w:ascii="Verdana" w:hAnsi="Verdana"/>
                <w:sz w:val="20"/>
                <w:lang w:val="en"/>
              </w:rPr>
              <w:t>Electrical products, components and equipment (including taxis)</w:t>
            </w:r>
          </w:p>
          <w:p w14:paraId="2D90E347"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06D4A7B9" w14:textId="10FEAC1E" w:rsidR="00BA4D1C" w:rsidRPr="0001582D" w:rsidRDefault="00BA4D1C" w:rsidP="0001582D">
            <w:pPr>
              <w:rPr>
                <w:rFonts w:ascii="Verdana" w:hAnsi="Verdana"/>
                <w:sz w:val="20"/>
              </w:rPr>
            </w:pPr>
            <w:r w:rsidRPr="0001582D">
              <w:rPr>
                <w:rFonts w:ascii="Verdana" w:hAnsi="Verdana"/>
                <w:sz w:val="20"/>
                <w:lang w:val="en-US"/>
              </w:rPr>
              <w:t xml:space="preserve">Testing Cab: </w:t>
            </w:r>
            <w:proofErr w:type="spellStart"/>
            <w:r w:rsidRPr="0001582D">
              <w:rPr>
                <w:rFonts w:ascii="Verdana" w:hAnsi="Verdana"/>
                <w:sz w:val="20"/>
              </w:rPr>
              <w:t>Damp</w:t>
            </w:r>
            <w:proofErr w:type="spellEnd"/>
            <w:r w:rsidRPr="0001582D">
              <w:rPr>
                <w:rFonts w:ascii="Verdana" w:hAnsi="Verdana"/>
                <w:sz w:val="20"/>
              </w:rPr>
              <w:t xml:space="preserve"> </w:t>
            </w:r>
            <w:proofErr w:type="spellStart"/>
            <w:r w:rsidRPr="0001582D">
              <w:rPr>
                <w:rFonts w:ascii="Verdana" w:hAnsi="Verdana"/>
                <w:sz w:val="20"/>
              </w:rPr>
              <w:t>heat</w:t>
            </w:r>
            <w:proofErr w:type="spellEnd"/>
            <w:r w:rsidRPr="0001582D">
              <w:rPr>
                <w:rFonts w:ascii="Verdana" w:hAnsi="Verdana"/>
                <w:sz w:val="20"/>
              </w:rPr>
              <w:t xml:space="preserve">, </w:t>
            </w:r>
            <w:proofErr w:type="spellStart"/>
            <w:r w:rsidRPr="0001582D">
              <w:rPr>
                <w:rFonts w:ascii="Verdana" w:hAnsi="Verdana"/>
                <w:sz w:val="20"/>
              </w:rPr>
              <w:t>steady</w:t>
            </w:r>
            <w:proofErr w:type="spellEnd"/>
            <w:r w:rsidRPr="0001582D">
              <w:rPr>
                <w:rFonts w:ascii="Verdana" w:hAnsi="Verdana"/>
                <w:sz w:val="20"/>
              </w:rPr>
              <w:t xml:space="preserve"> </w:t>
            </w:r>
            <w:proofErr w:type="spellStart"/>
            <w:r w:rsidRPr="0001582D">
              <w:rPr>
                <w:rFonts w:ascii="Verdana" w:hAnsi="Verdana"/>
                <w:sz w:val="20"/>
              </w:rPr>
              <w:t>state</w:t>
            </w:r>
            <w:proofErr w:type="spellEnd"/>
          </w:p>
        </w:tc>
        <w:tc>
          <w:tcPr>
            <w:tcW w:w="2830" w:type="dxa"/>
            <w:tcMar>
              <w:top w:w="0" w:type="dxa"/>
              <w:left w:w="85" w:type="dxa"/>
              <w:bottom w:w="0" w:type="dxa"/>
              <w:right w:w="28" w:type="dxa"/>
            </w:tcMar>
            <w:hideMark/>
          </w:tcPr>
          <w:p w14:paraId="27331297" w14:textId="77777777" w:rsidR="00BA4D1C" w:rsidRPr="0001582D" w:rsidRDefault="00BA4D1C" w:rsidP="006600EB">
            <w:pPr>
              <w:rPr>
                <w:rFonts w:ascii="Verdana" w:hAnsi="Verdana"/>
                <w:sz w:val="20"/>
              </w:rPr>
            </w:pPr>
            <w:r w:rsidRPr="0001582D">
              <w:rPr>
                <w:rFonts w:ascii="Verdana" w:hAnsi="Verdana"/>
                <w:sz w:val="20"/>
              </w:rPr>
              <w:t>БДС ЕN 60068-2-78</w:t>
            </w:r>
          </w:p>
        </w:tc>
      </w:tr>
      <w:tr w:rsidR="0001582D" w:rsidRPr="0001582D" w14:paraId="16C2CE0A" w14:textId="77777777" w:rsidTr="00A628EA">
        <w:tc>
          <w:tcPr>
            <w:tcW w:w="0" w:type="auto"/>
            <w:vMerge/>
            <w:tcMar>
              <w:left w:w="85" w:type="dxa"/>
              <w:right w:w="28" w:type="dxa"/>
            </w:tcMar>
            <w:vAlign w:val="center"/>
            <w:hideMark/>
          </w:tcPr>
          <w:p w14:paraId="214B37B7" w14:textId="77777777" w:rsidR="00BA4D1C" w:rsidRPr="0001582D" w:rsidRDefault="00BA4D1C" w:rsidP="006600EB">
            <w:pPr>
              <w:rPr>
                <w:rFonts w:ascii="Verdana" w:hAnsi="Verdana"/>
                <w:sz w:val="20"/>
              </w:rPr>
            </w:pPr>
          </w:p>
        </w:tc>
        <w:tc>
          <w:tcPr>
            <w:tcW w:w="2815" w:type="dxa"/>
            <w:vMerge/>
            <w:tcMar>
              <w:left w:w="85" w:type="dxa"/>
              <w:right w:w="28" w:type="dxa"/>
            </w:tcMar>
            <w:vAlign w:val="center"/>
            <w:hideMark/>
          </w:tcPr>
          <w:p w14:paraId="5DA51C4E"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223BB85A" w14:textId="77777777" w:rsidR="00BA4D1C" w:rsidRPr="0001582D" w:rsidRDefault="00BA4D1C" w:rsidP="006600EB">
            <w:pPr>
              <w:rPr>
                <w:rFonts w:ascii="Verdana" w:hAnsi="Verdana"/>
                <w:sz w:val="20"/>
                <w:lang w:val="en-US"/>
              </w:rPr>
            </w:pPr>
            <w:r w:rsidRPr="0001582D">
              <w:rPr>
                <w:rFonts w:ascii="Verdana" w:hAnsi="Verdana"/>
                <w:sz w:val="20"/>
                <w:lang w:val="en-US"/>
              </w:rPr>
              <w:t xml:space="preserve">Testing Db: </w:t>
            </w:r>
            <w:proofErr w:type="spellStart"/>
            <w:r w:rsidRPr="0001582D">
              <w:rPr>
                <w:rFonts w:ascii="Verdana" w:hAnsi="Verdana"/>
                <w:sz w:val="20"/>
              </w:rPr>
              <w:t>Damp</w:t>
            </w:r>
            <w:proofErr w:type="spellEnd"/>
            <w:r w:rsidRPr="0001582D">
              <w:rPr>
                <w:rFonts w:ascii="Verdana" w:hAnsi="Verdana"/>
                <w:sz w:val="20"/>
              </w:rPr>
              <w:t xml:space="preserve"> </w:t>
            </w:r>
            <w:proofErr w:type="spellStart"/>
            <w:r w:rsidRPr="0001582D">
              <w:rPr>
                <w:rFonts w:ascii="Verdana" w:hAnsi="Verdana"/>
                <w:sz w:val="20"/>
              </w:rPr>
              <w:t>heat</w:t>
            </w:r>
            <w:proofErr w:type="spellEnd"/>
            <w:r w:rsidRPr="0001582D">
              <w:rPr>
                <w:rFonts w:ascii="Verdana" w:hAnsi="Verdana"/>
                <w:sz w:val="20"/>
              </w:rPr>
              <w:t xml:space="preserve">, </w:t>
            </w:r>
            <w:proofErr w:type="spellStart"/>
            <w:r w:rsidRPr="0001582D">
              <w:rPr>
                <w:rFonts w:ascii="Verdana" w:hAnsi="Verdana"/>
                <w:sz w:val="20"/>
              </w:rPr>
              <w:t>cyclic</w:t>
            </w:r>
            <w:proofErr w:type="spellEnd"/>
          </w:p>
        </w:tc>
        <w:tc>
          <w:tcPr>
            <w:tcW w:w="2830" w:type="dxa"/>
            <w:tcMar>
              <w:top w:w="0" w:type="dxa"/>
              <w:left w:w="85" w:type="dxa"/>
              <w:bottom w:w="0" w:type="dxa"/>
              <w:right w:w="28" w:type="dxa"/>
            </w:tcMar>
            <w:hideMark/>
          </w:tcPr>
          <w:p w14:paraId="681C0A44" w14:textId="77777777" w:rsidR="00BA4D1C" w:rsidRPr="0001582D" w:rsidRDefault="00BA4D1C" w:rsidP="006600EB">
            <w:pPr>
              <w:rPr>
                <w:rFonts w:ascii="Verdana" w:hAnsi="Verdana"/>
                <w:sz w:val="20"/>
                <w:lang w:val="en-US"/>
              </w:rPr>
            </w:pPr>
            <w:r w:rsidRPr="0001582D">
              <w:rPr>
                <w:rFonts w:ascii="Verdana" w:hAnsi="Verdana"/>
                <w:sz w:val="20"/>
              </w:rPr>
              <w:t>БДС ЕN 60068-2-30</w:t>
            </w:r>
          </w:p>
        </w:tc>
      </w:tr>
      <w:tr w:rsidR="0001582D" w:rsidRPr="0001582D" w14:paraId="625778BC" w14:textId="77777777" w:rsidTr="00A628EA">
        <w:tc>
          <w:tcPr>
            <w:tcW w:w="0" w:type="auto"/>
            <w:vMerge/>
            <w:tcMar>
              <w:left w:w="85" w:type="dxa"/>
              <w:right w:w="28" w:type="dxa"/>
            </w:tcMar>
            <w:vAlign w:val="center"/>
            <w:hideMark/>
          </w:tcPr>
          <w:p w14:paraId="4A67085C" w14:textId="77777777" w:rsidR="00BA4D1C" w:rsidRPr="0001582D" w:rsidRDefault="00BA4D1C" w:rsidP="006600EB">
            <w:pPr>
              <w:rPr>
                <w:rFonts w:ascii="Verdana" w:hAnsi="Verdana"/>
                <w:sz w:val="20"/>
              </w:rPr>
            </w:pPr>
          </w:p>
        </w:tc>
        <w:tc>
          <w:tcPr>
            <w:tcW w:w="2815" w:type="dxa"/>
            <w:vMerge/>
            <w:tcMar>
              <w:left w:w="85" w:type="dxa"/>
              <w:right w:w="28" w:type="dxa"/>
            </w:tcMar>
            <w:vAlign w:val="center"/>
            <w:hideMark/>
          </w:tcPr>
          <w:p w14:paraId="6DB88A22"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5B983CF3" w14:textId="77777777" w:rsidR="00BA4D1C" w:rsidRPr="0001582D" w:rsidRDefault="00BA4D1C" w:rsidP="006600EB">
            <w:pPr>
              <w:rPr>
                <w:rFonts w:ascii="Verdana" w:hAnsi="Verdana"/>
                <w:sz w:val="20"/>
                <w:lang w:val="en-US"/>
              </w:rPr>
            </w:pPr>
            <w:r w:rsidRPr="0001582D">
              <w:rPr>
                <w:rFonts w:ascii="Verdana" w:hAnsi="Verdana"/>
                <w:sz w:val="20"/>
                <w:lang w:val="en-US"/>
              </w:rPr>
              <w:t>Testing B:</w:t>
            </w:r>
            <w:r w:rsidRPr="0001582D">
              <w:rPr>
                <w:rFonts w:ascii="Verdana" w:hAnsi="Verdana" w:cs="Verdana"/>
                <w:color w:val="808080"/>
                <w:sz w:val="20"/>
              </w:rPr>
              <w:t xml:space="preserve"> </w:t>
            </w:r>
            <w:proofErr w:type="spellStart"/>
            <w:r w:rsidRPr="0001582D">
              <w:rPr>
                <w:rFonts w:ascii="Verdana" w:hAnsi="Verdana"/>
                <w:bCs/>
                <w:sz w:val="20"/>
              </w:rPr>
              <w:t>Dry</w:t>
            </w:r>
            <w:proofErr w:type="spellEnd"/>
            <w:r w:rsidRPr="0001582D">
              <w:rPr>
                <w:rFonts w:ascii="Verdana" w:hAnsi="Verdana"/>
                <w:bCs/>
                <w:sz w:val="20"/>
              </w:rPr>
              <w:t xml:space="preserve"> </w:t>
            </w:r>
            <w:proofErr w:type="spellStart"/>
            <w:r w:rsidRPr="0001582D">
              <w:rPr>
                <w:rFonts w:ascii="Verdana" w:hAnsi="Verdana"/>
                <w:bCs/>
                <w:sz w:val="20"/>
              </w:rPr>
              <w:t>heat</w:t>
            </w:r>
            <w:proofErr w:type="spellEnd"/>
          </w:p>
        </w:tc>
        <w:tc>
          <w:tcPr>
            <w:tcW w:w="2830" w:type="dxa"/>
            <w:tcMar>
              <w:top w:w="0" w:type="dxa"/>
              <w:left w:w="85" w:type="dxa"/>
              <w:bottom w:w="0" w:type="dxa"/>
              <w:right w:w="28" w:type="dxa"/>
            </w:tcMar>
            <w:hideMark/>
          </w:tcPr>
          <w:p w14:paraId="7A672731" w14:textId="77777777" w:rsidR="00BA4D1C" w:rsidRPr="0001582D" w:rsidRDefault="00BA4D1C" w:rsidP="006600EB">
            <w:pPr>
              <w:rPr>
                <w:rFonts w:ascii="Verdana" w:hAnsi="Verdana"/>
                <w:sz w:val="20"/>
              </w:rPr>
            </w:pPr>
            <w:r w:rsidRPr="0001582D">
              <w:rPr>
                <w:rFonts w:ascii="Verdana" w:hAnsi="Verdana"/>
                <w:sz w:val="20"/>
              </w:rPr>
              <w:t>БДС ЕN 60068-2-2</w:t>
            </w:r>
          </w:p>
        </w:tc>
      </w:tr>
      <w:tr w:rsidR="0001582D" w:rsidRPr="0001582D" w14:paraId="46CAD97C" w14:textId="77777777" w:rsidTr="00A628EA">
        <w:tc>
          <w:tcPr>
            <w:tcW w:w="0" w:type="auto"/>
            <w:vMerge/>
            <w:tcMar>
              <w:left w:w="85" w:type="dxa"/>
              <w:right w:w="28" w:type="dxa"/>
            </w:tcMar>
            <w:vAlign w:val="center"/>
            <w:hideMark/>
          </w:tcPr>
          <w:p w14:paraId="50BFC0E7" w14:textId="77777777" w:rsidR="00BA4D1C" w:rsidRPr="0001582D" w:rsidRDefault="00BA4D1C" w:rsidP="006600EB">
            <w:pPr>
              <w:rPr>
                <w:rFonts w:ascii="Verdana" w:hAnsi="Verdana"/>
                <w:sz w:val="20"/>
              </w:rPr>
            </w:pPr>
          </w:p>
        </w:tc>
        <w:tc>
          <w:tcPr>
            <w:tcW w:w="2815" w:type="dxa"/>
            <w:vMerge/>
            <w:tcMar>
              <w:left w:w="85" w:type="dxa"/>
              <w:right w:w="28" w:type="dxa"/>
            </w:tcMar>
            <w:vAlign w:val="center"/>
            <w:hideMark/>
          </w:tcPr>
          <w:p w14:paraId="67583A61" w14:textId="77777777" w:rsidR="00BA4D1C" w:rsidRPr="0001582D" w:rsidRDefault="00BA4D1C" w:rsidP="006600EB">
            <w:pPr>
              <w:rPr>
                <w:rFonts w:ascii="Verdana" w:hAnsi="Verdana"/>
                <w:sz w:val="20"/>
              </w:rPr>
            </w:pPr>
          </w:p>
        </w:tc>
        <w:tc>
          <w:tcPr>
            <w:tcW w:w="3827" w:type="dxa"/>
            <w:tcMar>
              <w:top w:w="0" w:type="dxa"/>
              <w:left w:w="85" w:type="dxa"/>
              <w:bottom w:w="0" w:type="dxa"/>
              <w:right w:w="28" w:type="dxa"/>
            </w:tcMar>
            <w:hideMark/>
          </w:tcPr>
          <w:p w14:paraId="3EC47A9F" w14:textId="77777777" w:rsidR="00BA4D1C" w:rsidRPr="0001582D" w:rsidRDefault="00BA4D1C" w:rsidP="006600EB">
            <w:pPr>
              <w:rPr>
                <w:rFonts w:ascii="Verdana" w:hAnsi="Verdana"/>
                <w:sz w:val="20"/>
                <w:lang w:val="en-US"/>
              </w:rPr>
            </w:pPr>
            <w:r w:rsidRPr="0001582D">
              <w:rPr>
                <w:rFonts w:ascii="Verdana" w:hAnsi="Verdana"/>
                <w:sz w:val="20"/>
                <w:lang w:val="en-US"/>
              </w:rPr>
              <w:t xml:space="preserve">Testing A: </w:t>
            </w:r>
            <w:proofErr w:type="spellStart"/>
            <w:r w:rsidRPr="0001582D">
              <w:rPr>
                <w:rFonts w:ascii="Verdana" w:hAnsi="Verdana"/>
                <w:sz w:val="20"/>
              </w:rPr>
              <w:t>Cold</w:t>
            </w:r>
            <w:proofErr w:type="spellEnd"/>
            <w:r w:rsidRPr="0001582D">
              <w:rPr>
                <w:rFonts w:ascii="Verdana" w:hAnsi="Verdana"/>
                <w:sz w:val="20"/>
              </w:rPr>
              <w:t xml:space="preserve"> </w:t>
            </w:r>
            <w:proofErr w:type="spellStart"/>
            <w:r w:rsidRPr="0001582D">
              <w:rPr>
                <w:rFonts w:ascii="Verdana" w:hAnsi="Verdana"/>
                <w:sz w:val="20"/>
              </w:rPr>
              <w:t>type</w:t>
            </w:r>
            <w:proofErr w:type="spellEnd"/>
          </w:p>
        </w:tc>
        <w:tc>
          <w:tcPr>
            <w:tcW w:w="2830" w:type="dxa"/>
            <w:tcMar>
              <w:top w:w="0" w:type="dxa"/>
              <w:left w:w="85" w:type="dxa"/>
              <w:bottom w:w="0" w:type="dxa"/>
              <w:right w:w="28" w:type="dxa"/>
            </w:tcMar>
            <w:hideMark/>
          </w:tcPr>
          <w:p w14:paraId="12A1085F" w14:textId="77777777" w:rsidR="00BA4D1C" w:rsidRPr="0001582D" w:rsidRDefault="00BA4D1C" w:rsidP="006600EB">
            <w:pPr>
              <w:rPr>
                <w:rFonts w:ascii="Verdana" w:hAnsi="Verdana"/>
                <w:sz w:val="20"/>
              </w:rPr>
            </w:pPr>
            <w:r w:rsidRPr="0001582D">
              <w:rPr>
                <w:rFonts w:ascii="Verdana" w:hAnsi="Verdana"/>
                <w:sz w:val="20"/>
              </w:rPr>
              <w:t>БДС ЕN 60068-2-1</w:t>
            </w:r>
          </w:p>
        </w:tc>
      </w:tr>
    </w:tbl>
    <w:p w14:paraId="24E0A0E7" w14:textId="7AD74ADB" w:rsidR="00A00BD2" w:rsidRPr="00BC15E4" w:rsidRDefault="00655D7B" w:rsidP="00A00BD2">
      <w:pPr>
        <w:rPr>
          <w:rFonts w:ascii="Verdana" w:hAnsi="Verdana"/>
          <w:sz w:val="20"/>
          <w:lang w:val="en-US"/>
        </w:rPr>
      </w:pPr>
      <w:r w:rsidRPr="00076ABE">
        <w:rPr>
          <w:rFonts w:ascii="Verdana" w:hAnsi="Verdana"/>
          <w:b/>
          <w:bCs/>
          <w:sz w:val="20"/>
          <w:lang w:val="en-US"/>
        </w:rPr>
        <w:t>Note</w:t>
      </w:r>
      <w:r>
        <w:rPr>
          <w:rFonts w:ascii="Verdana" w:hAnsi="Verdana"/>
          <w:b/>
          <w:bCs/>
          <w:sz w:val="20"/>
          <w:lang w:val="en-US"/>
        </w:rPr>
        <w:t>s</w:t>
      </w:r>
      <w:r w:rsidRPr="00076ABE">
        <w:rPr>
          <w:rFonts w:ascii="Verdana" w:hAnsi="Verdana"/>
          <w:b/>
          <w:bCs/>
          <w:sz w:val="20"/>
          <w:lang w:val="en-US"/>
        </w:rPr>
        <w:t>:</w:t>
      </w:r>
      <w:r>
        <w:rPr>
          <w:rFonts w:ascii="Verdana" w:hAnsi="Verdana"/>
          <w:b/>
          <w:bCs/>
          <w:sz w:val="20"/>
          <w:lang w:val="en-US"/>
        </w:rPr>
        <w:t xml:space="preserve"> </w:t>
      </w:r>
      <w:r w:rsidR="00A00BD2" w:rsidRPr="00BC15E4">
        <w:rPr>
          <w:rFonts w:ascii="Verdana" w:hAnsi="Verdana"/>
          <w:sz w:val="20"/>
          <w:lang w:val="en-US"/>
        </w:rPr>
        <w:t xml:space="preserve">* the relevant part 2 of the standards from </w:t>
      </w:r>
      <w:r w:rsidR="00821F69" w:rsidRPr="00BC15E4">
        <w:rPr>
          <w:rFonts w:ascii="Verdana" w:hAnsi="Verdana"/>
          <w:sz w:val="20"/>
        </w:rPr>
        <w:t>БДС</w:t>
      </w:r>
      <w:r w:rsidR="00A00BD2" w:rsidRPr="00BC15E4">
        <w:rPr>
          <w:rFonts w:ascii="Verdana" w:hAnsi="Verdana"/>
          <w:sz w:val="20"/>
          <w:lang w:val="en-US"/>
        </w:rPr>
        <w:t xml:space="preserve"> EN 60335-2-2 to </w:t>
      </w:r>
      <w:r w:rsidR="00821F69" w:rsidRPr="00BC15E4">
        <w:rPr>
          <w:rFonts w:ascii="Verdana" w:hAnsi="Verdana"/>
          <w:sz w:val="20"/>
        </w:rPr>
        <w:t>БДС</w:t>
      </w:r>
      <w:r w:rsidR="00A00BD2" w:rsidRPr="00BC15E4">
        <w:rPr>
          <w:rFonts w:ascii="Verdana" w:hAnsi="Verdana"/>
          <w:sz w:val="20"/>
          <w:lang w:val="en-US"/>
        </w:rPr>
        <w:t xml:space="preserve"> EN 60335-2-109</w:t>
      </w:r>
      <w:r>
        <w:rPr>
          <w:rFonts w:ascii="Verdana" w:hAnsi="Verdana"/>
          <w:sz w:val="20"/>
          <w:lang w:val="en-US"/>
        </w:rPr>
        <w:t>.</w:t>
      </w:r>
      <w:r w:rsidR="00A00BD2" w:rsidRPr="00BC15E4">
        <w:rPr>
          <w:rFonts w:ascii="Verdana" w:hAnsi="Verdana"/>
          <w:sz w:val="20"/>
          <w:lang w:val="en-US"/>
        </w:rPr>
        <w:t> </w:t>
      </w:r>
    </w:p>
    <w:p w14:paraId="29114CB9" w14:textId="17B921C9" w:rsidR="00946E7F" w:rsidRDefault="00946E7F" w:rsidP="002C6CAC">
      <w:pPr>
        <w:jc w:val="both"/>
        <w:rPr>
          <w:rFonts w:ascii="Verdana" w:hAnsi="Verdana"/>
          <w:b/>
          <w:sz w:val="20"/>
          <w:lang w:val="en-GB"/>
        </w:rPr>
      </w:pPr>
    </w:p>
    <w:p w14:paraId="551BC87D" w14:textId="31B18003" w:rsidR="00FD45A9" w:rsidRDefault="00FD45A9" w:rsidP="00FD45A9">
      <w:pPr>
        <w:pStyle w:val="BodyText"/>
        <w:spacing w:after="120" w:line="221" w:lineRule="auto"/>
        <w:rPr>
          <w:rFonts w:ascii="Verdana" w:hAnsi="Verdana"/>
          <w:i/>
          <w:iCs/>
          <w:sz w:val="20"/>
        </w:rPr>
      </w:pPr>
      <w:r w:rsidRPr="00AA36FC">
        <w:rPr>
          <w:rFonts w:ascii="Verdana" w:hAnsi="Verdana"/>
          <w:i/>
          <w:iCs/>
          <w:sz w:val="20"/>
          <w:lang w:val="en-US"/>
        </w:rPr>
        <w:t>**</w:t>
      </w:r>
      <w:proofErr w:type="spellStart"/>
      <w:r w:rsidRPr="00C47EDD">
        <w:rPr>
          <w:rFonts w:ascii="Verdana" w:hAnsi="Verdana"/>
          <w:b/>
          <w:bCs/>
          <w:i/>
          <w:iCs/>
          <w:sz w:val="20"/>
        </w:rPr>
        <w:t>Flexible</w:t>
      </w:r>
      <w:proofErr w:type="spellEnd"/>
      <w:r w:rsidRPr="00C47EDD">
        <w:rPr>
          <w:rFonts w:ascii="Verdana" w:hAnsi="Verdana"/>
          <w:b/>
          <w:bCs/>
          <w:i/>
          <w:iCs/>
          <w:sz w:val="20"/>
        </w:rPr>
        <w:t xml:space="preserve"> </w:t>
      </w:r>
      <w:proofErr w:type="spellStart"/>
      <w:r w:rsidRPr="00C47EDD">
        <w:rPr>
          <w:rFonts w:ascii="Verdana" w:hAnsi="Verdana"/>
          <w:b/>
          <w:bCs/>
          <w:i/>
          <w:iCs/>
          <w:sz w:val="20"/>
        </w:rPr>
        <w:t>scope</w:t>
      </w:r>
      <w:proofErr w:type="spellEnd"/>
      <w:r w:rsidRPr="00C47EDD">
        <w:rPr>
          <w:rFonts w:ascii="Verdana" w:hAnsi="Verdana"/>
          <w:b/>
          <w:bCs/>
          <w:i/>
          <w:iCs/>
          <w:sz w:val="20"/>
        </w:rPr>
        <w:t>:</w:t>
      </w:r>
      <w:r w:rsidRPr="004E7A1A">
        <w:rPr>
          <w:rFonts w:ascii="Verdana" w:hAnsi="Verdana"/>
          <w:b/>
          <w:bCs/>
          <w:sz w:val="20"/>
        </w:rPr>
        <w:t xml:space="preserve"> </w:t>
      </w:r>
      <w:proofErr w:type="spellStart"/>
      <w:r w:rsidRPr="001D0497">
        <w:rPr>
          <w:rFonts w:ascii="Verdana" w:hAnsi="Verdana" w:cs="Verdana"/>
          <w:i/>
          <w:sz w:val="20"/>
        </w:rPr>
        <w:t>Implementing</w:t>
      </w:r>
      <w:proofErr w:type="spellEnd"/>
      <w:r w:rsidRPr="001D0497">
        <w:rPr>
          <w:rFonts w:ascii="Verdana" w:hAnsi="Verdana" w:cs="Verdana"/>
          <w:i/>
          <w:sz w:val="20"/>
        </w:rPr>
        <w:t xml:space="preserve"> a new version of standards/documents or standards/documents replacing them is allowed. </w:t>
      </w:r>
      <w:proofErr w:type="spellStart"/>
      <w:r w:rsidRPr="001D0497">
        <w:rPr>
          <w:rFonts w:ascii="Verdana" w:hAnsi="Verdana" w:cs="Verdana"/>
          <w:i/>
          <w:sz w:val="20"/>
        </w:rPr>
        <w:t>An</w:t>
      </w:r>
      <w:proofErr w:type="spellEnd"/>
      <w:r w:rsidRPr="001D0497">
        <w:rPr>
          <w:rFonts w:ascii="Verdana" w:hAnsi="Verdana" w:cs="Verdana"/>
          <w:i/>
          <w:sz w:val="20"/>
        </w:rPr>
        <w:t xml:space="preserve"> </w:t>
      </w:r>
      <w:proofErr w:type="spellStart"/>
      <w:r w:rsidRPr="001D0497">
        <w:rPr>
          <w:rFonts w:ascii="Verdana" w:hAnsi="Verdana" w:cs="Verdana"/>
          <w:i/>
          <w:sz w:val="20"/>
        </w:rPr>
        <w:t>updated</w:t>
      </w:r>
      <w:proofErr w:type="spellEnd"/>
      <w:r w:rsidRPr="001D0497">
        <w:rPr>
          <w:rFonts w:ascii="Verdana" w:hAnsi="Verdana" w:cs="Verdana"/>
          <w:i/>
          <w:sz w:val="20"/>
        </w:rPr>
        <w:t xml:space="preserve"> </w:t>
      </w:r>
      <w:proofErr w:type="spellStart"/>
      <w:r w:rsidRPr="001D0497">
        <w:rPr>
          <w:rFonts w:ascii="Verdana" w:hAnsi="Verdana" w:cs="Verdana"/>
          <w:i/>
          <w:sz w:val="20"/>
        </w:rPr>
        <w:t>list</w:t>
      </w:r>
      <w:proofErr w:type="spellEnd"/>
      <w:r w:rsidRPr="001D0497">
        <w:rPr>
          <w:rFonts w:ascii="Verdana" w:hAnsi="Verdana" w:cs="Verdana"/>
          <w:i/>
          <w:sz w:val="20"/>
        </w:rPr>
        <w:t xml:space="preserve"> </w:t>
      </w:r>
      <w:proofErr w:type="spellStart"/>
      <w:r w:rsidRPr="001D0497">
        <w:rPr>
          <w:rFonts w:ascii="Verdana" w:hAnsi="Verdana" w:cs="Verdana"/>
          <w:i/>
          <w:sz w:val="20"/>
        </w:rPr>
        <w:t>of</w:t>
      </w:r>
      <w:proofErr w:type="spellEnd"/>
      <w:r w:rsidRPr="001D0497">
        <w:rPr>
          <w:rFonts w:ascii="Verdana" w:hAnsi="Verdana" w:cs="Verdana"/>
          <w:i/>
          <w:sz w:val="20"/>
        </w:rPr>
        <w:t xml:space="preserve"> </w:t>
      </w:r>
      <w:proofErr w:type="spellStart"/>
      <w:r w:rsidRPr="001D0497">
        <w:rPr>
          <w:rFonts w:ascii="Verdana" w:hAnsi="Verdana" w:cs="Verdana"/>
          <w:i/>
          <w:sz w:val="20"/>
        </w:rPr>
        <w:t>standards</w:t>
      </w:r>
      <w:proofErr w:type="spellEnd"/>
      <w:r w:rsidRPr="001D0497">
        <w:rPr>
          <w:rFonts w:ascii="Verdana" w:hAnsi="Verdana" w:cs="Verdana"/>
          <w:i/>
          <w:sz w:val="20"/>
        </w:rPr>
        <w:t>/</w:t>
      </w:r>
      <w:proofErr w:type="spellStart"/>
      <w:r w:rsidRPr="001D0497">
        <w:rPr>
          <w:rFonts w:ascii="Verdana" w:hAnsi="Verdana" w:cs="Verdana"/>
          <w:i/>
          <w:sz w:val="20"/>
        </w:rPr>
        <w:t>documents</w:t>
      </w:r>
      <w:proofErr w:type="spellEnd"/>
      <w:r w:rsidRPr="001D0497">
        <w:rPr>
          <w:rFonts w:ascii="Verdana" w:hAnsi="Verdana" w:cs="Verdana"/>
          <w:i/>
          <w:sz w:val="20"/>
        </w:rPr>
        <w:t xml:space="preserve"> </w:t>
      </w:r>
      <w:proofErr w:type="spellStart"/>
      <w:r w:rsidRPr="001D0497">
        <w:rPr>
          <w:rFonts w:ascii="Verdana" w:hAnsi="Verdana" w:cs="Verdana"/>
          <w:i/>
          <w:sz w:val="20"/>
        </w:rPr>
        <w:t>and</w:t>
      </w:r>
      <w:proofErr w:type="spellEnd"/>
      <w:r w:rsidRPr="001D0497">
        <w:rPr>
          <w:rFonts w:ascii="Verdana" w:hAnsi="Verdana" w:cs="Verdana"/>
          <w:i/>
          <w:sz w:val="20"/>
        </w:rPr>
        <w:t xml:space="preserve"> </w:t>
      </w:r>
      <w:proofErr w:type="spellStart"/>
      <w:r w:rsidRPr="001D0497">
        <w:rPr>
          <w:rFonts w:ascii="Verdana" w:hAnsi="Verdana" w:cs="Verdana"/>
          <w:i/>
          <w:sz w:val="20"/>
        </w:rPr>
        <w:t>their</w:t>
      </w:r>
      <w:proofErr w:type="spellEnd"/>
      <w:r w:rsidRPr="001D0497">
        <w:rPr>
          <w:rFonts w:ascii="Verdana" w:hAnsi="Verdana" w:cs="Verdana"/>
          <w:i/>
          <w:sz w:val="20"/>
        </w:rPr>
        <w:t xml:space="preserve"> </w:t>
      </w:r>
      <w:proofErr w:type="spellStart"/>
      <w:r w:rsidRPr="001D0497">
        <w:rPr>
          <w:rFonts w:ascii="Verdana" w:hAnsi="Verdana" w:cs="Verdana"/>
          <w:i/>
          <w:sz w:val="20"/>
        </w:rPr>
        <w:t>dated</w:t>
      </w:r>
      <w:proofErr w:type="spellEnd"/>
      <w:r w:rsidRPr="001D0497">
        <w:rPr>
          <w:rFonts w:ascii="Verdana" w:hAnsi="Verdana" w:cs="Verdana"/>
          <w:i/>
          <w:sz w:val="20"/>
        </w:rPr>
        <w:t xml:space="preserve"> </w:t>
      </w:r>
      <w:proofErr w:type="spellStart"/>
      <w:r w:rsidRPr="001D0497">
        <w:rPr>
          <w:rFonts w:ascii="Verdana" w:hAnsi="Verdana" w:cs="Verdana"/>
          <w:i/>
          <w:sz w:val="20"/>
        </w:rPr>
        <w:t>versions</w:t>
      </w:r>
      <w:proofErr w:type="spellEnd"/>
      <w:r w:rsidRPr="001D0497">
        <w:rPr>
          <w:rFonts w:ascii="Verdana" w:hAnsi="Verdana" w:cs="Verdana"/>
          <w:i/>
          <w:sz w:val="20"/>
        </w:rPr>
        <w:t xml:space="preserve"> </w:t>
      </w:r>
      <w:proofErr w:type="spellStart"/>
      <w:r w:rsidRPr="001D0497">
        <w:rPr>
          <w:rFonts w:ascii="Verdana" w:hAnsi="Verdana" w:cs="Verdana"/>
          <w:i/>
          <w:sz w:val="20"/>
        </w:rPr>
        <w:t>is</w:t>
      </w:r>
      <w:proofErr w:type="spellEnd"/>
      <w:r w:rsidRPr="001D0497">
        <w:rPr>
          <w:rFonts w:ascii="Verdana" w:hAnsi="Verdana" w:cs="Verdana"/>
          <w:i/>
          <w:sz w:val="20"/>
        </w:rPr>
        <w:t xml:space="preserve"> </w:t>
      </w:r>
      <w:proofErr w:type="spellStart"/>
      <w:r w:rsidRPr="001D0497">
        <w:rPr>
          <w:rFonts w:ascii="Verdana" w:hAnsi="Verdana" w:cs="Verdana"/>
          <w:i/>
          <w:sz w:val="20"/>
        </w:rPr>
        <w:t>provided</w:t>
      </w:r>
      <w:proofErr w:type="spellEnd"/>
      <w:r w:rsidRPr="001D0497">
        <w:rPr>
          <w:rFonts w:ascii="Verdana" w:hAnsi="Verdana" w:cs="Verdana"/>
          <w:i/>
          <w:sz w:val="20"/>
        </w:rPr>
        <w:t xml:space="preserve"> </w:t>
      </w:r>
      <w:proofErr w:type="spellStart"/>
      <w:r w:rsidRPr="001D0497">
        <w:rPr>
          <w:rFonts w:ascii="Verdana" w:hAnsi="Verdana" w:cs="Verdana"/>
          <w:i/>
          <w:sz w:val="20"/>
        </w:rPr>
        <w:t>by</w:t>
      </w:r>
      <w:proofErr w:type="spellEnd"/>
      <w:r w:rsidRPr="001D0497">
        <w:rPr>
          <w:rFonts w:ascii="Verdana" w:hAnsi="Verdana" w:cs="Verdana"/>
          <w:i/>
          <w:sz w:val="20"/>
        </w:rPr>
        <w:t xml:space="preserve"> </w:t>
      </w:r>
      <w:r w:rsidR="00256B85">
        <w:rPr>
          <w:rFonts w:ascii="Verdana" w:hAnsi="Verdana" w:cs="Verdana"/>
          <w:i/>
          <w:sz w:val="20"/>
          <w:lang w:val="en-US"/>
        </w:rPr>
        <w:t>laboratory</w:t>
      </w:r>
      <w:r>
        <w:rPr>
          <w:rFonts w:ascii="Verdana" w:hAnsi="Verdana"/>
          <w:i/>
          <w:iCs/>
          <w:sz w:val="20"/>
        </w:rPr>
        <w:t>.</w:t>
      </w:r>
    </w:p>
    <w:p w14:paraId="7EAE4561" w14:textId="77777777" w:rsidR="003941E9" w:rsidRPr="00FF166E" w:rsidRDefault="003941E9" w:rsidP="003941E9">
      <w:pPr>
        <w:pStyle w:val="HTMLPreformatted"/>
        <w:tabs>
          <w:tab w:val="clear" w:pos="916"/>
          <w:tab w:val="left" w:pos="709"/>
        </w:tabs>
        <w:ind w:left="720"/>
        <w:rPr>
          <w:rFonts w:ascii="Verdana" w:hAnsi="Verdana" w:cs="Arial"/>
          <w:color w:val="222222"/>
          <w:sz w:val="18"/>
          <w:szCs w:val="18"/>
          <w:lang w:val="en"/>
        </w:rPr>
      </w:pPr>
    </w:p>
    <w:p w14:paraId="5AFA1C3B" w14:textId="048EEFC4" w:rsidR="00B53D5B" w:rsidRPr="00345F38" w:rsidRDefault="005E2DB3" w:rsidP="005E2DB3">
      <w:pPr>
        <w:jc w:val="both"/>
        <w:rPr>
          <w:rFonts w:ascii="Verdana" w:hAnsi="Verdana" w:cs="Arial"/>
          <w:b/>
          <w:bCs/>
          <w:sz w:val="20"/>
        </w:rPr>
      </w:pPr>
      <w:r w:rsidRPr="00345F38">
        <w:rPr>
          <w:rFonts w:ascii="Verdana" w:hAnsi="Verdana"/>
          <w:b/>
          <w:sz w:val="20"/>
          <w:lang w:val="en-GB"/>
        </w:rPr>
        <w:t xml:space="preserve">To perform </w:t>
      </w:r>
      <w:r w:rsidR="009E2BC3">
        <w:rPr>
          <w:rFonts w:ascii="Verdana" w:eastAsia="Arial" w:hAnsi="Verdana"/>
          <w:b/>
          <w:sz w:val="20"/>
          <w:bdr w:val="none" w:sz="0" w:space="0" w:color="auto" w:frame="1"/>
        </w:rPr>
        <w:t>calibration</w:t>
      </w:r>
      <w:r w:rsidRPr="00345F38">
        <w:rPr>
          <w:rFonts w:ascii="Verdana" w:hAnsi="Verdana"/>
          <w:b/>
          <w:sz w:val="20"/>
          <w:lang w:val="en-GB"/>
        </w:rPr>
        <w:t xml:space="preserve"> </w:t>
      </w:r>
      <w:r w:rsidRPr="00345F38">
        <w:rPr>
          <w:rFonts w:ascii="Verdana" w:hAnsi="Verdana"/>
          <w:b/>
          <w:sz w:val="20"/>
          <w:lang w:val="en-US"/>
        </w:rPr>
        <w:t>of</w:t>
      </w:r>
      <w:r w:rsidRPr="00345F38">
        <w:rPr>
          <w:rFonts w:ascii="Verdana" w:hAnsi="Verdana"/>
          <w:b/>
          <w:sz w:val="20"/>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
        <w:gridCol w:w="1673"/>
        <w:gridCol w:w="1559"/>
        <w:gridCol w:w="2551"/>
        <w:gridCol w:w="1985"/>
        <w:gridCol w:w="1696"/>
      </w:tblGrid>
      <w:tr w:rsidR="00B53D5B" w:rsidRPr="009A3FDA" w14:paraId="6BD2EBAC" w14:textId="77777777" w:rsidTr="00C422A3">
        <w:trPr>
          <w:tblHeader/>
        </w:trPr>
        <w:tc>
          <w:tcPr>
            <w:tcW w:w="0" w:type="auto"/>
            <w:gridSpan w:val="6"/>
            <w:tcMar>
              <w:top w:w="0" w:type="dxa"/>
              <w:left w:w="28" w:type="dxa"/>
              <w:bottom w:w="0" w:type="dxa"/>
              <w:right w:w="28" w:type="dxa"/>
            </w:tcMar>
            <w:vAlign w:val="center"/>
            <w:hideMark/>
          </w:tcPr>
          <w:p w14:paraId="3B0938C0" w14:textId="3D368CDE" w:rsidR="00B53D5B" w:rsidRPr="005E3367" w:rsidRDefault="00B53D5B" w:rsidP="00FE5F32">
            <w:pPr>
              <w:rPr>
                <w:sz w:val="18"/>
                <w:szCs w:val="18"/>
                <w:lang w:val="en-US"/>
              </w:rPr>
            </w:pPr>
            <w:proofErr w:type="spellStart"/>
            <w:r w:rsidRPr="005E3367">
              <w:rPr>
                <w:rFonts w:ascii="Verdana" w:hAnsi="Verdana"/>
                <w:b/>
                <w:bCs/>
                <w:sz w:val="18"/>
                <w:szCs w:val="18"/>
              </w:rPr>
              <w:t>Type</w:t>
            </w:r>
            <w:proofErr w:type="spellEnd"/>
            <w:r w:rsidRPr="005E3367">
              <w:rPr>
                <w:rFonts w:ascii="Verdana" w:hAnsi="Verdana"/>
                <w:b/>
                <w:bCs/>
                <w:sz w:val="18"/>
                <w:szCs w:val="18"/>
              </w:rPr>
              <w:t xml:space="preserve"> </w:t>
            </w:r>
            <w:proofErr w:type="spellStart"/>
            <w:r w:rsidRPr="005E3367">
              <w:rPr>
                <w:rFonts w:ascii="Verdana" w:hAnsi="Verdana"/>
                <w:b/>
                <w:bCs/>
                <w:sz w:val="18"/>
                <w:szCs w:val="18"/>
              </w:rPr>
              <w:t>of</w:t>
            </w:r>
            <w:proofErr w:type="spellEnd"/>
            <w:r w:rsidRPr="005E3367">
              <w:rPr>
                <w:rFonts w:ascii="Verdana" w:hAnsi="Verdana"/>
                <w:b/>
                <w:bCs/>
                <w:sz w:val="18"/>
                <w:szCs w:val="18"/>
              </w:rPr>
              <w:t xml:space="preserve"> </w:t>
            </w:r>
            <w:proofErr w:type="spellStart"/>
            <w:r w:rsidRPr="005E3367">
              <w:rPr>
                <w:rFonts w:ascii="Verdana" w:hAnsi="Verdana"/>
                <w:b/>
                <w:bCs/>
                <w:sz w:val="18"/>
                <w:szCs w:val="18"/>
              </w:rPr>
              <w:t>the</w:t>
            </w:r>
            <w:proofErr w:type="spellEnd"/>
            <w:r w:rsidRPr="005E3367">
              <w:rPr>
                <w:rFonts w:ascii="Verdana" w:hAnsi="Verdana"/>
                <w:b/>
                <w:bCs/>
                <w:sz w:val="18"/>
                <w:szCs w:val="18"/>
              </w:rPr>
              <w:t xml:space="preserve"> </w:t>
            </w:r>
            <w:proofErr w:type="spellStart"/>
            <w:r w:rsidRPr="005E3367">
              <w:rPr>
                <w:rFonts w:ascii="Verdana" w:hAnsi="Verdana"/>
                <w:b/>
                <w:bCs/>
                <w:sz w:val="18"/>
                <w:szCs w:val="18"/>
              </w:rPr>
              <w:t>scope</w:t>
            </w:r>
            <w:proofErr w:type="spellEnd"/>
            <w:r w:rsidRPr="005E3367">
              <w:rPr>
                <w:rFonts w:ascii="Verdana" w:hAnsi="Verdana"/>
                <w:b/>
                <w:bCs/>
                <w:sz w:val="18"/>
                <w:szCs w:val="18"/>
              </w:rPr>
              <w:t>:</w:t>
            </w:r>
            <w:r w:rsidRPr="005E3367">
              <w:rPr>
                <w:rFonts w:ascii="Verdana" w:hAnsi="Verdana"/>
                <w:sz w:val="18"/>
                <w:szCs w:val="18"/>
              </w:rPr>
              <w:t xml:space="preserve"> </w:t>
            </w:r>
            <w:proofErr w:type="spellStart"/>
            <w:r w:rsidRPr="005E3367">
              <w:rPr>
                <w:rFonts w:ascii="Verdana" w:hAnsi="Verdana"/>
                <w:i/>
                <w:sz w:val="18"/>
                <w:szCs w:val="18"/>
              </w:rPr>
              <w:t>fixed</w:t>
            </w:r>
            <w:proofErr w:type="spellEnd"/>
          </w:p>
        </w:tc>
      </w:tr>
      <w:tr w:rsidR="00B53D5B" w:rsidRPr="009A3FDA" w14:paraId="016CD0AC" w14:textId="77777777" w:rsidTr="00C422A3">
        <w:trPr>
          <w:tblHeader/>
        </w:trPr>
        <w:tc>
          <w:tcPr>
            <w:tcW w:w="449" w:type="dxa"/>
            <w:tcMar>
              <w:top w:w="0" w:type="dxa"/>
              <w:left w:w="28" w:type="dxa"/>
              <w:bottom w:w="0" w:type="dxa"/>
              <w:right w:w="28" w:type="dxa"/>
            </w:tcMar>
            <w:vAlign w:val="center"/>
            <w:hideMark/>
          </w:tcPr>
          <w:p w14:paraId="6E30A8E4" w14:textId="4B07E004" w:rsidR="00B53D5B" w:rsidRPr="005E3367" w:rsidRDefault="00B53D5B" w:rsidP="00AD636B">
            <w:pPr>
              <w:jc w:val="center"/>
              <w:rPr>
                <w:sz w:val="18"/>
                <w:szCs w:val="18"/>
                <w:lang w:val="en-US"/>
              </w:rPr>
            </w:pPr>
            <w:r w:rsidRPr="005E3367">
              <w:rPr>
                <w:rFonts w:ascii="Verdana" w:hAnsi="Verdana" w:cs="Arial"/>
                <w:b/>
                <w:bCs/>
                <w:sz w:val="18"/>
                <w:szCs w:val="18"/>
              </w:rPr>
              <w:t>№</w:t>
            </w:r>
          </w:p>
        </w:tc>
        <w:tc>
          <w:tcPr>
            <w:tcW w:w="1673" w:type="dxa"/>
            <w:tcMar>
              <w:top w:w="0" w:type="dxa"/>
              <w:left w:w="28" w:type="dxa"/>
              <w:bottom w:w="0" w:type="dxa"/>
              <w:right w:w="28" w:type="dxa"/>
            </w:tcMar>
            <w:vAlign w:val="center"/>
            <w:hideMark/>
          </w:tcPr>
          <w:p w14:paraId="3FEED858" w14:textId="0829E2CE" w:rsidR="00B53D5B" w:rsidRPr="005E3367" w:rsidRDefault="00B53D5B" w:rsidP="00AD636B">
            <w:pPr>
              <w:jc w:val="center"/>
              <w:rPr>
                <w:sz w:val="18"/>
                <w:szCs w:val="18"/>
                <w:lang w:val="en-US"/>
              </w:rPr>
            </w:pPr>
            <w:proofErr w:type="spellStart"/>
            <w:r w:rsidRPr="005E3367">
              <w:rPr>
                <w:rStyle w:val="Bodytext2Bold"/>
                <w:color w:val="auto"/>
                <w:sz w:val="18"/>
                <w:szCs w:val="18"/>
              </w:rPr>
              <w:t>Type</w:t>
            </w:r>
            <w:proofErr w:type="spellEnd"/>
            <w:r w:rsidRPr="005E3367">
              <w:rPr>
                <w:rStyle w:val="Bodytext2Bold"/>
                <w:color w:val="auto"/>
                <w:sz w:val="18"/>
                <w:szCs w:val="18"/>
              </w:rPr>
              <w:t xml:space="preserve"> </w:t>
            </w:r>
            <w:proofErr w:type="spellStart"/>
            <w:r w:rsidRPr="005E3367">
              <w:rPr>
                <w:rStyle w:val="Bodytext2Bold"/>
                <w:color w:val="auto"/>
                <w:sz w:val="18"/>
                <w:szCs w:val="18"/>
              </w:rPr>
              <w:t>of</w:t>
            </w:r>
            <w:proofErr w:type="spellEnd"/>
            <w:r w:rsidRPr="005E3367">
              <w:rPr>
                <w:rStyle w:val="Bodytext2Bold"/>
                <w:color w:val="auto"/>
                <w:sz w:val="18"/>
                <w:szCs w:val="18"/>
              </w:rPr>
              <w:t xml:space="preserve"> </w:t>
            </w:r>
            <w:proofErr w:type="spellStart"/>
            <w:r w:rsidRPr="005E3367">
              <w:rPr>
                <w:rStyle w:val="Bodytext2Bold"/>
                <w:color w:val="auto"/>
                <w:sz w:val="18"/>
                <w:szCs w:val="18"/>
              </w:rPr>
              <w:t>measuring</w:t>
            </w:r>
            <w:proofErr w:type="spellEnd"/>
            <w:r w:rsidRPr="005E3367">
              <w:rPr>
                <w:rStyle w:val="Bodytext2Bold"/>
                <w:color w:val="auto"/>
                <w:sz w:val="18"/>
                <w:szCs w:val="18"/>
              </w:rPr>
              <w:t xml:space="preserve"> </w:t>
            </w:r>
            <w:proofErr w:type="spellStart"/>
            <w:r w:rsidRPr="005E3367">
              <w:rPr>
                <w:rStyle w:val="Bodytext2Bold"/>
                <w:color w:val="auto"/>
                <w:sz w:val="18"/>
                <w:szCs w:val="18"/>
              </w:rPr>
              <w:t>instrument</w:t>
            </w:r>
            <w:proofErr w:type="spellEnd"/>
          </w:p>
        </w:tc>
        <w:tc>
          <w:tcPr>
            <w:tcW w:w="1559" w:type="dxa"/>
            <w:tcMar>
              <w:top w:w="0" w:type="dxa"/>
              <w:left w:w="28" w:type="dxa"/>
              <w:bottom w:w="0" w:type="dxa"/>
              <w:right w:w="28" w:type="dxa"/>
            </w:tcMar>
            <w:vAlign w:val="center"/>
            <w:hideMark/>
          </w:tcPr>
          <w:p w14:paraId="77689254" w14:textId="668E7120" w:rsidR="00B53D5B" w:rsidRPr="005E3367" w:rsidRDefault="00B53D5B" w:rsidP="00AD636B">
            <w:pPr>
              <w:jc w:val="center"/>
              <w:rPr>
                <w:sz w:val="18"/>
                <w:szCs w:val="18"/>
                <w:lang w:val="en-US"/>
              </w:rPr>
            </w:pPr>
            <w:proofErr w:type="spellStart"/>
            <w:r w:rsidRPr="005E3367">
              <w:rPr>
                <w:rStyle w:val="Bodytext2Bold"/>
                <w:color w:val="auto"/>
                <w:sz w:val="18"/>
                <w:szCs w:val="18"/>
              </w:rPr>
              <w:t>Measured</w:t>
            </w:r>
            <w:proofErr w:type="spellEnd"/>
            <w:r w:rsidRPr="005E3367">
              <w:rPr>
                <w:rStyle w:val="Bodytext2Bold"/>
                <w:color w:val="auto"/>
                <w:sz w:val="18"/>
                <w:szCs w:val="18"/>
              </w:rPr>
              <w:t xml:space="preserve"> </w:t>
            </w:r>
            <w:proofErr w:type="spellStart"/>
            <w:r w:rsidRPr="005E3367">
              <w:rPr>
                <w:rStyle w:val="Bodytext2Bold"/>
                <w:color w:val="auto"/>
                <w:sz w:val="18"/>
                <w:szCs w:val="18"/>
              </w:rPr>
              <w:t>quantuty</w:t>
            </w:r>
            <w:proofErr w:type="spellEnd"/>
            <w:r w:rsidRPr="005E3367">
              <w:rPr>
                <w:rStyle w:val="Bodytext2Bold"/>
                <w:color w:val="auto"/>
                <w:sz w:val="18"/>
                <w:szCs w:val="18"/>
              </w:rPr>
              <w:t xml:space="preserve">, </w:t>
            </w:r>
            <w:proofErr w:type="spellStart"/>
            <w:r w:rsidRPr="005E3367">
              <w:rPr>
                <w:rStyle w:val="Bodytext2Bold"/>
                <w:color w:val="auto"/>
                <w:sz w:val="18"/>
                <w:szCs w:val="18"/>
              </w:rPr>
              <w:t>measurement</w:t>
            </w:r>
            <w:proofErr w:type="spellEnd"/>
            <w:r w:rsidRPr="005E3367">
              <w:rPr>
                <w:rStyle w:val="Bodytext2Bold"/>
                <w:color w:val="auto"/>
                <w:sz w:val="18"/>
                <w:szCs w:val="18"/>
              </w:rPr>
              <w:t xml:space="preserve"> </w:t>
            </w:r>
            <w:proofErr w:type="spellStart"/>
            <w:r w:rsidRPr="005E3367">
              <w:rPr>
                <w:rStyle w:val="Bodytext2Bold"/>
                <w:color w:val="auto"/>
                <w:sz w:val="18"/>
                <w:szCs w:val="18"/>
              </w:rPr>
              <w:t>unit</w:t>
            </w:r>
            <w:proofErr w:type="spellEnd"/>
          </w:p>
        </w:tc>
        <w:tc>
          <w:tcPr>
            <w:tcW w:w="2551" w:type="dxa"/>
            <w:tcMar>
              <w:top w:w="0" w:type="dxa"/>
              <w:left w:w="28" w:type="dxa"/>
              <w:bottom w:w="0" w:type="dxa"/>
              <w:right w:w="28" w:type="dxa"/>
            </w:tcMar>
            <w:vAlign w:val="center"/>
            <w:hideMark/>
          </w:tcPr>
          <w:p w14:paraId="116B2150" w14:textId="6B2378B6" w:rsidR="00B53D5B" w:rsidRPr="005E3367" w:rsidRDefault="00B53D5B" w:rsidP="00AD636B">
            <w:pPr>
              <w:spacing w:line="216" w:lineRule="exact"/>
              <w:jc w:val="center"/>
              <w:rPr>
                <w:rStyle w:val="Bodytext2Bold"/>
                <w:color w:val="auto"/>
                <w:sz w:val="18"/>
                <w:szCs w:val="18"/>
              </w:rPr>
            </w:pPr>
            <w:proofErr w:type="spellStart"/>
            <w:r w:rsidRPr="005E3367">
              <w:rPr>
                <w:rStyle w:val="Bodytext2Bold"/>
                <w:color w:val="auto"/>
                <w:sz w:val="18"/>
                <w:szCs w:val="18"/>
              </w:rPr>
              <w:t>Measurement</w:t>
            </w:r>
            <w:proofErr w:type="spellEnd"/>
          </w:p>
          <w:p w14:paraId="21382B8F" w14:textId="55E9BF12" w:rsidR="00B53D5B" w:rsidRPr="005E3367" w:rsidRDefault="00B53D5B" w:rsidP="00AD636B">
            <w:pPr>
              <w:jc w:val="center"/>
              <w:rPr>
                <w:sz w:val="18"/>
                <w:szCs w:val="18"/>
                <w:lang w:val="en-US"/>
              </w:rPr>
            </w:pPr>
            <w:proofErr w:type="spellStart"/>
            <w:r w:rsidRPr="005E3367">
              <w:rPr>
                <w:rStyle w:val="Bodytext2Bold"/>
                <w:color w:val="auto"/>
                <w:sz w:val="18"/>
                <w:szCs w:val="18"/>
              </w:rPr>
              <w:t>range</w:t>
            </w:r>
            <w:proofErr w:type="spellEnd"/>
          </w:p>
        </w:tc>
        <w:tc>
          <w:tcPr>
            <w:tcW w:w="1985" w:type="dxa"/>
            <w:tcMar>
              <w:top w:w="0" w:type="dxa"/>
              <w:left w:w="28" w:type="dxa"/>
              <w:bottom w:w="0" w:type="dxa"/>
              <w:right w:w="28" w:type="dxa"/>
            </w:tcMar>
            <w:vAlign w:val="center"/>
            <w:hideMark/>
          </w:tcPr>
          <w:p w14:paraId="0354060C" w14:textId="4ADAD434" w:rsidR="00B53D5B" w:rsidRPr="005E3367" w:rsidRDefault="00B53D5B" w:rsidP="00AD636B">
            <w:pPr>
              <w:spacing w:line="216" w:lineRule="exact"/>
              <w:jc w:val="center"/>
              <w:rPr>
                <w:rStyle w:val="Bodytext2Bold"/>
                <w:color w:val="auto"/>
                <w:sz w:val="18"/>
                <w:szCs w:val="18"/>
              </w:rPr>
            </w:pPr>
            <w:proofErr w:type="spellStart"/>
            <w:r w:rsidRPr="005E3367">
              <w:rPr>
                <w:rStyle w:val="Bodytext2Bold"/>
                <w:color w:val="auto"/>
                <w:sz w:val="18"/>
                <w:szCs w:val="18"/>
              </w:rPr>
              <w:t>Measurement</w:t>
            </w:r>
            <w:proofErr w:type="spellEnd"/>
          </w:p>
          <w:p w14:paraId="29AC597D" w14:textId="4978B6C0" w:rsidR="00B53D5B" w:rsidRPr="005E3367" w:rsidRDefault="00B53D5B" w:rsidP="00AD636B">
            <w:pPr>
              <w:jc w:val="center"/>
              <w:rPr>
                <w:sz w:val="18"/>
                <w:szCs w:val="18"/>
                <w:lang w:val="en-US"/>
              </w:rPr>
            </w:pPr>
            <w:proofErr w:type="spellStart"/>
            <w:r w:rsidRPr="005E3367">
              <w:rPr>
                <w:rStyle w:val="Bodytext2Bold"/>
                <w:color w:val="auto"/>
                <w:sz w:val="18"/>
                <w:szCs w:val="18"/>
              </w:rPr>
              <w:t>uncertainty</w:t>
            </w:r>
            <w:proofErr w:type="spellEnd"/>
          </w:p>
        </w:tc>
        <w:tc>
          <w:tcPr>
            <w:tcW w:w="1696" w:type="dxa"/>
            <w:tcMar>
              <w:top w:w="0" w:type="dxa"/>
              <w:left w:w="28" w:type="dxa"/>
              <w:bottom w:w="0" w:type="dxa"/>
              <w:right w:w="28" w:type="dxa"/>
            </w:tcMar>
            <w:vAlign w:val="center"/>
            <w:hideMark/>
          </w:tcPr>
          <w:p w14:paraId="53F1E1B5" w14:textId="415157E4" w:rsidR="00B53D5B" w:rsidRPr="005E3367" w:rsidRDefault="00B53D5B" w:rsidP="00AD636B">
            <w:pPr>
              <w:jc w:val="center"/>
              <w:rPr>
                <w:i/>
                <w:iCs/>
                <w:sz w:val="18"/>
                <w:szCs w:val="18"/>
                <w:lang w:val="en-US"/>
              </w:rPr>
            </w:pPr>
            <w:proofErr w:type="spellStart"/>
            <w:r w:rsidRPr="005E3367">
              <w:rPr>
                <w:rStyle w:val="Bodytext2Bold"/>
                <w:color w:val="auto"/>
                <w:sz w:val="18"/>
                <w:szCs w:val="18"/>
              </w:rPr>
              <w:t>Calibration</w:t>
            </w:r>
            <w:proofErr w:type="spellEnd"/>
            <w:r w:rsidRPr="005E3367">
              <w:rPr>
                <w:rStyle w:val="Bodytext2Bold"/>
                <w:color w:val="auto"/>
                <w:sz w:val="18"/>
                <w:szCs w:val="18"/>
              </w:rPr>
              <w:t xml:space="preserve"> </w:t>
            </w:r>
            <w:proofErr w:type="spellStart"/>
            <w:r w:rsidRPr="005E3367">
              <w:rPr>
                <w:rStyle w:val="Bodytext2Bold"/>
                <w:color w:val="auto"/>
                <w:sz w:val="18"/>
                <w:szCs w:val="18"/>
              </w:rPr>
              <w:t>method</w:t>
            </w:r>
            <w:proofErr w:type="spellEnd"/>
          </w:p>
        </w:tc>
      </w:tr>
      <w:tr w:rsidR="00B53D5B" w:rsidRPr="009A3FDA" w14:paraId="27A6B872" w14:textId="77777777" w:rsidTr="00C422A3">
        <w:trPr>
          <w:tblHeader/>
        </w:trPr>
        <w:tc>
          <w:tcPr>
            <w:tcW w:w="449" w:type="dxa"/>
            <w:tcMar>
              <w:top w:w="0" w:type="dxa"/>
              <w:left w:w="28" w:type="dxa"/>
              <w:bottom w:w="0" w:type="dxa"/>
              <w:right w:w="28" w:type="dxa"/>
            </w:tcMar>
            <w:hideMark/>
          </w:tcPr>
          <w:p w14:paraId="468E09E3" w14:textId="77777777" w:rsidR="00B53D5B" w:rsidRPr="00A1472C" w:rsidRDefault="00B53D5B" w:rsidP="00B53D5B">
            <w:pPr>
              <w:jc w:val="center"/>
              <w:rPr>
                <w:rFonts w:ascii="Verdana" w:hAnsi="Verdana"/>
                <w:sz w:val="18"/>
                <w:szCs w:val="18"/>
                <w:lang w:val="en-US"/>
              </w:rPr>
            </w:pPr>
            <w:r w:rsidRPr="00A1472C">
              <w:rPr>
                <w:rFonts w:ascii="Verdana" w:hAnsi="Verdana"/>
                <w:sz w:val="18"/>
                <w:szCs w:val="18"/>
                <w:lang w:val="en-US"/>
              </w:rPr>
              <w:t>1</w:t>
            </w:r>
          </w:p>
        </w:tc>
        <w:tc>
          <w:tcPr>
            <w:tcW w:w="1673" w:type="dxa"/>
            <w:tcMar>
              <w:top w:w="0" w:type="dxa"/>
              <w:left w:w="28" w:type="dxa"/>
              <w:bottom w:w="0" w:type="dxa"/>
              <w:right w:w="28" w:type="dxa"/>
            </w:tcMar>
            <w:hideMark/>
          </w:tcPr>
          <w:p w14:paraId="521E142B" w14:textId="77777777" w:rsidR="00B53D5B" w:rsidRPr="00A1472C" w:rsidRDefault="00B53D5B" w:rsidP="00B53D5B">
            <w:pPr>
              <w:jc w:val="center"/>
              <w:rPr>
                <w:rFonts w:ascii="Verdana" w:hAnsi="Verdana"/>
                <w:sz w:val="18"/>
                <w:szCs w:val="18"/>
                <w:lang w:val="en-US"/>
              </w:rPr>
            </w:pPr>
            <w:r w:rsidRPr="00A1472C">
              <w:rPr>
                <w:rFonts w:ascii="Verdana" w:hAnsi="Verdana"/>
                <w:sz w:val="18"/>
                <w:szCs w:val="18"/>
                <w:lang w:val="en-US"/>
              </w:rPr>
              <w:t>2</w:t>
            </w:r>
          </w:p>
        </w:tc>
        <w:tc>
          <w:tcPr>
            <w:tcW w:w="1559" w:type="dxa"/>
            <w:tcMar>
              <w:top w:w="0" w:type="dxa"/>
              <w:left w:w="28" w:type="dxa"/>
              <w:bottom w:w="0" w:type="dxa"/>
              <w:right w:w="28" w:type="dxa"/>
            </w:tcMar>
            <w:hideMark/>
          </w:tcPr>
          <w:p w14:paraId="66F89E98" w14:textId="77777777" w:rsidR="00B53D5B" w:rsidRPr="00A1472C" w:rsidRDefault="00B53D5B" w:rsidP="00B53D5B">
            <w:pPr>
              <w:jc w:val="center"/>
              <w:rPr>
                <w:rFonts w:ascii="Verdana" w:hAnsi="Verdana"/>
                <w:sz w:val="18"/>
                <w:szCs w:val="18"/>
                <w:lang w:val="en-US"/>
              </w:rPr>
            </w:pPr>
            <w:r w:rsidRPr="00A1472C">
              <w:rPr>
                <w:rFonts w:ascii="Verdana" w:hAnsi="Verdana"/>
                <w:sz w:val="18"/>
                <w:szCs w:val="18"/>
                <w:lang w:val="en-US"/>
              </w:rPr>
              <w:t>3</w:t>
            </w:r>
          </w:p>
        </w:tc>
        <w:tc>
          <w:tcPr>
            <w:tcW w:w="2551" w:type="dxa"/>
            <w:tcMar>
              <w:top w:w="0" w:type="dxa"/>
              <w:left w:w="28" w:type="dxa"/>
              <w:bottom w:w="0" w:type="dxa"/>
              <w:right w:w="28" w:type="dxa"/>
            </w:tcMar>
            <w:hideMark/>
          </w:tcPr>
          <w:p w14:paraId="6AE9196A" w14:textId="77777777" w:rsidR="00B53D5B" w:rsidRPr="00A1472C" w:rsidRDefault="00B53D5B" w:rsidP="00B53D5B">
            <w:pPr>
              <w:jc w:val="center"/>
              <w:rPr>
                <w:rFonts w:ascii="Verdana" w:hAnsi="Verdana"/>
                <w:sz w:val="18"/>
                <w:szCs w:val="18"/>
                <w:lang w:val="en-US"/>
              </w:rPr>
            </w:pPr>
            <w:r w:rsidRPr="00A1472C">
              <w:rPr>
                <w:rFonts w:ascii="Verdana" w:hAnsi="Verdana"/>
                <w:sz w:val="18"/>
                <w:szCs w:val="18"/>
                <w:lang w:val="en-US"/>
              </w:rPr>
              <w:t>4</w:t>
            </w:r>
          </w:p>
        </w:tc>
        <w:tc>
          <w:tcPr>
            <w:tcW w:w="1985" w:type="dxa"/>
            <w:tcMar>
              <w:top w:w="0" w:type="dxa"/>
              <w:left w:w="28" w:type="dxa"/>
              <w:bottom w:w="0" w:type="dxa"/>
              <w:right w:w="28" w:type="dxa"/>
            </w:tcMar>
            <w:hideMark/>
          </w:tcPr>
          <w:p w14:paraId="0B80DC71" w14:textId="77777777" w:rsidR="00B53D5B" w:rsidRPr="00A1472C" w:rsidRDefault="00B53D5B" w:rsidP="00B53D5B">
            <w:pPr>
              <w:jc w:val="center"/>
              <w:rPr>
                <w:rFonts w:ascii="Verdana" w:hAnsi="Verdana"/>
                <w:sz w:val="18"/>
                <w:szCs w:val="18"/>
                <w:lang w:val="en-US"/>
              </w:rPr>
            </w:pPr>
            <w:r w:rsidRPr="00A1472C">
              <w:rPr>
                <w:rFonts w:ascii="Verdana" w:hAnsi="Verdana"/>
                <w:sz w:val="18"/>
                <w:szCs w:val="18"/>
                <w:lang w:val="en-US"/>
              </w:rPr>
              <w:t>5</w:t>
            </w:r>
          </w:p>
        </w:tc>
        <w:tc>
          <w:tcPr>
            <w:tcW w:w="1696" w:type="dxa"/>
            <w:tcMar>
              <w:top w:w="0" w:type="dxa"/>
              <w:left w:w="28" w:type="dxa"/>
              <w:bottom w:w="0" w:type="dxa"/>
              <w:right w:w="28" w:type="dxa"/>
            </w:tcMar>
            <w:hideMark/>
          </w:tcPr>
          <w:p w14:paraId="699581F0" w14:textId="77777777" w:rsidR="00B53D5B" w:rsidRPr="00A1472C" w:rsidRDefault="00B53D5B" w:rsidP="00B53D5B">
            <w:pPr>
              <w:jc w:val="center"/>
              <w:rPr>
                <w:rFonts w:ascii="Verdana" w:hAnsi="Verdana"/>
                <w:sz w:val="18"/>
                <w:szCs w:val="18"/>
                <w:lang w:val="en-US"/>
              </w:rPr>
            </w:pPr>
            <w:r w:rsidRPr="00A1472C">
              <w:rPr>
                <w:rFonts w:ascii="Verdana" w:hAnsi="Verdana"/>
                <w:sz w:val="18"/>
                <w:szCs w:val="18"/>
                <w:lang w:val="en-US"/>
              </w:rPr>
              <w:t>6</w:t>
            </w:r>
          </w:p>
        </w:tc>
      </w:tr>
      <w:tr w:rsidR="009763FB" w:rsidRPr="00B53D5B" w14:paraId="4254CA3F" w14:textId="77777777" w:rsidTr="00C422A3">
        <w:tc>
          <w:tcPr>
            <w:tcW w:w="449" w:type="dxa"/>
            <w:vMerge w:val="restart"/>
            <w:tcMar>
              <w:top w:w="0" w:type="dxa"/>
              <w:left w:w="28" w:type="dxa"/>
              <w:bottom w:w="0" w:type="dxa"/>
              <w:right w:w="28" w:type="dxa"/>
            </w:tcMar>
            <w:vAlign w:val="center"/>
            <w:hideMark/>
          </w:tcPr>
          <w:p w14:paraId="41FEA23D" w14:textId="77777777" w:rsidR="009763FB" w:rsidRPr="00B53D5B" w:rsidRDefault="009763FB" w:rsidP="00FE5F32">
            <w:pPr>
              <w:rPr>
                <w:rFonts w:ascii="Verdana" w:hAnsi="Verdana"/>
                <w:sz w:val="20"/>
                <w:lang w:val="en-US"/>
              </w:rPr>
            </w:pPr>
            <w:r w:rsidRPr="00B53D5B">
              <w:rPr>
                <w:rFonts w:ascii="Verdana" w:hAnsi="Verdana"/>
                <w:sz w:val="20"/>
                <w:lang w:val="en-US"/>
              </w:rPr>
              <w:t>1.</w:t>
            </w:r>
          </w:p>
        </w:tc>
        <w:tc>
          <w:tcPr>
            <w:tcW w:w="1673" w:type="dxa"/>
            <w:vMerge w:val="restart"/>
            <w:tcMar>
              <w:top w:w="0" w:type="dxa"/>
              <w:left w:w="28" w:type="dxa"/>
              <w:bottom w:w="0" w:type="dxa"/>
              <w:right w:w="28" w:type="dxa"/>
            </w:tcMar>
            <w:vAlign w:val="center"/>
            <w:hideMark/>
          </w:tcPr>
          <w:p w14:paraId="60A2DA2C" w14:textId="77777777" w:rsidR="009763FB" w:rsidRPr="00B53D5B" w:rsidRDefault="009763FB" w:rsidP="00FE5F32">
            <w:pPr>
              <w:rPr>
                <w:rFonts w:ascii="Verdana" w:hAnsi="Verdana"/>
                <w:sz w:val="20"/>
                <w:lang w:val="en-US"/>
              </w:rPr>
            </w:pPr>
            <w:r w:rsidRPr="00B53D5B">
              <w:rPr>
                <w:rFonts w:ascii="Verdana" w:hAnsi="Verdana"/>
                <w:sz w:val="20"/>
                <w:lang w:val="en-US"/>
              </w:rPr>
              <w:t xml:space="preserve">Thermometers </w:t>
            </w:r>
          </w:p>
          <w:p w14:paraId="6298A5EB" w14:textId="77777777" w:rsidR="009763FB" w:rsidRPr="00B53D5B" w:rsidRDefault="009763FB" w:rsidP="00FE5F32">
            <w:pPr>
              <w:rPr>
                <w:rFonts w:ascii="Verdana" w:hAnsi="Verdana"/>
                <w:sz w:val="20"/>
                <w:lang w:val="en-US"/>
              </w:rPr>
            </w:pPr>
            <w:r w:rsidRPr="00B53D5B">
              <w:rPr>
                <w:rFonts w:ascii="Verdana" w:hAnsi="Verdana"/>
                <w:sz w:val="20"/>
                <w:lang w:val="en-US"/>
              </w:rPr>
              <w:t>(</w:t>
            </w:r>
            <w:proofErr w:type="gramStart"/>
            <w:r w:rsidRPr="00B53D5B">
              <w:rPr>
                <w:rFonts w:ascii="Verdana" w:hAnsi="Verdana"/>
                <w:sz w:val="20"/>
                <w:lang w:val="en-US"/>
              </w:rPr>
              <w:t>liquid</w:t>
            </w:r>
            <w:proofErr w:type="gramEnd"/>
            <w:r w:rsidRPr="00B53D5B">
              <w:rPr>
                <w:rFonts w:ascii="Verdana" w:hAnsi="Verdana"/>
                <w:sz w:val="20"/>
                <w:lang w:val="en-US"/>
              </w:rPr>
              <w:t>, digital)</w:t>
            </w:r>
          </w:p>
          <w:p w14:paraId="152223B5" w14:textId="77777777" w:rsidR="009763FB" w:rsidRPr="00B53D5B" w:rsidRDefault="009763FB" w:rsidP="00FE5F32">
            <w:pPr>
              <w:rPr>
                <w:rFonts w:ascii="Verdana" w:hAnsi="Verdana"/>
                <w:sz w:val="20"/>
                <w:lang w:val="en-US"/>
              </w:rPr>
            </w:pPr>
          </w:p>
        </w:tc>
        <w:tc>
          <w:tcPr>
            <w:tcW w:w="1559" w:type="dxa"/>
            <w:vMerge w:val="restart"/>
            <w:tcMar>
              <w:top w:w="0" w:type="dxa"/>
              <w:left w:w="28" w:type="dxa"/>
              <w:bottom w:w="0" w:type="dxa"/>
              <w:right w:w="28" w:type="dxa"/>
            </w:tcMar>
            <w:vAlign w:val="center"/>
            <w:hideMark/>
          </w:tcPr>
          <w:p w14:paraId="5031C7A3" w14:textId="4E84E060" w:rsidR="009763FB" w:rsidRDefault="009763FB" w:rsidP="00482341">
            <w:pPr>
              <w:jc w:val="center"/>
              <w:rPr>
                <w:rFonts w:ascii="Verdana" w:hAnsi="Verdana"/>
                <w:sz w:val="20"/>
                <w:lang w:val="en-US"/>
              </w:rPr>
            </w:pPr>
            <w:r w:rsidRPr="00B53D5B">
              <w:rPr>
                <w:rFonts w:ascii="Verdana" w:hAnsi="Verdana"/>
                <w:sz w:val="20"/>
                <w:lang w:val="en-US"/>
              </w:rPr>
              <w:t>Temperature</w:t>
            </w:r>
          </w:p>
          <w:p w14:paraId="59C0897B" w14:textId="51C3B941" w:rsidR="009763FB" w:rsidRPr="00B53D5B" w:rsidRDefault="009763FB" w:rsidP="00482341">
            <w:pPr>
              <w:jc w:val="center"/>
              <w:rPr>
                <w:rFonts w:ascii="Verdana" w:hAnsi="Verdana"/>
                <w:sz w:val="20"/>
                <w:lang w:val="en-US"/>
              </w:rPr>
            </w:pPr>
            <w:r w:rsidRPr="00B53D5B">
              <w:rPr>
                <w:rFonts w:ascii="Verdana" w:hAnsi="Verdana"/>
                <w:sz w:val="20"/>
                <w:lang w:val="en-US"/>
              </w:rPr>
              <w:t>°C</w:t>
            </w:r>
          </w:p>
          <w:p w14:paraId="4A670C66" w14:textId="5AA0B48A" w:rsidR="009763FB" w:rsidRPr="00B53D5B" w:rsidRDefault="009763FB" w:rsidP="00482341">
            <w:pPr>
              <w:jc w:val="center"/>
              <w:rPr>
                <w:rFonts w:ascii="Verdana" w:hAnsi="Verdana"/>
                <w:sz w:val="20"/>
                <w:lang w:val="en-US"/>
              </w:rPr>
            </w:pPr>
          </w:p>
        </w:tc>
        <w:tc>
          <w:tcPr>
            <w:tcW w:w="2551" w:type="dxa"/>
            <w:tcMar>
              <w:top w:w="0" w:type="dxa"/>
              <w:left w:w="28" w:type="dxa"/>
              <w:bottom w:w="0" w:type="dxa"/>
              <w:right w:w="28" w:type="dxa"/>
            </w:tcMar>
            <w:vAlign w:val="center"/>
            <w:hideMark/>
          </w:tcPr>
          <w:p w14:paraId="6E53814A" w14:textId="4F039650" w:rsidR="009763FB" w:rsidRPr="00B53D5B" w:rsidRDefault="005E3367" w:rsidP="00C422A3">
            <w:pPr>
              <w:jc w:val="center"/>
              <w:rPr>
                <w:rFonts w:ascii="Verdana" w:hAnsi="Verdana"/>
                <w:sz w:val="20"/>
                <w:lang w:val="en-US"/>
              </w:rPr>
            </w:pPr>
            <w:r w:rsidRPr="00B53D5B">
              <w:rPr>
                <w:rFonts w:ascii="Verdana" w:hAnsi="Verdana"/>
                <w:sz w:val="20"/>
                <w:lang w:val="en-US"/>
              </w:rPr>
              <w:t xml:space="preserve">From </w:t>
            </w:r>
            <w:r w:rsidR="009763FB" w:rsidRPr="00B53D5B">
              <w:rPr>
                <w:rFonts w:ascii="Verdana" w:hAnsi="Verdana"/>
                <w:sz w:val="20"/>
                <w:lang w:val="en-US"/>
              </w:rPr>
              <w:t>-40°С</w:t>
            </w:r>
            <w:r w:rsidR="00C422A3">
              <w:rPr>
                <w:rFonts w:ascii="Verdana" w:hAnsi="Verdana"/>
                <w:sz w:val="20"/>
                <w:lang w:val="en-US"/>
              </w:rPr>
              <w:t xml:space="preserve"> </w:t>
            </w:r>
            <w:r w:rsidR="00062AAC">
              <w:rPr>
                <w:rFonts w:ascii="Verdana" w:hAnsi="Verdana"/>
                <w:sz w:val="20"/>
                <w:lang w:val="en-US"/>
              </w:rPr>
              <w:t>to</w:t>
            </w:r>
            <w:r w:rsidR="009763FB" w:rsidRPr="00B53D5B">
              <w:rPr>
                <w:rFonts w:ascii="Verdana" w:hAnsi="Verdana"/>
                <w:sz w:val="20"/>
                <w:lang w:val="en-US"/>
              </w:rPr>
              <w:t xml:space="preserve"> 0°С</w:t>
            </w:r>
          </w:p>
        </w:tc>
        <w:tc>
          <w:tcPr>
            <w:tcW w:w="1985" w:type="dxa"/>
            <w:tcMar>
              <w:top w:w="0" w:type="dxa"/>
              <w:left w:w="28" w:type="dxa"/>
              <w:bottom w:w="0" w:type="dxa"/>
              <w:right w:w="28" w:type="dxa"/>
            </w:tcMar>
            <w:vAlign w:val="center"/>
            <w:hideMark/>
          </w:tcPr>
          <w:p w14:paraId="1493E4BA" w14:textId="21F9A647" w:rsidR="009763FB" w:rsidRPr="00B53D5B" w:rsidRDefault="009763FB" w:rsidP="005E3367">
            <w:pPr>
              <w:jc w:val="center"/>
              <w:rPr>
                <w:rFonts w:ascii="Verdana" w:hAnsi="Verdana"/>
                <w:sz w:val="20"/>
                <w:lang w:val="en-US"/>
              </w:rPr>
            </w:pPr>
            <w:r w:rsidRPr="00B53D5B">
              <w:rPr>
                <w:rFonts w:ascii="Verdana" w:hAnsi="Verdana"/>
                <w:sz w:val="20"/>
                <w:lang w:val="en-US"/>
              </w:rPr>
              <w:t xml:space="preserve">0,07°С </w:t>
            </w:r>
            <w:r w:rsidR="00062AAC">
              <w:rPr>
                <w:rFonts w:ascii="Verdana" w:hAnsi="Verdana"/>
                <w:sz w:val="20"/>
                <w:lang w:val="en-US"/>
              </w:rPr>
              <w:t>to</w:t>
            </w:r>
            <w:r w:rsidRPr="00B53D5B">
              <w:rPr>
                <w:rFonts w:ascii="Verdana" w:hAnsi="Verdana"/>
                <w:sz w:val="20"/>
                <w:lang w:val="en-US"/>
              </w:rPr>
              <w:t xml:space="preserve"> 0,08°С</w:t>
            </w:r>
          </w:p>
        </w:tc>
        <w:tc>
          <w:tcPr>
            <w:tcW w:w="1696" w:type="dxa"/>
            <w:vMerge w:val="restart"/>
            <w:tcMar>
              <w:top w:w="0" w:type="dxa"/>
              <w:left w:w="28" w:type="dxa"/>
              <w:bottom w:w="0" w:type="dxa"/>
              <w:right w:w="28" w:type="dxa"/>
            </w:tcMar>
            <w:vAlign w:val="center"/>
            <w:hideMark/>
          </w:tcPr>
          <w:p w14:paraId="08BA7C54" w14:textId="77777777" w:rsidR="009763FB" w:rsidRPr="00B53D5B" w:rsidRDefault="009763FB" w:rsidP="00C422A3">
            <w:pPr>
              <w:jc w:val="center"/>
              <w:rPr>
                <w:rFonts w:ascii="Verdana" w:hAnsi="Verdana"/>
                <w:sz w:val="20"/>
                <w:lang w:val="en-US"/>
              </w:rPr>
            </w:pPr>
            <w:r w:rsidRPr="00B53D5B">
              <w:rPr>
                <w:rFonts w:ascii="Verdana" w:hAnsi="Verdana"/>
                <w:sz w:val="20"/>
                <w:lang w:val="en-US"/>
              </w:rPr>
              <w:t>МК 504-01-01</w:t>
            </w:r>
          </w:p>
          <w:p w14:paraId="7540644D" w14:textId="77777777" w:rsidR="009763FB" w:rsidRPr="00B53D5B" w:rsidRDefault="009763FB" w:rsidP="00C422A3">
            <w:pPr>
              <w:jc w:val="center"/>
              <w:rPr>
                <w:rFonts w:ascii="Verdana" w:hAnsi="Verdana"/>
                <w:sz w:val="20"/>
                <w:lang w:val="en-US"/>
              </w:rPr>
            </w:pPr>
            <w:r w:rsidRPr="00B53D5B">
              <w:rPr>
                <w:rFonts w:ascii="Verdana" w:hAnsi="Verdana"/>
                <w:sz w:val="20"/>
                <w:lang w:val="en-US"/>
              </w:rPr>
              <w:t>(2012)</w:t>
            </w:r>
          </w:p>
        </w:tc>
      </w:tr>
      <w:tr w:rsidR="009763FB" w:rsidRPr="00B53D5B" w14:paraId="43C15CB5" w14:textId="77777777" w:rsidTr="00C422A3">
        <w:tc>
          <w:tcPr>
            <w:tcW w:w="449" w:type="dxa"/>
            <w:vMerge/>
            <w:tcMar>
              <w:top w:w="0" w:type="dxa"/>
              <w:left w:w="28" w:type="dxa"/>
              <w:bottom w:w="0" w:type="dxa"/>
              <w:right w:w="28" w:type="dxa"/>
            </w:tcMar>
            <w:vAlign w:val="center"/>
            <w:hideMark/>
          </w:tcPr>
          <w:p w14:paraId="49DF987F" w14:textId="77777777" w:rsidR="009763FB" w:rsidRPr="00B53D5B" w:rsidRDefault="009763FB" w:rsidP="00FE5F32">
            <w:pPr>
              <w:rPr>
                <w:rFonts w:ascii="Verdana" w:hAnsi="Verdana"/>
                <w:sz w:val="20"/>
                <w:lang w:val="en-US"/>
              </w:rPr>
            </w:pPr>
          </w:p>
        </w:tc>
        <w:tc>
          <w:tcPr>
            <w:tcW w:w="1673" w:type="dxa"/>
            <w:vMerge/>
            <w:tcMar>
              <w:top w:w="0" w:type="dxa"/>
              <w:left w:w="28" w:type="dxa"/>
              <w:bottom w:w="0" w:type="dxa"/>
              <w:right w:w="28" w:type="dxa"/>
            </w:tcMar>
            <w:vAlign w:val="center"/>
            <w:hideMark/>
          </w:tcPr>
          <w:p w14:paraId="21EA102A" w14:textId="77777777" w:rsidR="009763FB" w:rsidRPr="00B53D5B" w:rsidRDefault="009763FB" w:rsidP="00FE5F32">
            <w:pPr>
              <w:rPr>
                <w:rFonts w:ascii="Verdana" w:hAnsi="Verdana"/>
                <w:sz w:val="20"/>
                <w:lang w:val="en-US"/>
              </w:rPr>
            </w:pPr>
          </w:p>
        </w:tc>
        <w:tc>
          <w:tcPr>
            <w:tcW w:w="1559" w:type="dxa"/>
            <w:vMerge/>
            <w:tcMar>
              <w:top w:w="0" w:type="dxa"/>
              <w:left w:w="28" w:type="dxa"/>
              <w:bottom w:w="0" w:type="dxa"/>
              <w:right w:w="28" w:type="dxa"/>
            </w:tcMar>
            <w:vAlign w:val="center"/>
            <w:hideMark/>
          </w:tcPr>
          <w:p w14:paraId="2B7ACE6F" w14:textId="77777777" w:rsidR="009763FB" w:rsidRPr="00B53D5B" w:rsidRDefault="009763FB" w:rsidP="00482341">
            <w:pPr>
              <w:jc w:val="center"/>
              <w:rPr>
                <w:rFonts w:ascii="Verdana" w:hAnsi="Verdana"/>
                <w:sz w:val="20"/>
                <w:lang w:val="en-US"/>
              </w:rPr>
            </w:pPr>
          </w:p>
        </w:tc>
        <w:tc>
          <w:tcPr>
            <w:tcW w:w="2551" w:type="dxa"/>
            <w:tcMar>
              <w:top w:w="0" w:type="dxa"/>
              <w:left w:w="28" w:type="dxa"/>
              <w:bottom w:w="0" w:type="dxa"/>
              <w:right w:w="28" w:type="dxa"/>
            </w:tcMar>
            <w:vAlign w:val="center"/>
            <w:hideMark/>
          </w:tcPr>
          <w:p w14:paraId="214E547D" w14:textId="3BDB7B5A" w:rsidR="009763FB" w:rsidRPr="00B53D5B" w:rsidRDefault="005E3367" w:rsidP="00C422A3">
            <w:pPr>
              <w:jc w:val="center"/>
              <w:rPr>
                <w:rFonts w:ascii="Verdana" w:hAnsi="Verdana"/>
                <w:sz w:val="20"/>
                <w:lang w:val="en-US"/>
              </w:rPr>
            </w:pPr>
            <w:r w:rsidRPr="00B53D5B">
              <w:rPr>
                <w:rFonts w:ascii="Verdana" w:hAnsi="Verdana"/>
                <w:sz w:val="20"/>
                <w:lang w:val="en-US"/>
              </w:rPr>
              <w:t xml:space="preserve">From </w:t>
            </w:r>
            <w:r w:rsidR="009763FB" w:rsidRPr="00B53D5B">
              <w:rPr>
                <w:rFonts w:ascii="Verdana" w:hAnsi="Verdana"/>
                <w:sz w:val="20"/>
                <w:lang w:val="en-US"/>
              </w:rPr>
              <w:t>0°С</w:t>
            </w:r>
            <w:r w:rsidR="00C422A3">
              <w:rPr>
                <w:rFonts w:ascii="Verdana" w:hAnsi="Verdana"/>
                <w:sz w:val="20"/>
                <w:lang w:val="en-US"/>
              </w:rPr>
              <w:t xml:space="preserve"> </w:t>
            </w:r>
            <w:r w:rsidR="00062AAC">
              <w:rPr>
                <w:rFonts w:ascii="Verdana" w:hAnsi="Verdana"/>
                <w:sz w:val="20"/>
                <w:lang w:val="en-US"/>
              </w:rPr>
              <w:t xml:space="preserve">to </w:t>
            </w:r>
            <w:r w:rsidR="009763FB" w:rsidRPr="00B53D5B">
              <w:rPr>
                <w:rFonts w:ascii="Verdana" w:hAnsi="Verdana"/>
                <w:sz w:val="20"/>
                <w:lang w:val="en-US"/>
              </w:rPr>
              <w:t>100°С</w:t>
            </w:r>
          </w:p>
        </w:tc>
        <w:tc>
          <w:tcPr>
            <w:tcW w:w="1985" w:type="dxa"/>
            <w:tcMar>
              <w:top w:w="0" w:type="dxa"/>
              <w:left w:w="28" w:type="dxa"/>
              <w:bottom w:w="0" w:type="dxa"/>
              <w:right w:w="28" w:type="dxa"/>
            </w:tcMar>
            <w:vAlign w:val="center"/>
            <w:hideMark/>
          </w:tcPr>
          <w:p w14:paraId="550C02EB" w14:textId="62F667D1" w:rsidR="009763FB" w:rsidRPr="00B53D5B" w:rsidRDefault="009763FB" w:rsidP="005E3367">
            <w:pPr>
              <w:jc w:val="center"/>
              <w:rPr>
                <w:rFonts w:ascii="Verdana" w:hAnsi="Verdana"/>
                <w:sz w:val="20"/>
                <w:lang w:val="en-US"/>
              </w:rPr>
            </w:pPr>
            <w:r w:rsidRPr="00B53D5B">
              <w:rPr>
                <w:rFonts w:ascii="Verdana" w:hAnsi="Verdana"/>
                <w:sz w:val="20"/>
                <w:lang w:val="en-US"/>
              </w:rPr>
              <w:t xml:space="preserve">0,08°С </w:t>
            </w:r>
            <w:r w:rsidR="00062AAC">
              <w:rPr>
                <w:rFonts w:ascii="Verdana" w:hAnsi="Verdana"/>
                <w:sz w:val="20"/>
                <w:lang w:val="en-US"/>
              </w:rPr>
              <w:t>to</w:t>
            </w:r>
            <w:r w:rsidRPr="00B53D5B">
              <w:rPr>
                <w:rFonts w:ascii="Verdana" w:hAnsi="Verdana"/>
                <w:sz w:val="20"/>
                <w:lang w:val="en-US"/>
              </w:rPr>
              <w:t xml:space="preserve"> 0,10°С</w:t>
            </w:r>
          </w:p>
        </w:tc>
        <w:tc>
          <w:tcPr>
            <w:tcW w:w="1696" w:type="dxa"/>
            <w:vMerge/>
            <w:tcMar>
              <w:top w:w="0" w:type="dxa"/>
              <w:left w:w="28" w:type="dxa"/>
              <w:bottom w:w="0" w:type="dxa"/>
              <w:right w:w="28" w:type="dxa"/>
            </w:tcMar>
            <w:vAlign w:val="center"/>
            <w:hideMark/>
          </w:tcPr>
          <w:p w14:paraId="48D8E476" w14:textId="77777777" w:rsidR="009763FB" w:rsidRPr="00B53D5B" w:rsidRDefault="009763FB" w:rsidP="00C422A3">
            <w:pPr>
              <w:jc w:val="center"/>
              <w:rPr>
                <w:rFonts w:ascii="Verdana" w:hAnsi="Verdana"/>
                <w:sz w:val="20"/>
                <w:lang w:val="en-US"/>
              </w:rPr>
            </w:pPr>
          </w:p>
        </w:tc>
      </w:tr>
      <w:tr w:rsidR="009763FB" w:rsidRPr="00B53D5B" w14:paraId="75D5CAE6" w14:textId="77777777" w:rsidTr="00C422A3">
        <w:tc>
          <w:tcPr>
            <w:tcW w:w="449" w:type="dxa"/>
            <w:vMerge/>
            <w:tcMar>
              <w:top w:w="0" w:type="dxa"/>
              <w:left w:w="28" w:type="dxa"/>
              <w:bottom w:w="0" w:type="dxa"/>
              <w:right w:w="28" w:type="dxa"/>
            </w:tcMar>
            <w:vAlign w:val="center"/>
            <w:hideMark/>
          </w:tcPr>
          <w:p w14:paraId="6C0E5D6C" w14:textId="77777777" w:rsidR="009763FB" w:rsidRPr="00B53D5B" w:rsidRDefault="009763FB" w:rsidP="00FE5F32">
            <w:pPr>
              <w:rPr>
                <w:rFonts w:ascii="Verdana" w:hAnsi="Verdana"/>
                <w:sz w:val="20"/>
                <w:lang w:val="en-US"/>
              </w:rPr>
            </w:pPr>
          </w:p>
        </w:tc>
        <w:tc>
          <w:tcPr>
            <w:tcW w:w="1673" w:type="dxa"/>
            <w:vMerge/>
            <w:tcMar>
              <w:top w:w="0" w:type="dxa"/>
              <w:left w:w="28" w:type="dxa"/>
              <w:bottom w:w="0" w:type="dxa"/>
              <w:right w:w="28" w:type="dxa"/>
            </w:tcMar>
            <w:vAlign w:val="center"/>
            <w:hideMark/>
          </w:tcPr>
          <w:p w14:paraId="7E22F7FC" w14:textId="77777777" w:rsidR="009763FB" w:rsidRPr="00B53D5B" w:rsidRDefault="009763FB" w:rsidP="00FE5F32">
            <w:pPr>
              <w:rPr>
                <w:rFonts w:ascii="Verdana" w:hAnsi="Verdana"/>
                <w:sz w:val="20"/>
                <w:lang w:val="en-US"/>
              </w:rPr>
            </w:pPr>
          </w:p>
        </w:tc>
        <w:tc>
          <w:tcPr>
            <w:tcW w:w="1559" w:type="dxa"/>
            <w:vMerge/>
            <w:tcMar>
              <w:top w:w="0" w:type="dxa"/>
              <w:left w:w="28" w:type="dxa"/>
              <w:bottom w:w="0" w:type="dxa"/>
              <w:right w:w="28" w:type="dxa"/>
            </w:tcMar>
            <w:vAlign w:val="center"/>
            <w:hideMark/>
          </w:tcPr>
          <w:p w14:paraId="1E907336" w14:textId="77777777" w:rsidR="009763FB" w:rsidRPr="00B53D5B" w:rsidRDefault="009763FB" w:rsidP="00482341">
            <w:pPr>
              <w:jc w:val="center"/>
              <w:rPr>
                <w:rFonts w:ascii="Verdana" w:hAnsi="Verdana"/>
                <w:sz w:val="20"/>
                <w:lang w:val="en-US"/>
              </w:rPr>
            </w:pPr>
          </w:p>
        </w:tc>
        <w:tc>
          <w:tcPr>
            <w:tcW w:w="2551" w:type="dxa"/>
            <w:tcMar>
              <w:top w:w="0" w:type="dxa"/>
              <w:left w:w="28" w:type="dxa"/>
              <w:bottom w:w="0" w:type="dxa"/>
              <w:right w:w="28" w:type="dxa"/>
            </w:tcMar>
            <w:vAlign w:val="center"/>
            <w:hideMark/>
          </w:tcPr>
          <w:p w14:paraId="26A0B16A" w14:textId="6E17EFCD" w:rsidR="009763FB" w:rsidRPr="00B53D5B" w:rsidRDefault="005E3367" w:rsidP="00C422A3">
            <w:pPr>
              <w:jc w:val="center"/>
              <w:rPr>
                <w:rFonts w:ascii="Verdana" w:hAnsi="Verdana"/>
                <w:sz w:val="20"/>
                <w:lang w:val="en-US"/>
              </w:rPr>
            </w:pPr>
            <w:r w:rsidRPr="00B53D5B">
              <w:rPr>
                <w:rFonts w:ascii="Verdana" w:hAnsi="Verdana"/>
                <w:sz w:val="20"/>
                <w:lang w:val="en-US"/>
              </w:rPr>
              <w:t xml:space="preserve">From </w:t>
            </w:r>
            <w:r w:rsidR="009763FB" w:rsidRPr="00B53D5B">
              <w:rPr>
                <w:rFonts w:ascii="Verdana" w:hAnsi="Verdana"/>
                <w:sz w:val="20"/>
                <w:lang w:val="en-US"/>
              </w:rPr>
              <w:t>100°С</w:t>
            </w:r>
            <w:r w:rsidR="00C422A3">
              <w:rPr>
                <w:rFonts w:ascii="Verdana" w:hAnsi="Verdana"/>
                <w:sz w:val="20"/>
                <w:lang w:val="en-US"/>
              </w:rPr>
              <w:t xml:space="preserve"> </w:t>
            </w:r>
            <w:r w:rsidR="00062AAC">
              <w:rPr>
                <w:rFonts w:ascii="Verdana" w:hAnsi="Verdana"/>
                <w:sz w:val="20"/>
                <w:lang w:val="en-US"/>
              </w:rPr>
              <w:t xml:space="preserve">to </w:t>
            </w:r>
            <w:r w:rsidR="009763FB" w:rsidRPr="00B53D5B">
              <w:rPr>
                <w:rFonts w:ascii="Verdana" w:hAnsi="Verdana"/>
                <w:sz w:val="20"/>
                <w:lang w:val="en-US"/>
              </w:rPr>
              <w:t>150°С</w:t>
            </w:r>
          </w:p>
        </w:tc>
        <w:tc>
          <w:tcPr>
            <w:tcW w:w="1985" w:type="dxa"/>
            <w:tcMar>
              <w:top w:w="0" w:type="dxa"/>
              <w:left w:w="28" w:type="dxa"/>
              <w:bottom w:w="0" w:type="dxa"/>
              <w:right w:w="28" w:type="dxa"/>
            </w:tcMar>
            <w:vAlign w:val="center"/>
            <w:hideMark/>
          </w:tcPr>
          <w:p w14:paraId="7DC2FE54" w14:textId="30951940" w:rsidR="009763FB" w:rsidRPr="00B53D5B" w:rsidRDefault="009763FB" w:rsidP="005E3367">
            <w:pPr>
              <w:jc w:val="center"/>
              <w:rPr>
                <w:rFonts w:ascii="Verdana" w:hAnsi="Verdana"/>
                <w:sz w:val="20"/>
                <w:lang w:val="en-US"/>
              </w:rPr>
            </w:pPr>
            <w:r w:rsidRPr="00B53D5B">
              <w:rPr>
                <w:rFonts w:ascii="Verdana" w:hAnsi="Verdana"/>
                <w:sz w:val="20"/>
                <w:lang w:val="en-US"/>
              </w:rPr>
              <w:t xml:space="preserve">0,10°С </w:t>
            </w:r>
            <w:r w:rsidR="00062AAC">
              <w:rPr>
                <w:rFonts w:ascii="Verdana" w:hAnsi="Verdana"/>
                <w:sz w:val="20"/>
                <w:lang w:val="en-US"/>
              </w:rPr>
              <w:t>to</w:t>
            </w:r>
            <w:r w:rsidRPr="00B53D5B">
              <w:rPr>
                <w:rFonts w:ascii="Verdana" w:hAnsi="Verdana"/>
                <w:sz w:val="20"/>
                <w:lang w:val="en-US"/>
              </w:rPr>
              <w:t xml:space="preserve"> 0,25°С</w:t>
            </w:r>
          </w:p>
        </w:tc>
        <w:tc>
          <w:tcPr>
            <w:tcW w:w="1696" w:type="dxa"/>
            <w:vMerge/>
            <w:tcMar>
              <w:top w:w="0" w:type="dxa"/>
              <w:left w:w="28" w:type="dxa"/>
              <w:bottom w:w="0" w:type="dxa"/>
              <w:right w:w="28" w:type="dxa"/>
            </w:tcMar>
            <w:vAlign w:val="center"/>
            <w:hideMark/>
          </w:tcPr>
          <w:p w14:paraId="3CA3E004" w14:textId="77777777" w:rsidR="009763FB" w:rsidRPr="00B53D5B" w:rsidRDefault="009763FB" w:rsidP="00C422A3">
            <w:pPr>
              <w:jc w:val="center"/>
              <w:rPr>
                <w:rFonts w:ascii="Verdana" w:hAnsi="Verdana"/>
                <w:sz w:val="20"/>
                <w:lang w:val="en-US"/>
              </w:rPr>
            </w:pPr>
          </w:p>
        </w:tc>
      </w:tr>
      <w:tr w:rsidR="009763FB" w:rsidRPr="00B53D5B" w14:paraId="5A9C361B" w14:textId="77777777" w:rsidTr="00C422A3">
        <w:tc>
          <w:tcPr>
            <w:tcW w:w="449" w:type="dxa"/>
            <w:vMerge/>
            <w:tcMar>
              <w:top w:w="0" w:type="dxa"/>
              <w:left w:w="28" w:type="dxa"/>
              <w:bottom w:w="0" w:type="dxa"/>
              <w:right w:w="28" w:type="dxa"/>
            </w:tcMar>
            <w:vAlign w:val="center"/>
          </w:tcPr>
          <w:p w14:paraId="377D547F" w14:textId="77777777" w:rsidR="009763FB" w:rsidRPr="00B53D5B" w:rsidRDefault="009763FB" w:rsidP="009763FB">
            <w:pPr>
              <w:rPr>
                <w:rFonts w:ascii="Verdana" w:hAnsi="Verdana"/>
                <w:sz w:val="20"/>
                <w:lang w:val="en-US"/>
              </w:rPr>
            </w:pPr>
          </w:p>
        </w:tc>
        <w:tc>
          <w:tcPr>
            <w:tcW w:w="1673" w:type="dxa"/>
            <w:vMerge/>
            <w:tcMar>
              <w:top w:w="0" w:type="dxa"/>
              <w:left w:w="28" w:type="dxa"/>
              <w:bottom w:w="0" w:type="dxa"/>
              <w:right w:w="28" w:type="dxa"/>
            </w:tcMar>
            <w:vAlign w:val="center"/>
          </w:tcPr>
          <w:p w14:paraId="5E1F4FB8" w14:textId="77777777" w:rsidR="009763FB" w:rsidRPr="00B53D5B" w:rsidRDefault="009763FB" w:rsidP="009763FB">
            <w:pPr>
              <w:rPr>
                <w:rFonts w:ascii="Verdana" w:hAnsi="Verdana"/>
                <w:sz w:val="20"/>
                <w:lang w:val="en-US"/>
              </w:rPr>
            </w:pPr>
          </w:p>
        </w:tc>
        <w:tc>
          <w:tcPr>
            <w:tcW w:w="1559" w:type="dxa"/>
            <w:vMerge/>
            <w:tcMar>
              <w:top w:w="0" w:type="dxa"/>
              <w:left w:w="28" w:type="dxa"/>
              <w:bottom w:w="0" w:type="dxa"/>
              <w:right w:w="28" w:type="dxa"/>
            </w:tcMar>
            <w:vAlign w:val="center"/>
          </w:tcPr>
          <w:p w14:paraId="72423FE6" w14:textId="77777777" w:rsidR="009763FB" w:rsidRPr="00B53D5B" w:rsidRDefault="009763FB" w:rsidP="00482341">
            <w:pPr>
              <w:jc w:val="center"/>
              <w:rPr>
                <w:rFonts w:ascii="Verdana" w:hAnsi="Verdana"/>
                <w:sz w:val="20"/>
                <w:lang w:val="en-US"/>
              </w:rPr>
            </w:pPr>
          </w:p>
        </w:tc>
        <w:tc>
          <w:tcPr>
            <w:tcW w:w="2551" w:type="dxa"/>
            <w:tcMar>
              <w:top w:w="0" w:type="dxa"/>
              <w:left w:w="28" w:type="dxa"/>
              <w:bottom w:w="0" w:type="dxa"/>
              <w:right w:w="28" w:type="dxa"/>
            </w:tcMar>
            <w:vAlign w:val="center"/>
          </w:tcPr>
          <w:p w14:paraId="729A56A2" w14:textId="653A1625" w:rsidR="009763FB" w:rsidRPr="00B53D5B" w:rsidRDefault="005E3367" w:rsidP="00C422A3">
            <w:pPr>
              <w:jc w:val="center"/>
              <w:rPr>
                <w:rFonts w:ascii="Verdana" w:hAnsi="Verdana"/>
                <w:sz w:val="20"/>
                <w:lang w:val="en-US"/>
              </w:rPr>
            </w:pPr>
            <w:r w:rsidRPr="00B53D5B">
              <w:rPr>
                <w:rFonts w:ascii="Verdana" w:hAnsi="Verdana"/>
                <w:sz w:val="20"/>
                <w:lang w:val="en-US"/>
              </w:rPr>
              <w:t xml:space="preserve">From </w:t>
            </w:r>
            <w:r w:rsidR="009763FB" w:rsidRPr="00B53D5B">
              <w:rPr>
                <w:rFonts w:ascii="Verdana" w:hAnsi="Verdana"/>
                <w:sz w:val="20"/>
                <w:lang w:val="en-US"/>
              </w:rPr>
              <w:t>150°С</w:t>
            </w:r>
            <w:r w:rsidR="00C422A3">
              <w:rPr>
                <w:rFonts w:ascii="Verdana" w:hAnsi="Verdana"/>
                <w:sz w:val="20"/>
                <w:lang w:val="en-US"/>
              </w:rPr>
              <w:t xml:space="preserve"> </w:t>
            </w:r>
            <w:r w:rsidR="00062AAC">
              <w:rPr>
                <w:rFonts w:ascii="Verdana" w:hAnsi="Verdana"/>
                <w:sz w:val="20"/>
                <w:lang w:val="en-US"/>
              </w:rPr>
              <w:t>to</w:t>
            </w:r>
            <w:r w:rsidR="009763FB" w:rsidRPr="00B53D5B">
              <w:rPr>
                <w:rFonts w:ascii="Verdana" w:hAnsi="Verdana"/>
                <w:sz w:val="20"/>
                <w:lang w:val="en-US"/>
              </w:rPr>
              <w:t xml:space="preserve"> 200°С</w:t>
            </w:r>
          </w:p>
        </w:tc>
        <w:tc>
          <w:tcPr>
            <w:tcW w:w="1985" w:type="dxa"/>
            <w:tcMar>
              <w:top w:w="0" w:type="dxa"/>
              <w:left w:w="28" w:type="dxa"/>
              <w:bottom w:w="0" w:type="dxa"/>
              <w:right w:w="28" w:type="dxa"/>
            </w:tcMar>
            <w:vAlign w:val="center"/>
          </w:tcPr>
          <w:p w14:paraId="25FA7D43" w14:textId="7B16B11A" w:rsidR="009763FB" w:rsidRPr="00B53D5B" w:rsidRDefault="009763FB" w:rsidP="005E3367">
            <w:pPr>
              <w:jc w:val="center"/>
              <w:rPr>
                <w:rFonts w:ascii="Verdana" w:hAnsi="Verdana"/>
                <w:sz w:val="20"/>
                <w:lang w:val="en-US"/>
              </w:rPr>
            </w:pPr>
            <w:r w:rsidRPr="00B53D5B">
              <w:rPr>
                <w:rFonts w:ascii="Verdana" w:hAnsi="Verdana"/>
                <w:sz w:val="20"/>
                <w:lang w:val="en-US"/>
              </w:rPr>
              <w:t xml:space="preserve">0,25°С </w:t>
            </w:r>
            <w:r w:rsidR="00062AAC">
              <w:rPr>
                <w:rFonts w:ascii="Verdana" w:hAnsi="Verdana"/>
                <w:sz w:val="20"/>
                <w:lang w:val="en-US"/>
              </w:rPr>
              <w:t>to</w:t>
            </w:r>
            <w:r w:rsidRPr="00B53D5B">
              <w:rPr>
                <w:rFonts w:ascii="Verdana" w:hAnsi="Verdana"/>
                <w:sz w:val="20"/>
                <w:lang w:val="en-US"/>
              </w:rPr>
              <w:t xml:space="preserve"> 0,40°С</w:t>
            </w:r>
          </w:p>
        </w:tc>
        <w:tc>
          <w:tcPr>
            <w:tcW w:w="1696" w:type="dxa"/>
            <w:vMerge/>
            <w:tcMar>
              <w:top w:w="0" w:type="dxa"/>
              <w:left w:w="28" w:type="dxa"/>
              <w:bottom w:w="0" w:type="dxa"/>
              <w:right w:w="28" w:type="dxa"/>
            </w:tcMar>
            <w:vAlign w:val="center"/>
          </w:tcPr>
          <w:p w14:paraId="15A44949" w14:textId="77777777" w:rsidR="009763FB" w:rsidRPr="00B53D5B" w:rsidRDefault="009763FB" w:rsidP="00C422A3">
            <w:pPr>
              <w:jc w:val="center"/>
              <w:rPr>
                <w:rFonts w:ascii="Verdana" w:hAnsi="Verdana"/>
                <w:sz w:val="20"/>
                <w:lang w:val="en-US"/>
              </w:rPr>
            </w:pPr>
          </w:p>
        </w:tc>
      </w:tr>
      <w:tr w:rsidR="00B53D5B" w:rsidRPr="00B53D5B" w14:paraId="4EBC6D06" w14:textId="77777777" w:rsidTr="00C422A3">
        <w:tc>
          <w:tcPr>
            <w:tcW w:w="449" w:type="dxa"/>
            <w:tcMar>
              <w:top w:w="0" w:type="dxa"/>
              <w:left w:w="28" w:type="dxa"/>
              <w:bottom w:w="0" w:type="dxa"/>
              <w:right w:w="28" w:type="dxa"/>
            </w:tcMar>
            <w:vAlign w:val="center"/>
            <w:hideMark/>
          </w:tcPr>
          <w:p w14:paraId="7B5CCA3F" w14:textId="77777777" w:rsidR="00B53D5B" w:rsidRPr="00B53D5B" w:rsidRDefault="00B53D5B" w:rsidP="00FE5F32">
            <w:pPr>
              <w:rPr>
                <w:rFonts w:ascii="Verdana" w:hAnsi="Verdana"/>
                <w:sz w:val="20"/>
                <w:lang w:val="en-US"/>
              </w:rPr>
            </w:pPr>
            <w:r w:rsidRPr="00B53D5B">
              <w:rPr>
                <w:rFonts w:ascii="Verdana" w:hAnsi="Verdana"/>
                <w:sz w:val="20"/>
                <w:lang w:val="en-US"/>
              </w:rPr>
              <w:t>2.</w:t>
            </w:r>
          </w:p>
        </w:tc>
        <w:tc>
          <w:tcPr>
            <w:tcW w:w="1673" w:type="dxa"/>
            <w:tcMar>
              <w:top w:w="0" w:type="dxa"/>
              <w:left w:w="28" w:type="dxa"/>
              <w:bottom w:w="0" w:type="dxa"/>
              <w:right w:w="28" w:type="dxa"/>
            </w:tcMar>
            <w:vAlign w:val="center"/>
            <w:hideMark/>
          </w:tcPr>
          <w:p w14:paraId="31C7BB30" w14:textId="77777777" w:rsidR="00B53D5B" w:rsidRPr="00B53D5B" w:rsidRDefault="00B53D5B" w:rsidP="00FE5F32">
            <w:pPr>
              <w:rPr>
                <w:rFonts w:ascii="Verdana" w:hAnsi="Verdana"/>
                <w:sz w:val="20"/>
                <w:lang w:val="en-US"/>
              </w:rPr>
            </w:pPr>
            <w:proofErr w:type="spellStart"/>
            <w:r w:rsidRPr="00B53D5B">
              <w:rPr>
                <w:rFonts w:ascii="Verdana" w:hAnsi="Verdana"/>
                <w:sz w:val="20"/>
                <w:lang w:val="en-US"/>
              </w:rPr>
              <w:t>Higrometers</w:t>
            </w:r>
            <w:proofErr w:type="spellEnd"/>
            <w:r w:rsidRPr="00B53D5B">
              <w:rPr>
                <w:rFonts w:ascii="Verdana" w:hAnsi="Verdana"/>
                <w:sz w:val="20"/>
                <w:lang w:val="en-US"/>
              </w:rPr>
              <w:t xml:space="preserve"> for relative humidity </w:t>
            </w:r>
          </w:p>
        </w:tc>
        <w:tc>
          <w:tcPr>
            <w:tcW w:w="1559" w:type="dxa"/>
            <w:tcMar>
              <w:top w:w="0" w:type="dxa"/>
              <w:left w:w="28" w:type="dxa"/>
              <w:bottom w:w="0" w:type="dxa"/>
              <w:right w:w="28" w:type="dxa"/>
            </w:tcMar>
            <w:vAlign w:val="center"/>
            <w:hideMark/>
          </w:tcPr>
          <w:p w14:paraId="7DCC173A" w14:textId="623B0106" w:rsidR="00062AAC" w:rsidRDefault="00B53D5B" w:rsidP="00482341">
            <w:pPr>
              <w:jc w:val="center"/>
              <w:rPr>
                <w:rFonts w:ascii="Verdana" w:hAnsi="Verdana"/>
                <w:sz w:val="20"/>
                <w:lang w:val="en-US"/>
              </w:rPr>
            </w:pPr>
            <w:r w:rsidRPr="00B53D5B">
              <w:rPr>
                <w:rFonts w:ascii="Verdana" w:hAnsi="Verdana"/>
                <w:sz w:val="20"/>
                <w:lang w:val="en-US"/>
              </w:rPr>
              <w:t>Relative humidity,</w:t>
            </w:r>
          </w:p>
          <w:p w14:paraId="5664F448" w14:textId="5CA6CAE1" w:rsidR="00B53D5B" w:rsidRPr="00B53D5B" w:rsidRDefault="00B53D5B" w:rsidP="00482341">
            <w:pPr>
              <w:jc w:val="center"/>
              <w:rPr>
                <w:rFonts w:ascii="Verdana" w:hAnsi="Verdana"/>
                <w:sz w:val="20"/>
                <w:lang w:val="en-US"/>
              </w:rPr>
            </w:pPr>
            <w:r w:rsidRPr="00B53D5B">
              <w:rPr>
                <w:rFonts w:ascii="Verdana" w:hAnsi="Verdana"/>
                <w:sz w:val="20"/>
                <w:lang w:val="en-US"/>
              </w:rPr>
              <w:t>%RH</w:t>
            </w:r>
          </w:p>
        </w:tc>
        <w:tc>
          <w:tcPr>
            <w:tcW w:w="2551" w:type="dxa"/>
            <w:tcMar>
              <w:top w:w="0" w:type="dxa"/>
              <w:left w:w="28" w:type="dxa"/>
              <w:bottom w:w="0" w:type="dxa"/>
              <w:right w:w="28" w:type="dxa"/>
            </w:tcMar>
            <w:vAlign w:val="center"/>
            <w:hideMark/>
          </w:tcPr>
          <w:p w14:paraId="69AE873D" w14:textId="77777777" w:rsidR="008F5ED6" w:rsidRDefault="00B53D5B" w:rsidP="005E3367">
            <w:pPr>
              <w:jc w:val="center"/>
              <w:rPr>
                <w:rFonts w:ascii="Verdana" w:hAnsi="Verdana"/>
                <w:sz w:val="20"/>
                <w:lang w:val="en-US"/>
              </w:rPr>
            </w:pPr>
            <w:r w:rsidRPr="00B53D5B">
              <w:rPr>
                <w:rFonts w:ascii="Verdana" w:hAnsi="Verdana"/>
                <w:sz w:val="20"/>
                <w:lang w:val="en-US"/>
              </w:rPr>
              <w:t xml:space="preserve">From 20% </w:t>
            </w:r>
          </w:p>
          <w:p w14:paraId="79FC51CF" w14:textId="6787252C" w:rsidR="00B53D5B" w:rsidRPr="00B53D5B" w:rsidRDefault="00B53D5B" w:rsidP="005E3367">
            <w:pPr>
              <w:jc w:val="center"/>
              <w:rPr>
                <w:rFonts w:ascii="Verdana" w:hAnsi="Verdana"/>
                <w:sz w:val="20"/>
                <w:lang w:val="en-US"/>
              </w:rPr>
            </w:pPr>
            <w:r w:rsidRPr="00B53D5B">
              <w:rPr>
                <w:rFonts w:ascii="Verdana" w:hAnsi="Verdana"/>
                <w:sz w:val="20"/>
                <w:lang w:val="en-US"/>
              </w:rPr>
              <w:t>to 90%</w:t>
            </w:r>
            <w:r w:rsidR="00074174">
              <w:rPr>
                <w:rFonts w:ascii="Verdana" w:hAnsi="Verdana"/>
                <w:sz w:val="20"/>
                <w:lang w:val="en-US"/>
              </w:rPr>
              <w:t xml:space="preserve"> </w:t>
            </w:r>
            <w:r w:rsidRPr="00B53D5B">
              <w:rPr>
                <w:rFonts w:ascii="Verdana" w:hAnsi="Verdana"/>
                <w:sz w:val="20"/>
                <w:lang w:val="en-US"/>
              </w:rPr>
              <w:t>RH</w:t>
            </w:r>
          </w:p>
        </w:tc>
        <w:tc>
          <w:tcPr>
            <w:tcW w:w="1985" w:type="dxa"/>
            <w:tcMar>
              <w:top w:w="0" w:type="dxa"/>
              <w:left w:w="28" w:type="dxa"/>
              <w:bottom w:w="0" w:type="dxa"/>
              <w:right w:w="28" w:type="dxa"/>
            </w:tcMar>
            <w:vAlign w:val="center"/>
            <w:hideMark/>
          </w:tcPr>
          <w:p w14:paraId="7439D1D1" w14:textId="5783106B" w:rsidR="00062AAC" w:rsidRDefault="00B53D5B" w:rsidP="005E3367">
            <w:pPr>
              <w:jc w:val="center"/>
              <w:rPr>
                <w:rFonts w:ascii="Verdana" w:hAnsi="Verdana"/>
                <w:sz w:val="20"/>
                <w:lang w:val="en-US"/>
              </w:rPr>
            </w:pPr>
            <w:r w:rsidRPr="00B53D5B">
              <w:rPr>
                <w:rFonts w:ascii="Verdana" w:hAnsi="Verdana"/>
                <w:sz w:val="20"/>
                <w:lang w:val="en-US"/>
              </w:rPr>
              <w:t>From 1,9% to</w:t>
            </w:r>
          </w:p>
          <w:p w14:paraId="5FDB625E" w14:textId="3C11E65F" w:rsidR="00B53D5B" w:rsidRPr="00B53D5B" w:rsidRDefault="00B53D5B" w:rsidP="005E3367">
            <w:pPr>
              <w:jc w:val="center"/>
              <w:rPr>
                <w:rFonts w:ascii="Verdana" w:hAnsi="Verdana"/>
                <w:sz w:val="20"/>
                <w:lang w:val="en-US"/>
              </w:rPr>
            </w:pPr>
            <w:r w:rsidRPr="00B53D5B">
              <w:rPr>
                <w:rFonts w:ascii="Verdana" w:hAnsi="Verdana"/>
                <w:sz w:val="20"/>
                <w:lang w:val="en-US"/>
              </w:rPr>
              <w:t>2,6% RH</w:t>
            </w:r>
          </w:p>
        </w:tc>
        <w:tc>
          <w:tcPr>
            <w:tcW w:w="1696" w:type="dxa"/>
            <w:tcMar>
              <w:top w:w="0" w:type="dxa"/>
              <w:left w:w="28" w:type="dxa"/>
              <w:bottom w:w="0" w:type="dxa"/>
              <w:right w:w="28" w:type="dxa"/>
            </w:tcMar>
            <w:vAlign w:val="center"/>
            <w:hideMark/>
          </w:tcPr>
          <w:p w14:paraId="7E5986D6" w14:textId="77777777" w:rsidR="00B53D5B" w:rsidRPr="00B53D5B" w:rsidRDefault="00B53D5B" w:rsidP="00C422A3">
            <w:pPr>
              <w:jc w:val="center"/>
              <w:rPr>
                <w:rFonts w:ascii="Verdana" w:hAnsi="Verdana"/>
                <w:sz w:val="20"/>
                <w:lang w:val="en-US"/>
              </w:rPr>
            </w:pPr>
            <w:r w:rsidRPr="00B53D5B">
              <w:rPr>
                <w:rFonts w:ascii="Verdana" w:hAnsi="Verdana"/>
                <w:sz w:val="20"/>
                <w:lang w:val="en-US"/>
              </w:rPr>
              <w:t>МК 504-03-01 (2020)</w:t>
            </w:r>
          </w:p>
          <w:p w14:paraId="4B96C603" w14:textId="77777777" w:rsidR="00B53D5B" w:rsidRPr="00B53D5B" w:rsidRDefault="00B53D5B" w:rsidP="00C422A3">
            <w:pPr>
              <w:jc w:val="center"/>
              <w:rPr>
                <w:rFonts w:ascii="Verdana" w:hAnsi="Verdana"/>
                <w:sz w:val="20"/>
                <w:lang w:val="en-US"/>
              </w:rPr>
            </w:pPr>
            <w:r w:rsidRPr="00B53D5B">
              <w:rPr>
                <w:rFonts w:ascii="Verdana" w:hAnsi="Verdana"/>
                <w:sz w:val="20"/>
                <w:lang w:val="en-US"/>
              </w:rPr>
              <w:t>МК 504-04-01</w:t>
            </w:r>
          </w:p>
          <w:p w14:paraId="72374E1C" w14:textId="03246F68" w:rsidR="00B53D5B" w:rsidRPr="00B53D5B" w:rsidRDefault="00B53D5B" w:rsidP="00C422A3">
            <w:pPr>
              <w:jc w:val="center"/>
              <w:rPr>
                <w:rFonts w:ascii="Verdana" w:hAnsi="Verdana"/>
                <w:sz w:val="20"/>
                <w:lang w:val="en-US"/>
              </w:rPr>
            </w:pPr>
            <w:r w:rsidRPr="00B53D5B">
              <w:rPr>
                <w:rFonts w:ascii="Verdana" w:hAnsi="Verdana"/>
                <w:sz w:val="20"/>
                <w:lang w:val="en-US"/>
              </w:rPr>
              <w:t>(2020)</w:t>
            </w:r>
          </w:p>
        </w:tc>
      </w:tr>
    </w:tbl>
    <w:p w14:paraId="550969ED" w14:textId="77777777" w:rsidR="00C422A3" w:rsidRDefault="00C422A3" w:rsidP="00B53D5B">
      <w:pPr>
        <w:rPr>
          <w:rFonts w:ascii="Verdana" w:hAnsi="Verdana"/>
          <w:sz w:val="20"/>
          <w:lang w:val="en-US"/>
        </w:rPr>
      </w:pPr>
    </w:p>
    <w:p w14:paraId="2DAF6BE7" w14:textId="27D29777" w:rsidR="00B53D5B" w:rsidRPr="00BC15E4" w:rsidRDefault="00B53D5B" w:rsidP="00B53D5B">
      <w:pPr>
        <w:rPr>
          <w:rFonts w:ascii="Verdana" w:hAnsi="Verdana"/>
          <w:sz w:val="20"/>
          <w:lang w:val="en-US"/>
        </w:rPr>
      </w:pPr>
      <w:r w:rsidRPr="00BC15E4">
        <w:rPr>
          <w:rFonts w:ascii="Verdana" w:hAnsi="Verdana"/>
          <w:sz w:val="20"/>
          <w:lang w:val="en-US"/>
        </w:rPr>
        <w:t xml:space="preserve">Calibration of the specified measuring instruments is performed in the laboratory. </w:t>
      </w:r>
    </w:p>
    <w:p w14:paraId="3DCB45E6" w14:textId="77777777" w:rsidR="00B53D5B" w:rsidRPr="00B53D5B" w:rsidRDefault="00B53D5B" w:rsidP="00B53D5B">
      <w:pPr>
        <w:rPr>
          <w:rFonts w:ascii="Verdana" w:hAnsi="Verdana"/>
          <w:sz w:val="20"/>
          <w:lang w:val="en-US"/>
        </w:rPr>
      </w:pPr>
      <w:r w:rsidRPr="00B53D5B">
        <w:rPr>
          <w:rFonts w:ascii="Verdana" w:hAnsi="Verdana"/>
          <w:sz w:val="20"/>
          <w:lang w:val="en-US"/>
        </w:rPr>
        <w:t xml:space="preserve"> </w:t>
      </w:r>
    </w:p>
    <w:p w14:paraId="3A455F3F" w14:textId="056EAD82" w:rsidR="00B53D5B" w:rsidRPr="005D7F61" w:rsidRDefault="006E2C51" w:rsidP="00076ABE">
      <w:pPr>
        <w:ind w:right="425"/>
        <w:jc w:val="both"/>
        <w:rPr>
          <w:rFonts w:ascii="Verdana" w:hAnsi="Verdana"/>
          <w:b/>
          <w:bCs/>
          <w:sz w:val="20"/>
          <w:lang w:val="en-US"/>
        </w:rPr>
      </w:pPr>
      <w:r>
        <w:rPr>
          <w:rFonts w:ascii="Verdana" w:hAnsi="Verdana"/>
          <w:b/>
          <w:bCs/>
          <w:sz w:val="20"/>
          <w:lang w:val="en-US"/>
        </w:rPr>
        <w:t>R</w:t>
      </w:r>
      <w:r w:rsidR="00B53D5B" w:rsidRPr="005D7F61">
        <w:rPr>
          <w:rFonts w:ascii="Verdana" w:hAnsi="Verdana"/>
          <w:b/>
          <w:bCs/>
          <w:sz w:val="20"/>
          <w:lang w:val="en-US"/>
        </w:rPr>
        <w:t>eferences:</w:t>
      </w:r>
    </w:p>
    <w:p w14:paraId="1263D3CC" w14:textId="32662642" w:rsidR="00B53D5B" w:rsidRPr="00B53D5B" w:rsidRDefault="00B53D5B" w:rsidP="00076ABE">
      <w:pPr>
        <w:ind w:right="425"/>
        <w:jc w:val="both"/>
        <w:rPr>
          <w:rFonts w:ascii="Verdana" w:hAnsi="Verdana"/>
          <w:sz w:val="20"/>
          <w:lang w:val="en-US"/>
        </w:rPr>
      </w:pPr>
      <w:r w:rsidRPr="00B53D5B">
        <w:rPr>
          <w:rFonts w:ascii="Verdana" w:hAnsi="Verdana"/>
          <w:sz w:val="20"/>
          <w:lang w:val="en-US"/>
        </w:rPr>
        <w:t>МК 504-1-01:2012 Calibration procedure to measurement instruments for measuring temperature</w:t>
      </w:r>
      <w:r w:rsidR="002B1524">
        <w:rPr>
          <w:rFonts w:ascii="Verdana" w:hAnsi="Verdana"/>
          <w:sz w:val="20"/>
          <w:lang w:val="en-US"/>
        </w:rPr>
        <w:t>.</w:t>
      </w:r>
    </w:p>
    <w:p w14:paraId="1AC0FFC5" w14:textId="13D67ACF" w:rsidR="00B53D5B" w:rsidRPr="00B53D5B" w:rsidRDefault="00B53D5B" w:rsidP="00076ABE">
      <w:pPr>
        <w:ind w:right="425"/>
        <w:jc w:val="both"/>
        <w:rPr>
          <w:rFonts w:ascii="Verdana" w:hAnsi="Verdana"/>
          <w:sz w:val="20"/>
          <w:lang w:val="en-US"/>
        </w:rPr>
      </w:pPr>
      <w:r w:rsidRPr="00B53D5B">
        <w:rPr>
          <w:rFonts w:ascii="Verdana" w:hAnsi="Verdana"/>
          <w:sz w:val="20"/>
          <w:lang w:val="en-US"/>
        </w:rPr>
        <w:t>МК 504-3-01:2020 Calibration procedure to measurement instruments for measuring Relative humidity in the salt hygrostat</w:t>
      </w:r>
      <w:r w:rsidR="002B1524">
        <w:rPr>
          <w:rFonts w:ascii="Verdana" w:hAnsi="Verdana"/>
          <w:sz w:val="20"/>
          <w:lang w:val="en-US"/>
        </w:rPr>
        <w:t>.</w:t>
      </w:r>
    </w:p>
    <w:p w14:paraId="7920E70E" w14:textId="77777777" w:rsidR="00B53D5B" w:rsidRPr="00B53D5B" w:rsidRDefault="00B53D5B" w:rsidP="00076ABE">
      <w:pPr>
        <w:ind w:right="425"/>
        <w:jc w:val="both"/>
        <w:rPr>
          <w:rFonts w:ascii="Verdana" w:hAnsi="Verdana"/>
          <w:sz w:val="20"/>
          <w:lang w:val="en-US"/>
        </w:rPr>
      </w:pPr>
      <w:r w:rsidRPr="00B53D5B">
        <w:rPr>
          <w:rFonts w:ascii="Verdana" w:hAnsi="Verdana"/>
          <w:sz w:val="20"/>
          <w:lang w:val="en-US"/>
        </w:rPr>
        <w:t>МК 504-4-01:2020 Calibration procedure to measurement instruments for measuring Relative humidity in the climatic chamber.</w:t>
      </w:r>
    </w:p>
    <w:p w14:paraId="1CCEF57D" w14:textId="77777777" w:rsidR="00B53D5B" w:rsidRDefault="00B53D5B" w:rsidP="00076ABE">
      <w:pPr>
        <w:ind w:right="425"/>
        <w:jc w:val="both"/>
        <w:rPr>
          <w:rFonts w:ascii="Verdana" w:hAnsi="Verdana" w:cs="Arial"/>
          <w:b/>
          <w:bCs/>
          <w:sz w:val="20"/>
          <w:lang w:val="en-US"/>
        </w:rPr>
      </w:pPr>
    </w:p>
    <w:p w14:paraId="5B213AEC" w14:textId="77777777" w:rsidR="00B53D5B" w:rsidRDefault="00B53D5B" w:rsidP="00076ABE">
      <w:pPr>
        <w:ind w:right="425"/>
        <w:jc w:val="both"/>
        <w:rPr>
          <w:rFonts w:ascii="Verdana" w:hAnsi="Verdana" w:cs="Arial"/>
          <w:b/>
          <w:bCs/>
          <w:sz w:val="20"/>
          <w:lang w:val="en-US"/>
        </w:rPr>
      </w:pPr>
    </w:p>
    <w:sectPr w:rsidR="00B53D5B" w:rsidSect="00490925">
      <w:footerReference w:type="default" r:id="rId8"/>
      <w:footerReference w:type="first" r:id="rId9"/>
      <w:pgSz w:w="11907" w:h="16840" w:code="9"/>
      <w:pgMar w:top="1134" w:right="850" w:bottom="1418" w:left="1134" w:header="85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40022" w14:textId="77777777" w:rsidR="00C959AD" w:rsidRDefault="00C959AD">
      <w:r>
        <w:separator/>
      </w:r>
    </w:p>
  </w:endnote>
  <w:endnote w:type="continuationSeparator" w:id="0">
    <w:p w14:paraId="2D4A6DA8" w14:textId="77777777" w:rsidR="00C959AD" w:rsidRDefault="00C9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Baltica">
    <w:altName w:val="Times New Roman"/>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lang w:val="x-none"/>
      </w:rPr>
      <w:id w:val="-114303536"/>
      <w:docPartObj>
        <w:docPartGallery w:val="Page Numbers (Top of Page)"/>
        <w:docPartUnique/>
      </w:docPartObj>
    </w:sdtPr>
    <w:sdtEndPr/>
    <w:sdtContent>
      <w:p w14:paraId="425E535B" w14:textId="1E49B5C0" w:rsidR="00325BAF" w:rsidRDefault="00325BAF" w:rsidP="00F60A20">
        <w:pPr>
          <w:tabs>
            <w:tab w:val="center" w:pos="4320"/>
          </w:tabs>
          <w:overflowPunct w:val="0"/>
          <w:autoSpaceDE w:val="0"/>
          <w:autoSpaceDN w:val="0"/>
          <w:adjustRightInd w:val="0"/>
          <w:textAlignment w:val="baseline"/>
          <w:rPr>
            <w:rFonts w:ascii="Verdana" w:hAnsi="Verdana"/>
            <w:sz w:val="18"/>
            <w:szCs w:val="18"/>
            <w:lang w:val="x-none"/>
          </w:rPr>
        </w:pPr>
      </w:p>
      <w:p w14:paraId="05E73144" w14:textId="77777777" w:rsidR="00325BAF" w:rsidRPr="00F60A20" w:rsidRDefault="00C959AD" w:rsidP="00F60A20">
        <w:pPr>
          <w:tabs>
            <w:tab w:val="center" w:pos="4536"/>
            <w:tab w:val="right" w:pos="9072"/>
          </w:tabs>
          <w:rPr>
            <w:rFonts w:ascii="Verdana" w:hAnsi="Verdana"/>
            <w:sz w:val="18"/>
            <w:szCs w:val="18"/>
            <w:lang w:val="x-none"/>
          </w:rPr>
        </w:pPr>
      </w:p>
    </w:sdtContent>
  </w:sdt>
  <w:p w14:paraId="6C40F740" w14:textId="660D5449" w:rsidR="00325BAF" w:rsidRPr="00CE3416" w:rsidRDefault="00325BAF" w:rsidP="003C2EC4">
    <w:pPr>
      <w:pStyle w:val="Footer"/>
      <w:rPr>
        <w:rFonts w:ascii="Verdana" w:hAnsi="Verdana" w:cs="Arial"/>
        <w:sz w:val="18"/>
        <w:szCs w:val="18"/>
        <w:lang w:val="en-US"/>
      </w:rPr>
    </w:pPr>
  </w:p>
  <w:p w14:paraId="524B41BD" w14:textId="4E6FC894" w:rsidR="00325BAF" w:rsidRDefault="00325BAF">
    <w:r w:rsidRPr="00F60A20">
      <w:rPr>
        <w:rFonts w:ascii="Verdana" w:eastAsia="Tahoma" w:hAnsi="Verdana" w:cs="Tahoma"/>
        <w:color w:val="000000"/>
        <w:sz w:val="20"/>
        <w:lang w:eastAsia="bg-BG" w:bidi="bg-BG"/>
      </w:rPr>
      <w:t>EA BA</w:t>
    </w:r>
    <w:r w:rsidRPr="00F60A20">
      <w:rPr>
        <w:rFonts w:ascii="Verdana" w:eastAsia="Tahoma" w:hAnsi="Verdana" w:cs="Tahoma"/>
        <w:color w:val="000000"/>
        <w:sz w:val="20"/>
        <w:lang w:val="en-US" w:eastAsia="bg-BG" w:bidi="bg-BG"/>
      </w:rPr>
      <w:t>S</w:t>
    </w:r>
    <w:r w:rsidRPr="00F60A20">
      <w:rPr>
        <w:rFonts w:ascii="Verdana" w:eastAsia="Tahoma" w:hAnsi="Verdana" w:cs="Tahoma"/>
        <w:color w:val="000000"/>
        <w:sz w:val="20"/>
        <w:lang w:eastAsia="bg-BG" w:bidi="bg-BG"/>
      </w:rPr>
      <w:tab/>
    </w:r>
    <w:r>
      <w:rPr>
        <w:rFonts w:ascii="Verdana" w:eastAsia="Tahoma" w:hAnsi="Verdana" w:cs="Tahoma"/>
        <w:color w:val="000000"/>
        <w:sz w:val="20"/>
        <w:lang w:eastAsia="bg-BG" w:bidi="bg-BG"/>
      </w:rPr>
      <w:tab/>
    </w:r>
    <w:r>
      <w:rPr>
        <w:rFonts w:ascii="Verdana" w:eastAsia="Tahoma" w:hAnsi="Verdana" w:cs="Tahoma"/>
        <w:color w:val="000000"/>
        <w:sz w:val="20"/>
        <w:lang w:eastAsia="bg-BG" w:bidi="bg-BG"/>
      </w:rPr>
      <w:tab/>
    </w:r>
    <w:r>
      <w:rPr>
        <w:rFonts w:ascii="Verdana" w:eastAsia="Tahoma" w:hAnsi="Verdana" w:cs="Tahoma"/>
        <w:color w:val="000000"/>
        <w:sz w:val="20"/>
        <w:lang w:eastAsia="bg-BG" w:bidi="bg-BG"/>
      </w:rPr>
      <w:tab/>
    </w:r>
    <w:r w:rsidR="009372F0">
      <w:rPr>
        <w:rFonts w:ascii="Verdana" w:eastAsia="Tahoma" w:hAnsi="Verdana" w:cs="Tahoma"/>
        <w:color w:val="000000"/>
        <w:sz w:val="20"/>
        <w:lang w:val="en-US" w:eastAsia="bg-BG" w:bidi="bg-BG"/>
      </w:rPr>
      <w:t>01</w:t>
    </w:r>
    <w:r>
      <w:rPr>
        <w:rFonts w:ascii="Verdana" w:eastAsia="Tahoma" w:hAnsi="Verdana" w:cs="Tahoma"/>
        <w:color w:val="000000"/>
        <w:sz w:val="20"/>
        <w:lang w:val="en-US" w:eastAsia="bg-BG" w:bidi="bg-BG"/>
      </w:rPr>
      <w:t>.</w:t>
    </w:r>
    <w:r w:rsidR="00483336">
      <w:rPr>
        <w:rFonts w:ascii="Verdana" w:eastAsia="Tahoma" w:hAnsi="Verdana" w:cs="Tahoma"/>
        <w:color w:val="000000"/>
        <w:sz w:val="20"/>
        <w:lang w:val="en-US" w:eastAsia="bg-BG" w:bidi="bg-BG"/>
      </w:rPr>
      <w:t>1</w:t>
    </w:r>
    <w:r w:rsidR="009372F0">
      <w:rPr>
        <w:rFonts w:ascii="Verdana" w:eastAsia="Tahoma" w:hAnsi="Verdana" w:cs="Tahoma"/>
        <w:color w:val="000000"/>
        <w:sz w:val="20"/>
        <w:lang w:val="en-US" w:eastAsia="bg-BG" w:bidi="bg-BG"/>
      </w:rPr>
      <w:t>1</w:t>
    </w:r>
    <w:r>
      <w:rPr>
        <w:rFonts w:ascii="Verdana" w:eastAsia="Tahoma" w:hAnsi="Verdana" w:cs="Tahoma"/>
        <w:color w:val="000000"/>
        <w:sz w:val="20"/>
        <w:lang w:val="en-US" w:eastAsia="bg-BG" w:bidi="bg-BG"/>
      </w:rPr>
      <w:t>.202</w:t>
    </w:r>
    <w:r w:rsidR="009372F0">
      <w:rPr>
        <w:rFonts w:ascii="Verdana" w:eastAsia="Tahoma" w:hAnsi="Verdana" w:cs="Tahoma"/>
        <w:color w:val="000000"/>
        <w:sz w:val="20"/>
        <w:lang w:val="en-US" w:eastAsia="bg-BG" w:bidi="bg-BG"/>
      </w:rPr>
      <w:t>4</w:t>
    </w:r>
    <w:r w:rsidRPr="00F60A20">
      <w:rPr>
        <w:rFonts w:ascii="Verdana" w:eastAsia="Tahoma" w:hAnsi="Verdana" w:cs="Tahoma"/>
        <w:color w:val="000000"/>
        <w:sz w:val="20"/>
        <w:lang w:eastAsia="bg-BG" w:bidi="bg-BG"/>
      </w:rPr>
      <w:tab/>
    </w:r>
    <w:r w:rsidRPr="00F60A20">
      <w:rPr>
        <w:rFonts w:ascii="Verdana" w:hAnsi="Verdana"/>
        <w:sz w:val="16"/>
        <w:szCs w:val="16"/>
        <w:lang w:val="en-US"/>
      </w:rPr>
      <w:tab/>
      <w:t xml:space="preserve">             </w:t>
    </w:r>
    <w:r w:rsidRPr="00F60A20">
      <w:rPr>
        <w:rFonts w:ascii="Verdana" w:hAnsi="Verdana"/>
        <w:sz w:val="16"/>
        <w:szCs w:val="16"/>
        <w:lang w:val="en-US"/>
      </w:rPr>
      <w:tab/>
    </w:r>
    <w:r w:rsidRPr="00F60A20">
      <w:rPr>
        <w:rFonts w:ascii="Verdana" w:hAnsi="Verdana"/>
        <w:sz w:val="20"/>
        <w:lang w:val="en-US"/>
      </w:rPr>
      <w:t>Page</w:t>
    </w:r>
    <w:r w:rsidRPr="00F60A20">
      <w:rPr>
        <w:rFonts w:ascii="Verdana" w:hAnsi="Verdana"/>
        <w:sz w:val="20"/>
      </w:rPr>
      <w:t xml:space="preserve"> </w:t>
    </w:r>
    <w:r w:rsidRPr="00F60A20">
      <w:rPr>
        <w:rFonts w:ascii="Verdana" w:hAnsi="Verdana"/>
        <w:sz w:val="20"/>
        <w:lang w:val="en-US"/>
      </w:rPr>
      <w:fldChar w:fldCharType="begin"/>
    </w:r>
    <w:r w:rsidRPr="00F60A20">
      <w:rPr>
        <w:rFonts w:ascii="Verdana" w:hAnsi="Verdana"/>
        <w:sz w:val="20"/>
        <w:lang w:val="en-US"/>
      </w:rPr>
      <w:instrText xml:space="preserve"> PAGE </w:instrText>
    </w:r>
    <w:r w:rsidRPr="00F60A20">
      <w:rPr>
        <w:rFonts w:ascii="Verdana" w:hAnsi="Verdana"/>
        <w:sz w:val="20"/>
        <w:lang w:val="en-US"/>
      </w:rPr>
      <w:fldChar w:fldCharType="separate"/>
    </w:r>
    <w:r w:rsidR="00927FBD">
      <w:rPr>
        <w:rFonts w:ascii="Verdana" w:hAnsi="Verdana"/>
        <w:noProof/>
        <w:sz w:val="20"/>
        <w:lang w:val="en-US"/>
      </w:rPr>
      <w:t>6</w:t>
    </w:r>
    <w:r w:rsidRPr="00F60A20">
      <w:rPr>
        <w:rFonts w:ascii="Verdana" w:hAnsi="Verdana"/>
        <w:sz w:val="20"/>
        <w:lang w:val="en-US"/>
      </w:rPr>
      <w:fldChar w:fldCharType="end"/>
    </w:r>
    <w:r w:rsidRPr="00F60A20">
      <w:rPr>
        <w:rFonts w:ascii="Verdana" w:hAnsi="Verdana"/>
        <w:sz w:val="20"/>
        <w:lang w:val="be-BY"/>
      </w:rPr>
      <w:t>/</w:t>
    </w:r>
    <w:r w:rsidRPr="00F60A20">
      <w:rPr>
        <w:rFonts w:ascii="Verdana" w:hAnsi="Verdana"/>
        <w:sz w:val="20"/>
        <w:lang w:val="en-US"/>
      </w:rPr>
      <w:fldChar w:fldCharType="begin"/>
    </w:r>
    <w:r w:rsidRPr="00F60A20">
      <w:rPr>
        <w:rFonts w:ascii="Verdana" w:hAnsi="Verdana"/>
        <w:sz w:val="20"/>
        <w:lang w:val="en-US"/>
      </w:rPr>
      <w:instrText xml:space="preserve"> NUMPAGES </w:instrText>
    </w:r>
    <w:r w:rsidRPr="00F60A20">
      <w:rPr>
        <w:rFonts w:ascii="Verdana" w:hAnsi="Verdana"/>
        <w:sz w:val="20"/>
        <w:lang w:val="en-US"/>
      </w:rPr>
      <w:fldChar w:fldCharType="separate"/>
    </w:r>
    <w:r w:rsidR="00927FBD">
      <w:rPr>
        <w:rFonts w:ascii="Verdana" w:hAnsi="Verdana"/>
        <w:noProof/>
        <w:sz w:val="20"/>
        <w:lang w:val="en-US"/>
      </w:rPr>
      <w:t>7</w:t>
    </w:r>
    <w:r w:rsidRPr="00F60A20">
      <w:rPr>
        <w:rFonts w:ascii="Verdana" w:hAnsi="Verdana"/>
        <w:sz w:val="20"/>
        <w:lang w:val="en-US"/>
      </w:rPr>
      <w:fldChar w:fldCharType="end"/>
    </w:r>
  </w:p>
  <w:p w14:paraId="4BAC95D3" w14:textId="77777777" w:rsidR="00325BAF" w:rsidRDefault="00325B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04E2" w14:textId="77777777" w:rsidR="00076ABE" w:rsidRPr="00FD06D9" w:rsidRDefault="00076ABE" w:rsidP="00076ABE">
    <w:pPr>
      <w:pStyle w:val="Footer"/>
      <w:tabs>
        <w:tab w:val="left" w:pos="7230"/>
        <w:tab w:val="left" w:pos="7655"/>
      </w:tabs>
      <w:spacing w:line="216" w:lineRule="auto"/>
      <w:ind w:right="-285"/>
      <w:jc w:val="center"/>
      <w:rPr>
        <w:rFonts w:ascii="Verdana" w:hAnsi="Verdana"/>
        <w:noProof/>
        <w:sz w:val="16"/>
        <w:szCs w:val="16"/>
      </w:rPr>
    </w:pPr>
    <w:r w:rsidRPr="00FD06D9">
      <w:rPr>
        <w:rFonts w:ascii="Verdana" w:hAnsi="Verdana"/>
        <w:noProof/>
        <w:sz w:val="16"/>
        <w:szCs w:val="16"/>
        <w:lang w:val="bg-BG"/>
      </w:rPr>
      <w:t>52 А</w:t>
    </w:r>
    <w:r w:rsidRPr="00FD06D9">
      <w:rPr>
        <w:rFonts w:ascii="Verdana" w:hAnsi="Verdana"/>
        <w:noProof/>
        <w:sz w:val="16"/>
        <w:szCs w:val="16"/>
      </w:rPr>
      <w:t xml:space="preserve"> “Dr. G. M. Dimitrov” Blvd. 1797 Sofia Bulgaria</w:t>
    </w:r>
  </w:p>
  <w:p w14:paraId="30F20235" w14:textId="77777777" w:rsidR="00076ABE" w:rsidRDefault="00076ABE" w:rsidP="00076ABE">
    <w:pPr>
      <w:pStyle w:val="Footer"/>
      <w:tabs>
        <w:tab w:val="left" w:pos="7230"/>
        <w:tab w:val="left" w:pos="7655"/>
      </w:tabs>
      <w:spacing w:line="216" w:lineRule="auto"/>
      <w:ind w:right="-285"/>
      <w:jc w:val="center"/>
      <w:rPr>
        <w:rFonts w:ascii="Verdana" w:hAnsi="Verdana"/>
        <w:noProof/>
        <w:sz w:val="16"/>
        <w:szCs w:val="16"/>
      </w:rPr>
    </w:pPr>
    <w:r w:rsidRPr="00FD06D9">
      <w:rPr>
        <w:rFonts w:ascii="Verdana" w:hAnsi="Verdana"/>
        <w:noProof/>
        <w:sz w:val="16"/>
        <w:szCs w:val="16"/>
      </w:rPr>
      <w:t>phone</w:t>
    </w:r>
    <w:r w:rsidRPr="00FD06D9">
      <w:rPr>
        <w:rFonts w:ascii="Verdana" w:hAnsi="Verdana"/>
        <w:noProof/>
        <w:sz w:val="16"/>
        <w:szCs w:val="16"/>
        <w:lang w:val="bg-BG"/>
      </w:rPr>
      <w:t>: +359</w:t>
    </w:r>
    <w:r w:rsidRPr="00FD06D9">
      <w:rPr>
        <w:rFonts w:ascii="Verdana" w:hAnsi="Verdana"/>
        <w:noProof/>
        <w:sz w:val="16"/>
        <w:szCs w:val="16"/>
      </w:rPr>
      <w:t xml:space="preserve"> 2 9766 401</w:t>
    </w:r>
    <w:r w:rsidRPr="00FD06D9">
      <w:rPr>
        <w:rFonts w:ascii="Verdana" w:hAnsi="Verdana"/>
        <w:noProof/>
        <w:sz w:val="16"/>
        <w:szCs w:val="16"/>
        <w:lang w:val="bg-BG"/>
      </w:rPr>
      <w:t xml:space="preserve">; </w:t>
    </w:r>
    <w:r w:rsidRPr="00FD06D9">
      <w:rPr>
        <w:rFonts w:ascii="Verdana" w:hAnsi="Verdana"/>
        <w:noProof/>
        <w:sz w:val="16"/>
        <w:szCs w:val="16"/>
      </w:rPr>
      <w:t>fax</w:t>
    </w:r>
    <w:r w:rsidRPr="00FD06D9">
      <w:rPr>
        <w:rFonts w:ascii="Verdana" w:hAnsi="Verdana"/>
        <w:noProof/>
        <w:sz w:val="16"/>
        <w:szCs w:val="16"/>
        <w:lang w:val="it-IT"/>
      </w:rPr>
      <w:t>: +359 2 873 53 02</w:t>
    </w:r>
  </w:p>
  <w:p w14:paraId="3A5E6A8B" w14:textId="09C73A32" w:rsidR="00325BAF" w:rsidRPr="00076ABE" w:rsidRDefault="00076ABE" w:rsidP="00076ABE">
    <w:pPr>
      <w:pStyle w:val="Footer"/>
      <w:jc w:val="center"/>
      <w:rPr>
        <w:rStyle w:val="hps"/>
      </w:rPr>
    </w:pPr>
    <w:r>
      <w:rPr>
        <w:rFonts w:ascii="Verdana" w:hAnsi="Verdana"/>
        <w:noProof/>
        <w:sz w:val="16"/>
        <w:szCs w:val="16"/>
        <w:lang w:val="it-IT"/>
      </w:rPr>
      <w:t xml:space="preserve">      </w:t>
    </w:r>
    <w:r w:rsidRPr="00FD06D9">
      <w:rPr>
        <w:rFonts w:ascii="Verdana" w:hAnsi="Verdana"/>
        <w:noProof/>
        <w:sz w:val="16"/>
        <w:szCs w:val="16"/>
        <w:lang w:val="it-IT"/>
      </w:rPr>
      <w:t xml:space="preserve">e-mail: </w:t>
    </w:r>
    <w:r w:rsidRPr="00FD06D9">
      <w:rPr>
        <w:rFonts w:ascii="Verdana" w:hAnsi="Verdana"/>
        <w:noProof/>
        <w:sz w:val="16"/>
        <w:szCs w:val="16"/>
        <w:lang w:val="de-DE"/>
      </w:rPr>
      <w:t>office</w:t>
    </w:r>
    <w:r w:rsidRPr="00FD06D9">
      <w:rPr>
        <w:rFonts w:ascii="Verdana" w:hAnsi="Verdana"/>
        <w:noProof/>
        <w:sz w:val="16"/>
        <w:szCs w:val="16"/>
        <w:lang w:val="it-IT"/>
      </w:rPr>
      <w:t>@nab-bas.bg</w:t>
    </w:r>
    <w:r w:rsidRPr="00FD06D9">
      <w:rPr>
        <w:rFonts w:ascii="Verdana" w:hAnsi="Verdana"/>
        <w:noProof/>
        <w:sz w:val="16"/>
        <w:szCs w:val="16"/>
        <w:lang w:val="bg-BG"/>
      </w:rPr>
      <w:t xml:space="preserve">; </w:t>
    </w:r>
    <w:r w:rsidRPr="00FD06D9">
      <w:rPr>
        <w:rFonts w:ascii="Verdana" w:hAnsi="Verdana"/>
        <w:noProof/>
        <w:sz w:val="16"/>
        <w:szCs w:val="16"/>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2B0D9" w14:textId="77777777" w:rsidR="00C959AD" w:rsidRDefault="00C959AD">
      <w:r>
        <w:separator/>
      </w:r>
    </w:p>
  </w:footnote>
  <w:footnote w:type="continuationSeparator" w:id="0">
    <w:p w14:paraId="1048D692" w14:textId="77777777" w:rsidR="00C959AD" w:rsidRDefault="00C95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867C1"/>
    <w:multiLevelType w:val="hybridMultilevel"/>
    <w:tmpl w:val="9A821E4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D574A72"/>
    <w:multiLevelType w:val="hybridMultilevel"/>
    <w:tmpl w:val="80BE7E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E184CC0"/>
    <w:multiLevelType w:val="hybridMultilevel"/>
    <w:tmpl w:val="CCF2F560"/>
    <w:lvl w:ilvl="0" w:tplc="6CEAB846">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41144C1F"/>
    <w:multiLevelType w:val="hybridMultilevel"/>
    <w:tmpl w:val="DC46F816"/>
    <w:lvl w:ilvl="0" w:tplc="F44E1E42">
      <w:start w:val="1"/>
      <w:numFmt w:val="decimal"/>
      <w:lvlText w:val="%1."/>
      <w:lvlJc w:val="left"/>
      <w:pPr>
        <w:ind w:left="720" w:hanging="360"/>
      </w:pPr>
      <w:rPr>
        <w:rFonts w:ascii="Verdana" w:eastAsia="Times New Roman" w:hAnsi="Verdana"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44971F9F"/>
    <w:multiLevelType w:val="multilevel"/>
    <w:tmpl w:val="C2C6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6853D1"/>
    <w:multiLevelType w:val="multilevel"/>
    <w:tmpl w:val="9070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390980"/>
    <w:multiLevelType w:val="multilevel"/>
    <w:tmpl w:val="43AC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4"/>
  </w:num>
  <w:num w:numId="5">
    <w:abstractNumId w:val="6"/>
  </w:num>
  <w:num w:numId="6">
    <w:abstractNumId w:val="0"/>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96"/>
    <w:rsid w:val="00002653"/>
    <w:rsid w:val="00007FEE"/>
    <w:rsid w:val="00010872"/>
    <w:rsid w:val="00012150"/>
    <w:rsid w:val="00012E0E"/>
    <w:rsid w:val="0001582D"/>
    <w:rsid w:val="0001711E"/>
    <w:rsid w:val="00020B69"/>
    <w:rsid w:val="0002238B"/>
    <w:rsid w:val="000249CC"/>
    <w:rsid w:val="00026D35"/>
    <w:rsid w:val="000301AC"/>
    <w:rsid w:val="00032420"/>
    <w:rsid w:val="00033DAC"/>
    <w:rsid w:val="00035E15"/>
    <w:rsid w:val="0004008A"/>
    <w:rsid w:val="000413BA"/>
    <w:rsid w:val="00041EAC"/>
    <w:rsid w:val="00044008"/>
    <w:rsid w:val="0004497B"/>
    <w:rsid w:val="00050D41"/>
    <w:rsid w:val="00053658"/>
    <w:rsid w:val="00054121"/>
    <w:rsid w:val="000554B4"/>
    <w:rsid w:val="00056CB4"/>
    <w:rsid w:val="00057435"/>
    <w:rsid w:val="00062AAC"/>
    <w:rsid w:val="00063208"/>
    <w:rsid w:val="00063808"/>
    <w:rsid w:val="00064526"/>
    <w:rsid w:val="00065047"/>
    <w:rsid w:val="000667AE"/>
    <w:rsid w:val="00066E8B"/>
    <w:rsid w:val="000670EC"/>
    <w:rsid w:val="000702F0"/>
    <w:rsid w:val="00074174"/>
    <w:rsid w:val="000741CB"/>
    <w:rsid w:val="00076ABE"/>
    <w:rsid w:val="0008203E"/>
    <w:rsid w:val="000831E5"/>
    <w:rsid w:val="00083B90"/>
    <w:rsid w:val="00085E4A"/>
    <w:rsid w:val="0009029A"/>
    <w:rsid w:val="00091177"/>
    <w:rsid w:val="00094A98"/>
    <w:rsid w:val="00095A7A"/>
    <w:rsid w:val="00097281"/>
    <w:rsid w:val="00097C06"/>
    <w:rsid w:val="000A2C99"/>
    <w:rsid w:val="000A4041"/>
    <w:rsid w:val="000A422A"/>
    <w:rsid w:val="000A5B81"/>
    <w:rsid w:val="000A5C7F"/>
    <w:rsid w:val="000A69FD"/>
    <w:rsid w:val="000B0CDE"/>
    <w:rsid w:val="000B3DF4"/>
    <w:rsid w:val="000B47F5"/>
    <w:rsid w:val="000B6B2B"/>
    <w:rsid w:val="000B7023"/>
    <w:rsid w:val="000B76DA"/>
    <w:rsid w:val="000C06CC"/>
    <w:rsid w:val="000C0F57"/>
    <w:rsid w:val="000C1B82"/>
    <w:rsid w:val="000C2A1D"/>
    <w:rsid w:val="000C2DD3"/>
    <w:rsid w:val="000C5B3A"/>
    <w:rsid w:val="000C67D7"/>
    <w:rsid w:val="000D17ED"/>
    <w:rsid w:val="000D184C"/>
    <w:rsid w:val="000D3C83"/>
    <w:rsid w:val="000D45A4"/>
    <w:rsid w:val="000D4FCD"/>
    <w:rsid w:val="000D69DC"/>
    <w:rsid w:val="000E61B2"/>
    <w:rsid w:val="000F12E3"/>
    <w:rsid w:val="000F41F5"/>
    <w:rsid w:val="00101725"/>
    <w:rsid w:val="001148E5"/>
    <w:rsid w:val="0011531D"/>
    <w:rsid w:val="001210F5"/>
    <w:rsid w:val="00124E3D"/>
    <w:rsid w:val="00124FD0"/>
    <w:rsid w:val="00130478"/>
    <w:rsid w:val="00132052"/>
    <w:rsid w:val="001370A2"/>
    <w:rsid w:val="001402DD"/>
    <w:rsid w:val="00142C68"/>
    <w:rsid w:val="00150531"/>
    <w:rsid w:val="001518B5"/>
    <w:rsid w:val="001530FF"/>
    <w:rsid w:val="00153F9D"/>
    <w:rsid w:val="00160A75"/>
    <w:rsid w:val="00161A0E"/>
    <w:rsid w:val="001628ED"/>
    <w:rsid w:val="001718C4"/>
    <w:rsid w:val="00171B42"/>
    <w:rsid w:val="0017273D"/>
    <w:rsid w:val="00173961"/>
    <w:rsid w:val="00174CDD"/>
    <w:rsid w:val="001812A2"/>
    <w:rsid w:val="001817F0"/>
    <w:rsid w:val="00181E09"/>
    <w:rsid w:val="00187141"/>
    <w:rsid w:val="00191522"/>
    <w:rsid w:val="001916E2"/>
    <w:rsid w:val="00197562"/>
    <w:rsid w:val="001978A9"/>
    <w:rsid w:val="00197933"/>
    <w:rsid w:val="001A16F4"/>
    <w:rsid w:val="001A2DE1"/>
    <w:rsid w:val="001A34D5"/>
    <w:rsid w:val="001B1D5E"/>
    <w:rsid w:val="001B4824"/>
    <w:rsid w:val="001B56E2"/>
    <w:rsid w:val="001B5F83"/>
    <w:rsid w:val="001B6DB3"/>
    <w:rsid w:val="001C670F"/>
    <w:rsid w:val="001D2743"/>
    <w:rsid w:val="001D2AC3"/>
    <w:rsid w:val="001D3224"/>
    <w:rsid w:val="001D594D"/>
    <w:rsid w:val="001E1108"/>
    <w:rsid w:val="001E3D1B"/>
    <w:rsid w:val="001E4245"/>
    <w:rsid w:val="001E5C4D"/>
    <w:rsid w:val="001E62C0"/>
    <w:rsid w:val="001E734D"/>
    <w:rsid w:val="001F03DC"/>
    <w:rsid w:val="001F6219"/>
    <w:rsid w:val="001F7F49"/>
    <w:rsid w:val="00201961"/>
    <w:rsid w:val="002030FE"/>
    <w:rsid w:val="00206F75"/>
    <w:rsid w:val="0021044D"/>
    <w:rsid w:val="0021126A"/>
    <w:rsid w:val="00211979"/>
    <w:rsid w:val="00214484"/>
    <w:rsid w:val="0021516D"/>
    <w:rsid w:val="00217B4C"/>
    <w:rsid w:val="0022135D"/>
    <w:rsid w:val="00222583"/>
    <w:rsid w:val="002232E4"/>
    <w:rsid w:val="00225520"/>
    <w:rsid w:val="00236752"/>
    <w:rsid w:val="002379C1"/>
    <w:rsid w:val="00241638"/>
    <w:rsid w:val="002417B8"/>
    <w:rsid w:val="00242EE8"/>
    <w:rsid w:val="00243A24"/>
    <w:rsid w:val="0024711D"/>
    <w:rsid w:val="002472EA"/>
    <w:rsid w:val="002517AE"/>
    <w:rsid w:val="00253375"/>
    <w:rsid w:val="00255414"/>
    <w:rsid w:val="00256B85"/>
    <w:rsid w:val="00260636"/>
    <w:rsid w:val="00260648"/>
    <w:rsid w:val="0026418D"/>
    <w:rsid w:val="00264589"/>
    <w:rsid w:val="002646E6"/>
    <w:rsid w:val="0026490A"/>
    <w:rsid w:val="00265629"/>
    <w:rsid w:val="00265B0E"/>
    <w:rsid w:val="002710E6"/>
    <w:rsid w:val="00272176"/>
    <w:rsid w:val="002737D4"/>
    <w:rsid w:val="00274722"/>
    <w:rsid w:val="00284009"/>
    <w:rsid w:val="002846AF"/>
    <w:rsid w:val="00291404"/>
    <w:rsid w:val="00293F3C"/>
    <w:rsid w:val="00294C0F"/>
    <w:rsid w:val="0029673C"/>
    <w:rsid w:val="00296B5E"/>
    <w:rsid w:val="002A3DE9"/>
    <w:rsid w:val="002A4D0B"/>
    <w:rsid w:val="002B0DA0"/>
    <w:rsid w:val="002B1524"/>
    <w:rsid w:val="002B3374"/>
    <w:rsid w:val="002B3E5D"/>
    <w:rsid w:val="002B3EFA"/>
    <w:rsid w:val="002B4C5B"/>
    <w:rsid w:val="002B4CB5"/>
    <w:rsid w:val="002B65EA"/>
    <w:rsid w:val="002B6DB1"/>
    <w:rsid w:val="002C0830"/>
    <w:rsid w:val="002C3863"/>
    <w:rsid w:val="002C4B06"/>
    <w:rsid w:val="002C6214"/>
    <w:rsid w:val="002C6CAC"/>
    <w:rsid w:val="002C72CC"/>
    <w:rsid w:val="002D0183"/>
    <w:rsid w:val="002E0E5A"/>
    <w:rsid w:val="002E1350"/>
    <w:rsid w:val="002E6F46"/>
    <w:rsid w:val="002F008E"/>
    <w:rsid w:val="002F6DC0"/>
    <w:rsid w:val="002F7973"/>
    <w:rsid w:val="00302A8B"/>
    <w:rsid w:val="003050FA"/>
    <w:rsid w:val="00310061"/>
    <w:rsid w:val="00310C18"/>
    <w:rsid w:val="00312558"/>
    <w:rsid w:val="003129C8"/>
    <w:rsid w:val="00313193"/>
    <w:rsid w:val="003144C9"/>
    <w:rsid w:val="00316096"/>
    <w:rsid w:val="0032221D"/>
    <w:rsid w:val="003239B8"/>
    <w:rsid w:val="00324DCD"/>
    <w:rsid w:val="00325BAF"/>
    <w:rsid w:val="00325DB5"/>
    <w:rsid w:val="00325EA2"/>
    <w:rsid w:val="003267F2"/>
    <w:rsid w:val="0033190A"/>
    <w:rsid w:val="00334F21"/>
    <w:rsid w:val="0033608D"/>
    <w:rsid w:val="003361D7"/>
    <w:rsid w:val="00336AE7"/>
    <w:rsid w:val="00336F1F"/>
    <w:rsid w:val="00342621"/>
    <w:rsid w:val="0034380C"/>
    <w:rsid w:val="00344926"/>
    <w:rsid w:val="0034509A"/>
    <w:rsid w:val="00345A7B"/>
    <w:rsid w:val="00345F38"/>
    <w:rsid w:val="003463D7"/>
    <w:rsid w:val="00352945"/>
    <w:rsid w:val="00356922"/>
    <w:rsid w:val="00360E7D"/>
    <w:rsid w:val="003619F0"/>
    <w:rsid w:val="00361A55"/>
    <w:rsid w:val="00363089"/>
    <w:rsid w:val="003637B0"/>
    <w:rsid w:val="003657A6"/>
    <w:rsid w:val="00365C0D"/>
    <w:rsid w:val="003671C1"/>
    <w:rsid w:val="00371250"/>
    <w:rsid w:val="00373AB9"/>
    <w:rsid w:val="00377214"/>
    <w:rsid w:val="00377CD5"/>
    <w:rsid w:val="00383444"/>
    <w:rsid w:val="003868C9"/>
    <w:rsid w:val="0039180D"/>
    <w:rsid w:val="003941E9"/>
    <w:rsid w:val="003969FF"/>
    <w:rsid w:val="00396CF2"/>
    <w:rsid w:val="003A21B2"/>
    <w:rsid w:val="003A22C4"/>
    <w:rsid w:val="003A7D40"/>
    <w:rsid w:val="003A7DA9"/>
    <w:rsid w:val="003B0D4C"/>
    <w:rsid w:val="003B2369"/>
    <w:rsid w:val="003B3500"/>
    <w:rsid w:val="003C0965"/>
    <w:rsid w:val="003C0BC4"/>
    <w:rsid w:val="003C18C0"/>
    <w:rsid w:val="003C1973"/>
    <w:rsid w:val="003C2EC4"/>
    <w:rsid w:val="003C3174"/>
    <w:rsid w:val="003C4E79"/>
    <w:rsid w:val="003C6670"/>
    <w:rsid w:val="003C7501"/>
    <w:rsid w:val="003C792A"/>
    <w:rsid w:val="003C7977"/>
    <w:rsid w:val="003D041E"/>
    <w:rsid w:val="003D19D2"/>
    <w:rsid w:val="003D5745"/>
    <w:rsid w:val="003D6012"/>
    <w:rsid w:val="003E3E6D"/>
    <w:rsid w:val="003E426B"/>
    <w:rsid w:val="003E6D93"/>
    <w:rsid w:val="003F3562"/>
    <w:rsid w:val="003F5FB2"/>
    <w:rsid w:val="00401ECE"/>
    <w:rsid w:val="00403537"/>
    <w:rsid w:val="00410325"/>
    <w:rsid w:val="00412B6C"/>
    <w:rsid w:val="00414DDB"/>
    <w:rsid w:val="00414E52"/>
    <w:rsid w:val="00416036"/>
    <w:rsid w:val="004202F0"/>
    <w:rsid w:val="00420EA7"/>
    <w:rsid w:val="00423A5D"/>
    <w:rsid w:val="004332C1"/>
    <w:rsid w:val="00434229"/>
    <w:rsid w:val="00434C27"/>
    <w:rsid w:val="00436DE8"/>
    <w:rsid w:val="00441A63"/>
    <w:rsid w:val="00446B42"/>
    <w:rsid w:val="00460C4C"/>
    <w:rsid w:val="004620E6"/>
    <w:rsid w:val="00465F2A"/>
    <w:rsid w:val="004662DC"/>
    <w:rsid w:val="0046632D"/>
    <w:rsid w:val="004666C5"/>
    <w:rsid w:val="0046700F"/>
    <w:rsid w:val="004703E3"/>
    <w:rsid w:val="00471D5B"/>
    <w:rsid w:val="00475381"/>
    <w:rsid w:val="0048003D"/>
    <w:rsid w:val="00481FDF"/>
    <w:rsid w:val="00482341"/>
    <w:rsid w:val="00482DC4"/>
    <w:rsid w:val="00483336"/>
    <w:rsid w:val="00484C76"/>
    <w:rsid w:val="00486F8C"/>
    <w:rsid w:val="004876AB"/>
    <w:rsid w:val="00490925"/>
    <w:rsid w:val="004916D2"/>
    <w:rsid w:val="00494F6F"/>
    <w:rsid w:val="004A1BE1"/>
    <w:rsid w:val="004A4A0B"/>
    <w:rsid w:val="004A6A0D"/>
    <w:rsid w:val="004A725A"/>
    <w:rsid w:val="004B07EC"/>
    <w:rsid w:val="004B0EB0"/>
    <w:rsid w:val="004B1967"/>
    <w:rsid w:val="004B4AD6"/>
    <w:rsid w:val="004B627F"/>
    <w:rsid w:val="004B7644"/>
    <w:rsid w:val="004C1AD2"/>
    <w:rsid w:val="004C2CEE"/>
    <w:rsid w:val="004D1C22"/>
    <w:rsid w:val="004D57D6"/>
    <w:rsid w:val="004D7764"/>
    <w:rsid w:val="004E002E"/>
    <w:rsid w:val="004E1D7E"/>
    <w:rsid w:val="004E250F"/>
    <w:rsid w:val="004E2D6D"/>
    <w:rsid w:val="004E574A"/>
    <w:rsid w:val="004E65A5"/>
    <w:rsid w:val="004E6904"/>
    <w:rsid w:val="004F0266"/>
    <w:rsid w:val="004F043E"/>
    <w:rsid w:val="004F0C4F"/>
    <w:rsid w:val="004F1451"/>
    <w:rsid w:val="004F18A0"/>
    <w:rsid w:val="004F5840"/>
    <w:rsid w:val="004F75EE"/>
    <w:rsid w:val="004F7810"/>
    <w:rsid w:val="004F7E06"/>
    <w:rsid w:val="00504401"/>
    <w:rsid w:val="00505C8D"/>
    <w:rsid w:val="00506690"/>
    <w:rsid w:val="00511134"/>
    <w:rsid w:val="005161F7"/>
    <w:rsid w:val="005168BC"/>
    <w:rsid w:val="00522227"/>
    <w:rsid w:val="00523043"/>
    <w:rsid w:val="005249F4"/>
    <w:rsid w:val="00526A5D"/>
    <w:rsid w:val="00530729"/>
    <w:rsid w:val="0053100A"/>
    <w:rsid w:val="00532401"/>
    <w:rsid w:val="005357D9"/>
    <w:rsid w:val="00536382"/>
    <w:rsid w:val="00537A7F"/>
    <w:rsid w:val="005409B0"/>
    <w:rsid w:val="005423AB"/>
    <w:rsid w:val="0054637E"/>
    <w:rsid w:val="00550407"/>
    <w:rsid w:val="0055582C"/>
    <w:rsid w:val="00563CFF"/>
    <w:rsid w:val="00566300"/>
    <w:rsid w:val="00567A56"/>
    <w:rsid w:val="005707E3"/>
    <w:rsid w:val="00573006"/>
    <w:rsid w:val="00577FD0"/>
    <w:rsid w:val="005833CA"/>
    <w:rsid w:val="00583D33"/>
    <w:rsid w:val="005861E8"/>
    <w:rsid w:val="00587880"/>
    <w:rsid w:val="00590B28"/>
    <w:rsid w:val="00591640"/>
    <w:rsid w:val="0059310C"/>
    <w:rsid w:val="00593656"/>
    <w:rsid w:val="00594D6D"/>
    <w:rsid w:val="005A03E9"/>
    <w:rsid w:val="005A0C8E"/>
    <w:rsid w:val="005A190D"/>
    <w:rsid w:val="005A1BAE"/>
    <w:rsid w:val="005A2696"/>
    <w:rsid w:val="005A369F"/>
    <w:rsid w:val="005A3B03"/>
    <w:rsid w:val="005B3613"/>
    <w:rsid w:val="005B6E31"/>
    <w:rsid w:val="005C1BC8"/>
    <w:rsid w:val="005C2F58"/>
    <w:rsid w:val="005C3709"/>
    <w:rsid w:val="005C421F"/>
    <w:rsid w:val="005C75B0"/>
    <w:rsid w:val="005D00AB"/>
    <w:rsid w:val="005D15E7"/>
    <w:rsid w:val="005D7F61"/>
    <w:rsid w:val="005E187D"/>
    <w:rsid w:val="005E2DB3"/>
    <w:rsid w:val="005E3367"/>
    <w:rsid w:val="005E42B1"/>
    <w:rsid w:val="005E5D44"/>
    <w:rsid w:val="005F2877"/>
    <w:rsid w:val="005F4C05"/>
    <w:rsid w:val="005F77E4"/>
    <w:rsid w:val="006024C1"/>
    <w:rsid w:val="00603450"/>
    <w:rsid w:val="00604239"/>
    <w:rsid w:val="006045C2"/>
    <w:rsid w:val="00605DB4"/>
    <w:rsid w:val="00615137"/>
    <w:rsid w:val="00616A25"/>
    <w:rsid w:val="00617C58"/>
    <w:rsid w:val="006211D3"/>
    <w:rsid w:val="00621533"/>
    <w:rsid w:val="00621AA4"/>
    <w:rsid w:val="00624C33"/>
    <w:rsid w:val="0062586B"/>
    <w:rsid w:val="00625915"/>
    <w:rsid w:val="00627FA4"/>
    <w:rsid w:val="0063039F"/>
    <w:rsid w:val="006335EC"/>
    <w:rsid w:val="00634227"/>
    <w:rsid w:val="00637FB4"/>
    <w:rsid w:val="006421C5"/>
    <w:rsid w:val="00642DD6"/>
    <w:rsid w:val="00644AF5"/>
    <w:rsid w:val="00645BAE"/>
    <w:rsid w:val="00647CEC"/>
    <w:rsid w:val="006512A7"/>
    <w:rsid w:val="006546A5"/>
    <w:rsid w:val="00654736"/>
    <w:rsid w:val="006547EF"/>
    <w:rsid w:val="00654993"/>
    <w:rsid w:val="00655C51"/>
    <w:rsid w:val="00655D7B"/>
    <w:rsid w:val="006568CA"/>
    <w:rsid w:val="0066045E"/>
    <w:rsid w:val="00660EB3"/>
    <w:rsid w:val="006612D6"/>
    <w:rsid w:val="0066138E"/>
    <w:rsid w:val="00662162"/>
    <w:rsid w:val="00662EA0"/>
    <w:rsid w:val="00664B7A"/>
    <w:rsid w:val="00664DF6"/>
    <w:rsid w:val="006724D7"/>
    <w:rsid w:val="00673A04"/>
    <w:rsid w:val="00673E48"/>
    <w:rsid w:val="00680C84"/>
    <w:rsid w:val="00683345"/>
    <w:rsid w:val="00686319"/>
    <w:rsid w:val="006879FE"/>
    <w:rsid w:val="00693812"/>
    <w:rsid w:val="006946CA"/>
    <w:rsid w:val="00694CB6"/>
    <w:rsid w:val="00695A7E"/>
    <w:rsid w:val="00695B54"/>
    <w:rsid w:val="006A1156"/>
    <w:rsid w:val="006A5D2D"/>
    <w:rsid w:val="006A5EB8"/>
    <w:rsid w:val="006B28A2"/>
    <w:rsid w:val="006B3618"/>
    <w:rsid w:val="006B4F60"/>
    <w:rsid w:val="006B500D"/>
    <w:rsid w:val="006C1F4C"/>
    <w:rsid w:val="006C3D54"/>
    <w:rsid w:val="006C53A8"/>
    <w:rsid w:val="006C7EDD"/>
    <w:rsid w:val="006D050E"/>
    <w:rsid w:val="006D1C44"/>
    <w:rsid w:val="006D1E8F"/>
    <w:rsid w:val="006D4032"/>
    <w:rsid w:val="006D40E6"/>
    <w:rsid w:val="006D4B12"/>
    <w:rsid w:val="006D5AD7"/>
    <w:rsid w:val="006D6334"/>
    <w:rsid w:val="006E0684"/>
    <w:rsid w:val="006E21AB"/>
    <w:rsid w:val="006E2C51"/>
    <w:rsid w:val="006E43B6"/>
    <w:rsid w:val="006F255D"/>
    <w:rsid w:val="006F3E23"/>
    <w:rsid w:val="006F6300"/>
    <w:rsid w:val="00700DF1"/>
    <w:rsid w:val="00700E72"/>
    <w:rsid w:val="00707426"/>
    <w:rsid w:val="0071007A"/>
    <w:rsid w:val="00710B6F"/>
    <w:rsid w:val="0071265F"/>
    <w:rsid w:val="00713A29"/>
    <w:rsid w:val="00715ACA"/>
    <w:rsid w:val="007203B2"/>
    <w:rsid w:val="0072182B"/>
    <w:rsid w:val="00724013"/>
    <w:rsid w:val="007312D1"/>
    <w:rsid w:val="00733B47"/>
    <w:rsid w:val="00733E95"/>
    <w:rsid w:val="007371E2"/>
    <w:rsid w:val="0074155D"/>
    <w:rsid w:val="00742FE3"/>
    <w:rsid w:val="007446D8"/>
    <w:rsid w:val="0075063E"/>
    <w:rsid w:val="00750FFB"/>
    <w:rsid w:val="00760EEF"/>
    <w:rsid w:val="00762BCC"/>
    <w:rsid w:val="00765D6C"/>
    <w:rsid w:val="00766A83"/>
    <w:rsid w:val="0077151F"/>
    <w:rsid w:val="0077251A"/>
    <w:rsid w:val="0077344D"/>
    <w:rsid w:val="0078006E"/>
    <w:rsid w:val="00780970"/>
    <w:rsid w:val="007854B2"/>
    <w:rsid w:val="007870D8"/>
    <w:rsid w:val="00787765"/>
    <w:rsid w:val="00790E5A"/>
    <w:rsid w:val="007927F4"/>
    <w:rsid w:val="00792F85"/>
    <w:rsid w:val="00795D0E"/>
    <w:rsid w:val="007A1F86"/>
    <w:rsid w:val="007A261C"/>
    <w:rsid w:val="007A2ED5"/>
    <w:rsid w:val="007A4705"/>
    <w:rsid w:val="007A5518"/>
    <w:rsid w:val="007A5E4B"/>
    <w:rsid w:val="007A653E"/>
    <w:rsid w:val="007A68E8"/>
    <w:rsid w:val="007A7404"/>
    <w:rsid w:val="007A7A8A"/>
    <w:rsid w:val="007B0083"/>
    <w:rsid w:val="007B05F9"/>
    <w:rsid w:val="007B0FA2"/>
    <w:rsid w:val="007B1487"/>
    <w:rsid w:val="007B2C61"/>
    <w:rsid w:val="007B3D46"/>
    <w:rsid w:val="007B4FD9"/>
    <w:rsid w:val="007B50CA"/>
    <w:rsid w:val="007B5D70"/>
    <w:rsid w:val="007C0E04"/>
    <w:rsid w:val="007C3D60"/>
    <w:rsid w:val="007C7E72"/>
    <w:rsid w:val="007D14A5"/>
    <w:rsid w:val="007D1924"/>
    <w:rsid w:val="007D4E3E"/>
    <w:rsid w:val="007E27EA"/>
    <w:rsid w:val="007E52A9"/>
    <w:rsid w:val="007E7B0F"/>
    <w:rsid w:val="007F0E6F"/>
    <w:rsid w:val="007F1044"/>
    <w:rsid w:val="007F1087"/>
    <w:rsid w:val="007F4297"/>
    <w:rsid w:val="007F6567"/>
    <w:rsid w:val="008023F5"/>
    <w:rsid w:val="008068A7"/>
    <w:rsid w:val="00807A47"/>
    <w:rsid w:val="00812401"/>
    <w:rsid w:val="0081265A"/>
    <w:rsid w:val="0081405A"/>
    <w:rsid w:val="008142E1"/>
    <w:rsid w:val="00814688"/>
    <w:rsid w:val="00821F69"/>
    <w:rsid w:val="00822A0C"/>
    <w:rsid w:val="008260FA"/>
    <w:rsid w:val="008279C7"/>
    <w:rsid w:val="008302A7"/>
    <w:rsid w:val="00831A99"/>
    <w:rsid w:val="0083227B"/>
    <w:rsid w:val="00834BC4"/>
    <w:rsid w:val="00837141"/>
    <w:rsid w:val="00842B23"/>
    <w:rsid w:val="008512F8"/>
    <w:rsid w:val="00854532"/>
    <w:rsid w:val="00857691"/>
    <w:rsid w:val="0085797A"/>
    <w:rsid w:val="0086148D"/>
    <w:rsid w:val="00861BEC"/>
    <w:rsid w:val="008636B7"/>
    <w:rsid w:val="00864F7E"/>
    <w:rsid w:val="00866B3D"/>
    <w:rsid w:val="00867AC4"/>
    <w:rsid w:val="0087790E"/>
    <w:rsid w:val="008804A6"/>
    <w:rsid w:val="00880528"/>
    <w:rsid w:val="00883068"/>
    <w:rsid w:val="00887195"/>
    <w:rsid w:val="00891B20"/>
    <w:rsid w:val="00893905"/>
    <w:rsid w:val="00895BD5"/>
    <w:rsid w:val="008A74E1"/>
    <w:rsid w:val="008C2B7B"/>
    <w:rsid w:val="008D25A3"/>
    <w:rsid w:val="008D417B"/>
    <w:rsid w:val="008F1320"/>
    <w:rsid w:val="008F26B3"/>
    <w:rsid w:val="008F2703"/>
    <w:rsid w:val="008F4F4D"/>
    <w:rsid w:val="008F5ED6"/>
    <w:rsid w:val="008F5FEF"/>
    <w:rsid w:val="00901BA4"/>
    <w:rsid w:val="00903050"/>
    <w:rsid w:val="00907102"/>
    <w:rsid w:val="00907CA2"/>
    <w:rsid w:val="00910D3F"/>
    <w:rsid w:val="009123CA"/>
    <w:rsid w:val="00913735"/>
    <w:rsid w:val="0091381C"/>
    <w:rsid w:val="00915669"/>
    <w:rsid w:val="00920C82"/>
    <w:rsid w:val="00922163"/>
    <w:rsid w:val="00924CB2"/>
    <w:rsid w:val="00927FBD"/>
    <w:rsid w:val="00930729"/>
    <w:rsid w:val="00930B3E"/>
    <w:rsid w:val="00934112"/>
    <w:rsid w:val="009342EF"/>
    <w:rsid w:val="00935654"/>
    <w:rsid w:val="00935BC6"/>
    <w:rsid w:val="009372F0"/>
    <w:rsid w:val="0093796B"/>
    <w:rsid w:val="0094140A"/>
    <w:rsid w:val="00945004"/>
    <w:rsid w:val="00945018"/>
    <w:rsid w:val="00946E7F"/>
    <w:rsid w:val="0095425D"/>
    <w:rsid w:val="00954F9A"/>
    <w:rsid w:val="00960960"/>
    <w:rsid w:val="009620FA"/>
    <w:rsid w:val="00963561"/>
    <w:rsid w:val="00963A61"/>
    <w:rsid w:val="00965A3D"/>
    <w:rsid w:val="00967C5A"/>
    <w:rsid w:val="00970A0B"/>
    <w:rsid w:val="00970B7D"/>
    <w:rsid w:val="00972F96"/>
    <w:rsid w:val="00973F8A"/>
    <w:rsid w:val="00974F7D"/>
    <w:rsid w:val="0097509F"/>
    <w:rsid w:val="009763FB"/>
    <w:rsid w:val="009838EB"/>
    <w:rsid w:val="0098405F"/>
    <w:rsid w:val="00984A5A"/>
    <w:rsid w:val="00985D6A"/>
    <w:rsid w:val="00986ADB"/>
    <w:rsid w:val="00990FB4"/>
    <w:rsid w:val="009A1C98"/>
    <w:rsid w:val="009A2022"/>
    <w:rsid w:val="009A228F"/>
    <w:rsid w:val="009A3C94"/>
    <w:rsid w:val="009A56B5"/>
    <w:rsid w:val="009A68FE"/>
    <w:rsid w:val="009A7F11"/>
    <w:rsid w:val="009B040D"/>
    <w:rsid w:val="009B070D"/>
    <w:rsid w:val="009B247C"/>
    <w:rsid w:val="009B3ABE"/>
    <w:rsid w:val="009B51BE"/>
    <w:rsid w:val="009B566F"/>
    <w:rsid w:val="009B65F9"/>
    <w:rsid w:val="009B7FE5"/>
    <w:rsid w:val="009C4182"/>
    <w:rsid w:val="009C7338"/>
    <w:rsid w:val="009C78C6"/>
    <w:rsid w:val="009D3864"/>
    <w:rsid w:val="009D579D"/>
    <w:rsid w:val="009D581B"/>
    <w:rsid w:val="009D58C1"/>
    <w:rsid w:val="009D73FC"/>
    <w:rsid w:val="009E2BC3"/>
    <w:rsid w:val="009E37E6"/>
    <w:rsid w:val="009E7FD1"/>
    <w:rsid w:val="009F2059"/>
    <w:rsid w:val="009F2670"/>
    <w:rsid w:val="009F3CDA"/>
    <w:rsid w:val="009F488D"/>
    <w:rsid w:val="009F49D4"/>
    <w:rsid w:val="009F71CC"/>
    <w:rsid w:val="009F7BA7"/>
    <w:rsid w:val="00A00BD2"/>
    <w:rsid w:val="00A018C7"/>
    <w:rsid w:val="00A01FDE"/>
    <w:rsid w:val="00A0340D"/>
    <w:rsid w:val="00A05D30"/>
    <w:rsid w:val="00A07D1F"/>
    <w:rsid w:val="00A10019"/>
    <w:rsid w:val="00A11319"/>
    <w:rsid w:val="00A12155"/>
    <w:rsid w:val="00A1472C"/>
    <w:rsid w:val="00A15D22"/>
    <w:rsid w:val="00A22B47"/>
    <w:rsid w:val="00A2377C"/>
    <w:rsid w:val="00A2461B"/>
    <w:rsid w:val="00A271AA"/>
    <w:rsid w:val="00A31D6B"/>
    <w:rsid w:val="00A32C76"/>
    <w:rsid w:val="00A35123"/>
    <w:rsid w:val="00A35551"/>
    <w:rsid w:val="00A37371"/>
    <w:rsid w:val="00A43BA8"/>
    <w:rsid w:val="00A44A80"/>
    <w:rsid w:val="00A468AD"/>
    <w:rsid w:val="00A4790F"/>
    <w:rsid w:val="00A47A0E"/>
    <w:rsid w:val="00A5054E"/>
    <w:rsid w:val="00A50F29"/>
    <w:rsid w:val="00A516AF"/>
    <w:rsid w:val="00A61450"/>
    <w:rsid w:val="00A6153B"/>
    <w:rsid w:val="00A628EA"/>
    <w:rsid w:val="00A66AAA"/>
    <w:rsid w:val="00A703D2"/>
    <w:rsid w:val="00A71159"/>
    <w:rsid w:val="00A71D7A"/>
    <w:rsid w:val="00A72139"/>
    <w:rsid w:val="00A72847"/>
    <w:rsid w:val="00A73039"/>
    <w:rsid w:val="00A74626"/>
    <w:rsid w:val="00A76C02"/>
    <w:rsid w:val="00A77556"/>
    <w:rsid w:val="00A77A51"/>
    <w:rsid w:val="00A8033C"/>
    <w:rsid w:val="00A8149E"/>
    <w:rsid w:val="00A85DEF"/>
    <w:rsid w:val="00A86381"/>
    <w:rsid w:val="00A86BD9"/>
    <w:rsid w:val="00A919FD"/>
    <w:rsid w:val="00AA219F"/>
    <w:rsid w:val="00AA3439"/>
    <w:rsid w:val="00AA36FC"/>
    <w:rsid w:val="00AA578D"/>
    <w:rsid w:val="00AA5FB4"/>
    <w:rsid w:val="00AA7F39"/>
    <w:rsid w:val="00AB32CD"/>
    <w:rsid w:val="00AC1012"/>
    <w:rsid w:val="00AC1968"/>
    <w:rsid w:val="00AC1B75"/>
    <w:rsid w:val="00AC305C"/>
    <w:rsid w:val="00AC5A1E"/>
    <w:rsid w:val="00AC64BA"/>
    <w:rsid w:val="00AC6E19"/>
    <w:rsid w:val="00AC7B1E"/>
    <w:rsid w:val="00AD08ED"/>
    <w:rsid w:val="00AD2C5F"/>
    <w:rsid w:val="00AD636B"/>
    <w:rsid w:val="00AE02BF"/>
    <w:rsid w:val="00AE0481"/>
    <w:rsid w:val="00AE07F6"/>
    <w:rsid w:val="00AE2220"/>
    <w:rsid w:val="00AE42B3"/>
    <w:rsid w:val="00AE47E7"/>
    <w:rsid w:val="00AE5356"/>
    <w:rsid w:val="00AE5A14"/>
    <w:rsid w:val="00AE789D"/>
    <w:rsid w:val="00AE7EE7"/>
    <w:rsid w:val="00AF2228"/>
    <w:rsid w:val="00AF44F8"/>
    <w:rsid w:val="00AF56D4"/>
    <w:rsid w:val="00AF6EDB"/>
    <w:rsid w:val="00AF79EE"/>
    <w:rsid w:val="00AF7A36"/>
    <w:rsid w:val="00B011D9"/>
    <w:rsid w:val="00B13330"/>
    <w:rsid w:val="00B13BCB"/>
    <w:rsid w:val="00B14250"/>
    <w:rsid w:val="00B210DD"/>
    <w:rsid w:val="00B22A81"/>
    <w:rsid w:val="00B2523E"/>
    <w:rsid w:val="00B26C14"/>
    <w:rsid w:val="00B27F86"/>
    <w:rsid w:val="00B30BE1"/>
    <w:rsid w:val="00B30C16"/>
    <w:rsid w:val="00B3251C"/>
    <w:rsid w:val="00B32642"/>
    <w:rsid w:val="00B339E0"/>
    <w:rsid w:val="00B351EE"/>
    <w:rsid w:val="00B46A98"/>
    <w:rsid w:val="00B47772"/>
    <w:rsid w:val="00B517BC"/>
    <w:rsid w:val="00B51EA3"/>
    <w:rsid w:val="00B52310"/>
    <w:rsid w:val="00B529F5"/>
    <w:rsid w:val="00B53644"/>
    <w:rsid w:val="00B53C87"/>
    <w:rsid w:val="00B53D5B"/>
    <w:rsid w:val="00B5525B"/>
    <w:rsid w:val="00B56E3F"/>
    <w:rsid w:val="00B57738"/>
    <w:rsid w:val="00B6580D"/>
    <w:rsid w:val="00B66013"/>
    <w:rsid w:val="00B67CF6"/>
    <w:rsid w:val="00B75BA6"/>
    <w:rsid w:val="00B75C35"/>
    <w:rsid w:val="00B7733D"/>
    <w:rsid w:val="00B77551"/>
    <w:rsid w:val="00B81967"/>
    <w:rsid w:val="00B819EA"/>
    <w:rsid w:val="00B85180"/>
    <w:rsid w:val="00B86D1D"/>
    <w:rsid w:val="00B87C99"/>
    <w:rsid w:val="00B9187B"/>
    <w:rsid w:val="00B94393"/>
    <w:rsid w:val="00B944D3"/>
    <w:rsid w:val="00B97EB2"/>
    <w:rsid w:val="00BA3743"/>
    <w:rsid w:val="00BA4B64"/>
    <w:rsid w:val="00BA4D1C"/>
    <w:rsid w:val="00BA678D"/>
    <w:rsid w:val="00BA6909"/>
    <w:rsid w:val="00BB1B93"/>
    <w:rsid w:val="00BB1F59"/>
    <w:rsid w:val="00BB6335"/>
    <w:rsid w:val="00BB7361"/>
    <w:rsid w:val="00BC15E4"/>
    <w:rsid w:val="00BC25F8"/>
    <w:rsid w:val="00BC5808"/>
    <w:rsid w:val="00BC59DE"/>
    <w:rsid w:val="00BC5E3F"/>
    <w:rsid w:val="00BD2509"/>
    <w:rsid w:val="00BE0B96"/>
    <w:rsid w:val="00BE2F74"/>
    <w:rsid w:val="00BE312B"/>
    <w:rsid w:val="00BE69CA"/>
    <w:rsid w:val="00BE7C5B"/>
    <w:rsid w:val="00BF02C6"/>
    <w:rsid w:val="00BF045E"/>
    <w:rsid w:val="00BF10B3"/>
    <w:rsid w:val="00BF1ED4"/>
    <w:rsid w:val="00BF2E40"/>
    <w:rsid w:val="00BF3134"/>
    <w:rsid w:val="00BF4C7F"/>
    <w:rsid w:val="00BF5BA0"/>
    <w:rsid w:val="00C048EB"/>
    <w:rsid w:val="00C04AB8"/>
    <w:rsid w:val="00C05902"/>
    <w:rsid w:val="00C0668B"/>
    <w:rsid w:val="00C11902"/>
    <w:rsid w:val="00C12410"/>
    <w:rsid w:val="00C15202"/>
    <w:rsid w:val="00C209C9"/>
    <w:rsid w:val="00C2711F"/>
    <w:rsid w:val="00C31BA4"/>
    <w:rsid w:val="00C32189"/>
    <w:rsid w:val="00C37240"/>
    <w:rsid w:val="00C41BD6"/>
    <w:rsid w:val="00C422A3"/>
    <w:rsid w:val="00C43495"/>
    <w:rsid w:val="00C44903"/>
    <w:rsid w:val="00C45E16"/>
    <w:rsid w:val="00C46680"/>
    <w:rsid w:val="00C47EDD"/>
    <w:rsid w:val="00C514E5"/>
    <w:rsid w:val="00C516A9"/>
    <w:rsid w:val="00C521DD"/>
    <w:rsid w:val="00C5299A"/>
    <w:rsid w:val="00C53FF0"/>
    <w:rsid w:val="00C62D0A"/>
    <w:rsid w:val="00C652C1"/>
    <w:rsid w:val="00C67B27"/>
    <w:rsid w:val="00C76988"/>
    <w:rsid w:val="00C7737C"/>
    <w:rsid w:val="00C817E7"/>
    <w:rsid w:val="00C84BEE"/>
    <w:rsid w:val="00C853E1"/>
    <w:rsid w:val="00C86DB3"/>
    <w:rsid w:val="00C92C66"/>
    <w:rsid w:val="00C959AD"/>
    <w:rsid w:val="00C95DB1"/>
    <w:rsid w:val="00CA0666"/>
    <w:rsid w:val="00CA0AA9"/>
    <w:rsid w:val="00CA3121"/>
    <w:rsid w:val="00CA4164"/>
    <w:rsid w:val="00CA76B7"/>
    <w:rsid w:val="00CB0BC9"/>
    <w:rsid w:val="00CB4E2A"/>
    <w:rsid w:val="00CB7DEF"/>
    <w:rsid w:val="00CC3993"/>
    <w:rsid w:val="00CC49B8"/>
    <w:rsid w:val="00CD10B3"/>
    <w:rsid w:val="00CD4275"/>
    <w:rsid w:val="00CD6625"/>
    <w:rsid w:val="00CE2AB2"/>
    <w:rsid w:val="00CE3416"/>
    <w:rsid w:val="00CE3E93"/>
    <w:rsid w:val="00CE4F25"/>
    <w:rsid w:val="00CE51D7"/>
    <w:rsid w:val="00CE5CF8"/>
    <w:rsid w:val="00CE5DF5"/>
    <w:rsid w:val="00CE6F53"/>
    <w:rsid w:val="00CF0A17"/>
    <w:rsid w:val="00CF0B00"/>
    <w:rsid w:val="00CF18A2"/>
    <w:rsid w:val="00CF5558"/>
    <w:rsid w:val="00CF55F5"/>
    <w:rsid w:val="00CF680D"/>
    <w:rsid w:val="00CF7AB2"/>
    <w:rsid w:val="00D0095F"/>
    <w:rsid w:val="00D043E9"/>
    <w:rsid w:val="00D05EB5"/>
    <w:rsid w:val="00D072B8"/>
    <w:rsid w:val="00D10D78"/>
    <w:rsid w:val="00D12ED8"/>
    <w:rsid w:val="00D13390"/>
    <w:rsid w:val="00D13C6B"/>
    <w:rsid w:val="00D14E2D"/>
    <w:rsid w:val="00D16122"/>
    <w:rsid w:val="00D175B4"/>
    <w:rsid w:val="00D17798"/>
    <w:rsid w:val="00D221AB"/>
    <w:rsid w:val="00D32E27"/>
    <w:rsid w:val="00D405C4"/>
    <w:rsid w:val="00D40C8B"/>
    <w:rsid w:val="00D41ED8"/>
    <w:rsid w:val="00D44AA7"/>
    <w:rsid w:val="00D45C01"/>
    <w:rsid w:val="00D5009C"/>
    <w:rsid w:val="00D5101B"/>
    <w:rsid w:val="00D51166"/>
    <w:rsid w:val="00D51A63"/>
    <w:rsid w:val="00D52159"/>
    <w:rsid w:val="00D54B39"/>
    <w:rsid w:val="00D55643"/>
    <w:rsid w:val="00D5724B"/>
    <w:rsid w:val="00D6387E"/>
    <w:rsid w:val="00D73112"/>
    <w:rsid w:val="00D73309"/>
    <w:rsid w:val="00D752D0"/>
    <w:rsid w:val="00D7779F"/>
    <w:rsid w:val="00D8180B"/>
    <w:rsid w:val="00D83175"/>
    <w:rsid w:val="00D8331B"/>
    <w:rsid w:val="00D840AD"/>
    <w:rsid w:val="00D84686"/>
    <w:rsid w:val="00D84C70"/>
    <w:rsid w:val="00D86819"/>
    <w:rsid w:val="00D905FB"/>
    <w:rsid w:val="00D93BE0"/>
    <w:rsid w:val="00D940C7"/>
    <w:rsid w:val="00D95E8F"/>
    <w:rsid w:val="00D96527"/>
    <w:rsid w:val="00D965E5"/>
    <w:rsid w:val="00DA00B1"/>
    <w:rsid w:val="00DA4043"/>
    <w:rsid w:val="00DA4826"/>
    <w:rsid w:val="00DA75B4"/>
    <w:rsid w:val="00DB00F2"/>
    <w:rsid w:val="00DB0D0E"/>
    <w:rsid w:val="00DB0D93"/>
    <w:rsid w:val="00DB3BD5"/>
    <w:rsid w:val="00DB44DF"/>
    <w:rsid w:val="00DB472A"/>
    <w:rsid w:val="00DB4D67"/>
    <w:rsid w:val="00DB760F"/>
    <w:rsid w:val="00DC05A3"/>
    <w:rsid w:val="00DC0B01"/>
    <w:rsid w:val="00DC21CF"/>
    <w:rsid w:val="00DC4F76"/>
    <w:rsid w:val="00DC7DAA"/>
    <w:rsid w:val="00DD4047"/>
    <w:rsid w:val="00DD470A"/>
    <w:rsid w:val="00DD5577"/>
    <w:rsid w:val="00DE41F8"/>
    <w:rsid w:val="00DE44EA"/>
    <w:rsid w:val="00DE4AC8"/>
    <w:rsid w:val="00DE7D3A"/>
    <w:rsid w:val="00DF254E"/>
    <w:rsid w:val="00E00F16"/>
    <w:rsid w:val="00E04F96"/>
    <w:rsid w:val="00E075B8"/>
    <w:rsid w:val="00E07FAA"/>
    <w:rsid w:val="00E10510"/>
    <w:rsid w:val="00E1107C"/>
    <w:rsid w:val="00E149EF"/>
    <w:rsid w:val="00E14E41"/>
    <w:rsid w:val="00E15D6A"/>
    <w:rsid w:val="00E16413"/>
    <w:rsid w:val="00E17F9E"/>
    <w:rsid w:val="00E20528"/>
    <w:rsid w:val="00E23296"/>
    <w:rsid w:val="00E27709"/>
    <w:rsid w:val="00E30AAB"/>
    <w:rsid w:val="00E31DD2"/>
    <w:rsid w:val="00E35298"/>
    <w:rsid w:val="00E40AA9"/>
    <w:rsid w:val="00E4231E"/>
    <w:rsid w:val="00E46D20"/>
    <w:rsid w:val="00E52F65"/>
    <w:rsid w:val="00E54817"/>
    <w:rsid w:val="00E554D1"/>
    <w:rsid w:val="00E63E74"/>
    <w:rsid w:val="00E650A6"/>
    <w:rsid w:val="00E67210"/>
    <w:rsid w:val="00E67B90"/>
    <w:rsid w:val="00E7040A"/>
    <w:rsid w:val="00E725E2"/>
    <w:rsid w:val="00E742E5"/>
    <w:rsid w:val="00E75293"/>
    <w:rsid w:val="00E75799"/>
    <w:rsid w:val="00E779A9"/>
    <w:rsid w:val="00E802DE"/>
    <w:rsid w:val="00E809C3"/>
    <w:rsid w:val="00E8150E"/>
    <w:rsid w:val="00E8485F"/>
    <w:rsid w:val="00E85D47"/>
    <w:rsid w:val="00E86820"/>
    <w:rsid w:val="00E87697"/>
    <w:rsid w:val="00E914CA"/>
    <w:rsid w:val="00E92C1C"/>
    <w:rsid w:val="00E96792"/>
    <w:rsid w:val="00E97A7B"/>
    <w:rsid w:val="00EA002F"/>
    <w:rsid w:val="00EA0645"/>
    <w:rsid w:val="00EA0F2F"/>
    <w:rsid w:val="00EA1A09"/>
    <w:rsid w:val="00EA6F4C"/>
    <w:rsid w:val="00EB08F4"/>
    <w:rsid w:val="00EB0C4F"/>
    <w:rsid w:val="00EB597B"/>
    <w:rsid w:val="00EB64A9"/>
    <w:rsid w:val="00EC01AC"/>
    <w:rsid w:val="00EC065B"/>
    <w:rsid w:val="00EC0D18"/>
    <w:rsid w:val="00EC1902"/>
    <w:rsid w:val="00EC3335"/>
    <w:rsid w:val="00EC3C86"/>
    <w:rsid w:val="00EC62D3"/>
    <w:rsid w:val="00EC6C2E"/>
    <w:rsid w:val="00EC75AD"/>
    <w:rsid w:val="00ED1209"/>
    <w:rsid w:val="00ED2932"/>
    <w:rsid w:val="00ED2EA8"/>
    <w:rsid w:val="00ED317A"/>
    <w:rsid w:val="00EE3E7C"/>
    <w:rsid w:val="00EE4711"/>
    <w:rsid w:val="00EF0273"/>
    <w:rsid w:val="00EF19A1"/>
    <w:rsid w:val="00EF6731"/>
    <w:rsid w:val="00EF7BE4"/>
    <w:rsid w:val="00F001BD"/>
    <w:rsid w:val="00F00B23"/>
    <w:rsid w:val="00F011F5"/>
    <w:rsid w:val="00F0728A"/>
    <w:rsid w:val="00F12C9F"/>
    <w:rsid w:val="00F249A8"/>
    <w:rsid w:val="00F25F7B"/>
    <w:rsid w:val="00F26F68"/>
    <w:rsid w:val="00F3182B"/>
    <w:rsid w:val="00F32535"/>
    <w:rsid w:val="00F3296B"/>
    <w:rsid w:val="00F32CA2"/>
    <w:rsid w:val="00F35943"/>
    <w:rsid w:val="00F37835"/>
    <w:rsid w:val="00F4025A"/>
    <w:rsid w:val="00F442EE"/>
    <w:rsid w:val="00F46708"/>
    <w:rsid w:val="00F46CA9"/>
    <w:rsid w:val="00F47EF1"/>
    <w:rsid w:val="00F506C7"/>
    <w:rsid w:val="00F5154D"/>
    <w:rsid w:val="00F5322F"/>
    <w:rsid w:val="00F56924"/>
    <w:rsid w:val="00F600C4"/>
    <w:rsid w:val="00F60A20"/>
    <w:rsid w:val="00F60D6A"/>
    <w:rsid w:val="00F64CFB"/>
    <w:rsid w:val="00F655D1"/>
    <w:rsid w:val="00F719FB"/>
    <w:rsid w:val="00F7203E"/>
    <w:rsid w:val="00F72A2B"/>
    <w:rsid w:val="00F72AF7"/>
    <w:rsid w:val="00F73FA2"/>
    <w:rsid w:val="00F7431A"/>
    <w:rsid w:val="00F750B4"/>
    <w:rsid w:val="00F773E5"/>
    <w:rsid w:val="00F77428"/>
    <w:rsid w:val="00F8006E"/>
    <w:rsid w:val="00F80DAD"/>
    <w:rsid w:val="00F836AC"/>
    <w:rsid w:val="00F855CD"/>
    <w:rsid w:val="00F86951"/>
    <w:rsid w:val="00F86A0A"/>
    <w:rsid w:val="00F934A1"/>
    <w:rsid w:val="00F9587E"/>
    <w:rsid w:val="00F96ED2"/>
    <w:rsid w:val="00FA08FE"/>
    <w:rsid w:val="00FA1F49"/>
    <w:rsid w:val="00FA2A70"/>
    <w:rsid w:val="00FA3878"/>
    <w:rsid w:val="00FA58BE"/>
    <w:rsid w:val="00FA5AC9"/>
    <w:rsid w:val="00FA6332"/>
    <w:rsid w:val="00FA7666"/>
    <w:rsid w:val="00FB0BC3"/>
    <w:rsid w:val="00FB26B0"/>
    <w:rsid w:val="00FB31C8"/>
    <w:rsid w:val="00FB624A"/>
    <w:rsid w:val="00FB7DAC"/>
    <w:rsid w:val="00FC030F"/>
    <w:rsid w:val="00FC1B2D"/>
    <w:rsid w:val="00FC1BDA"/>
    <w:rsid w:val="00FC221D"/>
    <w:rsid w:val="00FC2480"/>
    <w:rsid w:val="00FC5249"/>
    <w:rsid w:val="00FC6F71"/>
    <w:rsid w:val="00FC77FF"/>
    <w:rsid w:val="00FD1409"/>
    <w:rsid w:val="00FD45A9"/>
    <w:rsid w:val="00FD6F3F"/>
    <w:rsid w:val="00FE2497"/>
    <w:rsid w:val="00FE3662"/>
    <w:rsid w:val="00FE4079"/>
    <w:rsid w:val="00FF166E"/>
    <w:rsid w:val="00FF1FFA"/>
    <w:rsid w:val="00FF357C"/>
    <w:rsid w:val="00FF391B"/>
    <w:rsid w:val="00FF4D2F"/>
    <w:rsid w:val="00FF6638"/>
    <w:rsid w:val="00FF754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5F65E"/>
  <w15:chartTrackingRefBased/>
  <w15:docId w15:val="{1703AB3A-6CA7-4552-BD4C-D6748D83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Hyperlink" w:uiPriority="99"/>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lang w:eastAsia="en-US"/>
    </w:rPr>
  </w:style>
  <w:style w:type="paragraph" w:styleId="Heading1">
    <w:name w:val="heading 1"/>
    <w:basedOn w:val="Normal"/>
    <w:next w:val="Normal"/>
    <w:link w:val="Heading1Char"/>
    <w:qFormat/>
    <w:rsid w:val="00A22B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 Char"/>
    <w:basedOn w:val="Normal"/>
    <w:next w:val="Normal"/>
    <w:link w:val="Heading2Char"/>
    <w:qFormat/>
    <w:rsid w:val="009B7FE5"/>
    <w:pPr>
      <w:keepNext/>
      <w:outlineLvl w:val="1"/>
    </w:pPr>
    <w:rPr>
      <w:rFonts w:ascii="Times New Roman" w:hAnsi="Times New Roman"/>
      <w:b/>
    </w:rPr>
  </w:style>
  <w:style w:type="paragraph" w:styleId="Heading3">
    <w:name w:val="heading 3"/>
    <w:basedOn w:val="Normal"/>
    <w:next w:val="Normal"/>
    <w:link w:val="Heading3Char"/>
    <w:uiPriority w:val="9"/>
    <w:unhideWhenUsed/>
    <w:qFormat/>
    <w:rsid w:val="00EB597B"/>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EA002F"/>
    <w:pPr>
      <w:keepNext/>
      <w:jc w:val="both"/>
      <w:outlineLvl w:val="3"/>
    </w:pPr>
    <w:rPr>
      <w:b/>
      <w:bCs/>
      <w:sz w:val="20"/>
    </w:rPr>
  </w:style>
  <w:style w:type="paragraph" w:styleId="Heading5">
    <w:name w:val="heading 5"/>
    <w:basedOn w:val="Normal"/>
    <w:next w:val="Normal"/>
    <w:link w:val="Heading5Char"/>
    <w:qFormat/>
    <w:rsid w:val="00DD4047"/>
    <w:pPr>
      <w:keepNext/>
      <w:pBdr>
        <w:bottom w:val="single" w:sz="6" w:space="1" w:color="auto"/>
      </w:pBdr>
      <w:jc w:val="right"/>
      <w:outlineLvl w:val="4"/>
    </w:pPr>
    <w:rPr>
      <w:rFonts w:ascii="Times New Roman" w:hAnsi="Times New Roman"/>
      <w:b/>
      <w:sz w:val="22"/>
    </w:rPr>
  </w:style>
  <w:style w:type="paragraph" w:styleId="Heading6">
    <w:name w:val="heading 6"/>
    <w:basedOn w:val="Normal"/>
    <w:next w:val="Normal"/>
    <w:link w:val="Heading6Char"/>
    <w:qFormat/>
    <w:rsid w:val="00DD4047"/>
    <w:pPr>
      <w:keepNext/>
      <w:ind w:right="1416"/>
      <w:jc w:val="both"/>
      <w:outlineLvl w:val="5"/>
    </w:pPr>
    <w:rPr>
      <w:rFonts w:ascii="Times New Roman" w:hAnsi="Times New Roman"/>
      <w:lang w:val="en-US"/>
    </w:rPr>
  </w:style>
  <w:style w:type="paragraph" w:styleId="Heading7">
    <w:name w:val="heading 7"/>
    <w:basedOn w:val="Normal"/>
    <w:next w:val="Normal"/>
    <w:link w:val="Heading7Char"/>
    <w:uiPriority w:val="99"/>
    <w:qFormat/>
    <w:rsid w:val="00DD4047"/>
    <w:pPr>
      <w:keepNext/>
      <w:ind w:firstLine="1074"/>
      <w:jc w:val="both"/>
      <w:outlineLvl w:val="6"/>
    </w:pPr>
    <w:rPr>
      <w:b/>
      <w:lang w:val="en-GB"/>
    </w:rPr>
  </w:style>
  <w:style w:type="paragraph" w:styleId="Heading8">
    <w:name w:val="heading 8"/>
    <w:basedOn w:val="Normal"/>
    <w:next w:val="Normal"/>
    <w:link w:val="Heading8Char"/>
    <w:qFormat/>
    <w:rsid w:val="00DD4047"/>
    <w:pPr>
      <w:keepNext/>
      <w:jc w:val="center"/>
      <w:outlineLvl w:val="7"/>
    </w:pPr>
    <w:rPr>
      <w:rFonts w:ascii="Times New Roman" w:hAnsi="Times New Roman"/>
      <w:b/>
      <w:sz w:val="20"/>
    </w:rPr>
  </w:style>
  <w:style w:type="paragraph" w:styleId="Heading9">
    <w:name w:val="heading 9"/>
    <w:basedOn w:val="Normal"/>
    <w:next w:val="Normal"/>
    <w:link w:val="Heading9Char"/>
    <w:qFormat/>
    <w:rsid w:val="00DD4047"/>
    <w:pPr>
      <w:keepNext/>
      <w:ind w:left="142" w:right="1418"/>
      <w:jc w:val="both"/>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har Char"/>
    <w:basedOn w:val="Normal"/>
    <w:link w:val="PlainTextChar"/>
    <w:rPr>
      <w:rFonts w:ascii="Courier New" w:hAnsi="Courier New"/>
      <w:sz w:val="20"/>
      <w:lang w:val="x-none"/>
    </w:rPr>
  </w:style>
  <w:style w:type="paragraph" w:styleId="BalloonText">
    <w:name w:val="Balloon Text"/>
    <w:basedOn w:val="Normal"/>
    <w:link w:val="BalloonTextChar"/>
    <w:uiPriority w:val="99"/>
    <w:rsid w:val="00E23296"/>
    <w:rPr>
      <w:rFonts w:cs="Tahoma"/>
      <w:sz w:val="16"/>
      <w:szCs w:val="16"/>
    </w:rPr>
  </w:style>
  <w:style w:type="paragraph" w:styleId="Header">
    <w:name w:val="header"/>
    <w:aliases w:val="Header Char Char Char Char Char Char,Header Char Char Char Char,Char1 Char Char Char, Char8"/>
    <w:basedOn w:val="Normal"/>
    <w:link w:val="HeaderChar"/>
    <w:uiPriority w:val="99"/>
    <w:rsid w:val="00DB0D0E"/>
    <w:pPr>
      <w:tabs>
        <w:tab w:val="center" w:pos="4536"/>
        <w:tab w:val="right" w:pos="9072"/>
      </w:tabs>
    </w:pPr>
  </w:style>
  <w:style w:type="paragraph" w:styleId="Footer">
    <w:name w:val="footer"/>
    <w:aliases w:val=" Char Char Char Char, Char Char Char Char Char,Char3,Footer1, Char Char1 Char Char Char Char, Char Char1 Char Char Char Char Char, Char Char1 Char Char Char, Char3,Char3 Char Char Char Char, Char Char1 Char Char,Char Char1 Char Char"/>
    <w:basedOn w:val="Normal"/>
    <w:link w:val="FooterChar"/>
    <w:uiPriority w:val="99"/>
    <w:rsid w:val="00DB0D0E"/>
    <w:pPr>
      <w:tabs>
        <w:tab w:val="center" w:pos="4536"/>
        <w:tab w:val="right" w:pos="9072"/>
      </w:tabs>
    </w:pPr>
    <w:rPr>
      <w:lang w:val="x-none"/>
    </w:rPr>
  </w:style>
  <w:style w:type="character" w:styleId="PageNumber">
    <w:name w:val="page number"/>
    <w:basedOn w:val="DefaultParagraphFont"/>
    <w:rsid w:val="00DB0D0E"/>
  </w:style>
  <w:style w:type="character" w:customStyle="1" w:styleId="PlainTextChar">
    <w:name w:val="Plain Text Char"/>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A71159"/>
    <w:rPr>
      <w:rFonts w:ascii="Courier New" w:hAnsi="Courier New"/>
      <w:lang w:eastAsia="en-US"/>
    </w:rPr>
  </w:style>
  <w:style w:type="character" w:customStyle="1" w:styleId="FooterChar">
    <w:name w:val="Footer Char"/>
    <w:aliases w:val=" Char Char Char Char Char1, Char Char Char Char Char Char,Char3 Char,Footer1 Char, Char Char1 Char Char Char Char Char1, Char Char1 Char Char Char Char Char Char, Char Char1 Char Char Char Char1, Char3 Char,Char3 Char Char Char Char Char"/>
    <w:link w:val="Footer"/>
    <w:uiPriority w:val="99"/>
    <w:rsid w:val="00C853E1"/>
    <w:rPr>
      <w:rFonts w:ascii="Tahoma" w:hAnsi="Tahoma"/>
      <w:sz w:val="24"/>
      <w:lang w:eastAsia="en-US"/>
    </w:rPr>
  </w:style>
  <w:style w:type="paragraph" w:styleId="ListParagraph">
    <w:name w:val="List Paragraph"/>
    <w:basedOn w:val="Normal"/>
    <w:uiPriority w:val="34"/>
    <w:qFormat/>
    <w:rsid w:val="00C05902"/>
    <w:pPr>
      <w:ind w:left="708"/>
    </w:pPr>
  </w:style>
  <w:style w:type="paragraph" w:customStyle="1" w:styleId="Default">
    <w:name w:val="Default"/>
    <w:rsid w:val="00EB08F4"/>
    <w:pPr>
      <w:autoSpaceDE w:val="0"/>
      <w:autoSpaceDN w:val="0"/>
      <w:adjustRightInd w:val="0"/>
    </w:pPr>
    <w:rPr>
      <w:rFonts w:ascii="Arial" w:hAnsi="Arial" w:cs="Arial"/>
      <w:color w:val="000000"/>
      <w:sz w:val="24"/>
      <w:szCs w:val="24"/>
      <w:lang w:val="en-US" w:eastAsia="en-US"/>
    </w:rPr>
  </w:style>
  <w:style w:type="character" w:customStyle="1" w:styleId="Heading2Char">
    <w:name w:val="Heading 2 Char"/>
    <w:aliases w:val=" Char Char"/>
    <w:link w:val="Heading2"/>
    <w:rsid w:val="009B7FE5"/>
    <w:rPr>
      <w:b/>
      <w:sz w:val="24"/>
      <w:lang w:eastAsia="en-US"/>
    </w:rPr>
  </w:style>
  <w:style w:type="paragraph" w:styleId="BodyText3">
    <w:name w:val="Body Text 3"/>
    <w:basedOn w:val="Normal"/>
    <w:link w:val="BodyText3Char"/>
    <w:uiPriority w:val="99"/>
    <w:rsid w:val="00F86A0A"/>
    <w:pPr>
      <w:spacing w:after="120"/>
    </w:pPr>
    <w:rPr>
      <w:sz w:val="16"/>
      <w:szCs w:val="16"/>
    </w:rPr>
  </w:style>
  <w:style w:type="character" w:customStyle="1" w:styleId="BodyText3Char">
    <w:name w:val="Body Text 3 Char"/>
    <w:link w:val="BodyText3"/>
    <w:uiPriority w:val="99"/>
    <w:rsid w:val="00F86A0A"/>
    <w:rPr>
      <w:rFonts w:ascii="Tahoma" w:hAnsi="Tahoma"/>
      <w:sz w:val="16"/>
      <w:szCs w:val="16"/>
      <w:lang w:eastAsia="en-US"/>
    </w:rPr>
  </w:style>
  <w:style w:type="character" w:customStyle="1" w:styleId="Heading3Char">
    <w:name w:val="Heading 3 Char"/>
    <w:link w:val="Heading3"/>
    <w:uiPriority w:val="9"/>
    <w:rsid w:val="00EB597B"/>
    <w:rPr>
      <w:rFonts w:ascii="Calibri Light" w:eastAsia="Times New Roman" w:hAnsi="Calibri Light" w:cs="Times New Roman"/>
      <w:b/>
      <w:bCs/>
      <w:sz w:val="26"/>
      <w:szCs w:val="26"/>
      <w:lang w:eastAsia="en-US"/>
    </w:rPr>
  </w:style>
  <w:style w:type="character" w:customStyle="1" w:styleId="hps">
    <w:name w:val="hps"/>
    <w:rsid w:val="003C2EC4"/>
  </w:style>
  <w:style w:type="character" w:customStyle="1" w:styleId="Heading1Char">
    <w:name w:val="Heading 1 Char"/>
    <w:basedOn w:val="DefaultParagraphFont"/>
    <w:link w:val="Heading1"/>
    <w:rsid w:val="00A22B47"/>
    <w:rPr>
      <w:rFonts w:asciiTheme="majorHAnsi" w:eastAsiaTheme="majorEastAsia" w:hAnsiTheme="majorHAnsi" w:cstheme="majorBidi"/>
      <w:color w:val="2E74B5" w:themeColor="accent1" w:themeShade="BF"/>
      <w:sz w:val="32"/>
      <w:szCs w:val="32"/>
      <w:lang w:eastAsia="en-US"/>
    </w:rPr>
  </w:style>
  <w:style w:type="character" w:styleId="Emphasis">
    <w:name w:val="Emphasis"/>
    <w:basedOn w:val="DefaultParagraphFont"/>
    <w:qFormat/>
    <w:rsid w:val="00A22B47"/>
    <w:rPr>
      <w:i/>
      <w:iCs/>
    </w:rPr>
  </w:style>
  <w:style w:type="character" w:customStyle="1" w:styleId="Heading5Char">
    <w:name w:val="Heading 5 Char"/>
    <w:basedOn w:val="DefaultParagraphFont"/>
    <w:link w:val="Heading5"/>
    <w:rsid w:val="00DD4047"/>
    <w:rPr>
      <w:b/>
      <w:sz w:val="22"/>
      <w:lang w:eastAsia="en-US"/>
    </w:rPr>
  </w:style>
  <w:style w:type="character" w:customStyle="1" w:styleId="Heading6Char">
    <w:name w:val="Heading 6 Char"/>
    <w:basedOn w:val="DefaultParagraphFont"/>
    <w:link w:val="Heading6"/>
    <w:rsid w:val="00DD4047"/>
    <w:rPr>
      <w:sz w:val="24"/>
      <w:lang w:val="en-US" w:eastAsia="en-US"/>
    </w:rPr>
  </w:style>
  <w:style w:type="character" w:customStyle="1" w:styleId="Heading7Char">
    <w:name w:val="Heading 7 Char"/>
    <w:basedOn w:val="DefaultParagraphFont"/>
    <w:link w:val="Heading7"/>
    <w:uiPriority w:val="99"/>
    <w:rsid w:val="00DD4047"/>
    <w:rPr>
      <w:rFonts w:ascii="Tahoma" w:hAnsi="Tahoma"/>
      <w:b/>
      <w:sz w:val="24"/>
      <w:lang w:val="en-GB" w:eastAsia="en-US"/>
    </w:rPr>
  </w:style>
  <w:style w:type="character" w:customStyle="1" w:styleId="Heading8Char">
    <w:name w:val="Heading 8 Char"/>
    <w:basedOn w:val="DefaultParagraphFont"/>
    <w:link w:val="Heading8"/>
    <w:rsid w:val="00DD4047"/>
    <w:rPr>
      <w:b/>
      <w:lang w:eastAsia="en-US"/>
    </w:rPr>
  </w:style>
  <w:style w:type="character" w:customStyle="1" w:styleId="Heading9Char">
    <w:name w:val="Heading 9 Char"/>
    <w:basedOn w:val="DefaultParagraphFont"/>
    <w:link w:val="Heading9"/>
    <w:rsid w:val="00DD4047"/>
    <w:rPr>
      <w:b/>
      <w:sz w:val="24"/>
      <w:lang w:eastAsia="en-US"/>
    </w:rPr>
  </w:style>
  <w:style w:type="character" w:customStyle="1" w:styleId="HeaderChar">
    <w:name w:val="Header Char"/>
    <w:aliases w:val="Header Char Char Char Char Char Char Char,Header Char Char Char Char Char,Char1 Char Char Char Char, Char8 Char"/>
    <w:basedOn w:val="DefaultParagraphFont"/>
    <w:link w:val="Header"/>
    <w:rsid w:val="00DD4047"/>
    <w:rPr>
      <w:rFonts w:ascii="Tahoma" w:hAnsi="Tahoma"/>
      <w:sz w:val="24"/>
      <w:lang w:eastAsia="en-US"/>
    </w:rPr>
  </w:style>
  <w:style w:type="character" w:customStyle="1" w:styleId="BalloonTextChar">
    <w:name w:val="Balloon Text Char"/>
    <w:link w:val="BalloonText"/>
    <w:uiPriority w:val="99"/>
    <w:rsid w:val="00DD4047"/>
    <w:rPr>
      <w:rFonts w:ascii="Tahoma" w:hAnsi="Tahoma" w:cs="Tahoma"/>
      <w:sz w:val="16"/>
      <w:szCs w:val="16"/>
      <w:lang w:eastAsia="en-US"/>
    </w:rPr>
  </w:style>
  <w:style w:type="table" w:styleId="TableGrid">
    <w:name w:val="Table Grid"/>
    <w:basedOn w:val="TableNormal"/>
    <w:uiPriority w:val="39"/>
    <w:rsid w:val="00DD4047"/>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DD4047"/>
    <w:pPr>
      <w:widowControl w:val="0"/>
    </w:pPr>
    <w:rPr>
      <w:rFonts w:ascii="Calibri" w:eastAsia="Calibri" w:hAnsi="Calibri"/>
      <w:sz w:val="22"/>
      <w:szCs w:val="22"/>
      <w:lang w:val="en-US"/>
    </w:rPr>
  </w:style>
  <w:style w:type="character" w:customStyle="1" w:styleId="Heading4Char">
    <w:name w:val="Heading 4 Char"/>
    <w:basedOn w:val="DefaultParagraphFont"/>
    <w:link w:val="Heading4"/>
    <w:rsid w:val="00DD4047"/>
    <w:rPr>
      <w:rFonts w:ascii="Tahoma" w:hAnsi="Tahoma"/>
      <w:b/>
      <w:bCs/>
      <w:lang w:eastAsia="en-US"/>
    </w:rPr>
  </w:style>
  <w:style w:type="numbering" w:customStyle="1" w:styleId="NoList1">
    <w:name w:val="No List1"/>
    <w:next w:val="NoList"/>
    <w:uiPriority w:val="99"/>
    <w:semiHidden/>
    <w:unhideWhenUsed/>
    <w:rsid w:val="00DD4047"/>
  </w:style>
  <w:style w:type="paragraph" w:styleId="BodyText">
    <w:name w:val="Body Text"/>
    <w:basedOn w:val="Normal"/>
    <w:link w:val="BodyTextChar"/>
    <w:uiPriority w:val="99"/>
    <w:rsid w:val="00DD4047"/>
    <w:pPr>
      <w:jc w:val="both"/>
    </w:pPr>
    <w:rPr>
      <w:rFonts w:ascii="Times New Roman" w:hAnsi="Times New Roman"/>
    </w:rPr>
  </w:style>
  <w:style w:type="character" w:customStyle="1" w:styleId="BodyTextChar">
    <w:name w:val="Body Text Char"/>
    <w:basedOn w:val="DefaultParagraphFont"/>
    <w:link w:val="BodyText"/>
    <w:uiPriority w:val="99"/>
    <w:rsid w:val="00DD4047"/>
    <w:rPr>
      <w:sz w:val="24"/>
      <w:lang w:eastAsia="en-US"/>
    </w:rPr>
  </w:style>
  <w:style w:type="paragraph" w:styleId="BodyText2">
    <w:name w:val="Body Text 2"/>
    <w:basedOn w:val="Normal"/>
    <w:link w:val="BodyText2Char"/>
    <w:rsid w:val="00DD4047"/>
    <w:pPr>
      <w:ind w:firstLine="720"/>
    </w:pPr>
    <w:rPr>
      <w:rFonts w:ascii="Arial" w:hAnsi="Arial"/>
    </w:rPr>
  </w:style>
  <w:style w:type="character" w:customStyle="1" w:styleId="BodyText2Char">
    <w:name w:val="Body Text 2 Char"/>
    <w:basedOn w:val="DefaultParagraphFont"/>
    <w:link w:val="BodyText2"/>
    <w:rsid w:val="00DD4047"/>
    <w:rPr>
      <w:rFonts w:ascii="Arial" w:hAnsi="Arial"/>
      <w:sz w:val="24"/>
      <w:lang w:eastAsia="en-US"/>
    </w:rPr>
  </w:style>
  <w:style w:type="paragraph" w:styleId="BodyTextIndent">
    <w:name w:val="Body Text Indent"/>
    <w:basedOn w:val="Normal"/>
    <w:link w:val="BodyTextIndentChar"/>
    <w:rsid w:val="00DD4047"/>
    <w:pPr>
      <w:spacing w:after="120"/>
      <w:ind w:left="283"/>
    </w:pPr>
    <w:rPr>
      <w:rFonts w:ascii="Times New Roman" w:hAnsi="Times New Roman"/>
      <w:sz w:val="20"/>
      <w:lang w:val="x-none"/>
    </w:rPr>
  </w:style>
  <w:style w:type="character" w:customStyle="1" w:styleId="BodyTextIndentChar">
    <w:name w:val="Body Text Indent Char"/>
    <w:basedOn w:val="DefaultParagraphFont"/>
    <w:link w:val="BodyTextIndent"/>
    <w:rsid w:val="00DD4047"/>
    <w:rPr>
      <w:lang w:val="x-none" w:eastAsia="en-US"/>
    </w:rPr>
  </w:style>
  <w:style w:type="character" w:styleId="FootnoteReference">
    <w:name w:val="footnote reference"/>
    <w:rsid w:val="00DD4047"/>
    <w:rPr>
      <w:vertAlign w:val="superscript"/>
    </w:rPr>
  </w:style>
  <w:style w:type="paragraph" w:customStyle="1" w:styleId="BodyText21">
    <w:name w:val="Body Text 21"/>
    <w:basedOn w:val="Normal"/>
    <w:rsid w:val="00DD4047"/>
    <w:pPr>
      <w:jc w:val="both"/>
    </w:pPr>
    <w:rPr>
      <w:rFonts w:ascii="Arial" w:hAnsi="Arial"/>
      <w:b/>
    </w:rPr>
  </w:style>
  <w:style w:type="paragraph" w:styleId="FootnoteText">
    <w:name w:val="footnote text"/>
    <w:basedOn w:val="Normal"/>
    <w:link w:val="FootnoteTextChar"/>
    <w:rsid w:val="00DD4047"/>
    <w:rPr>
      <w:rFonts w:ascii="Times New Roman" w:hAnsi="Times New Roman"/>
      <w:sz w:val="20"/>
      <w:lang w:val="en-US"/>
    </w:rPr>
  </w:style>
  <w:style w:type="character" w:customStyle="1" w:styleId="FootnoteTextChar">
    <w:name w:val="Footnote Text Char"/>
    <w:basedOn w:val="DefaultParagraphFont"/>
    <w:link w:val="FootnoteText"/>
    <w:rsid w:val="00DD4047"/>
    <w:rPr>
      <w:lang w:val="en-US" w:eastAsia="en-US"/>
    </w:rPr>
  </w:style>
  <w:style w:type="paragraph" w:styleId="BodyTextIndent2">
    <w:name w:val="Body Text Indent 2"/>
    <w:basedOn w:val="Normal"/>
    <w:link w:val="BodyTextIndent2Char"/>
    <w:rsid w:val="00DD4047"/>
    <w:pPr>
      <w:spacing w:before="60"/>
      <w:ind w:firstLine="720"/>
      <w:jc w:val="both"/>
    </w:pPr>
    <w:rPr>
      <w:rFonts w:ascii="Times New Roman" w:hAnsi="Times New Roman"/>
      <w:color w:val="FF0000"/>
      <w:lang w:val="en-US"/>
    </w:rPr>
  </w:style>
  <w:style w:type="character" w:customStyle="1" w:styleId="BodyTextIndent2Char">
    <w:name w:val="Body Text Indent 2 Char"/>
    <w:basedOn w:val="DefaultParagraphFont"/>
    <w:link w:val="BodyTextIndent2"/>
    <w:rsid w:val="00DD4047"/>
    <w:rPr>
      <w:color w:val="FF0000"/>
      <w:sz w:val="24"/>
      <w:lang w:val="en-US" w:eastAsia="en-US"/>
    </w:rPr>
  </w:style>
  <w:style w:type="paragraph" w:styleId="BodyTextIndent3">
    <w:name w:val="Body Text Indent 3"/>
    <w:basedOn w:val="Normal"/>
    <w:link w:val="BodyTextIndent3Char"/>
    <w:rsid w:val="00DD4047"/>
    <w:pPr>
      <w:spacing w:before="60"/>
      <w:ind w:firstLine="720"/>
      <w:jc w:val="both"/>
    </w:pPr>
    <w:rPr>
      <w:rFonts w:ascii="Times New Roman" w:hAnsi="Times New Roman"/>
      <w:color w:val="000000"/>
      <w:lang w:val="en-US"/>
    </w:rPr>
  </w:style>
  <w:style w:type="character" w:customStyle="1" w:styleId="BodyTextIndent3Char">
    <w:name w:val="Body Text Indent 3 Char"/>
    <w:basedOn w:val="DefaultParagraphFont"/>
    <w:link w:val="BodyTextIndent3"/>
    <w:rsid w:val="00DD4047"/>
    <w:rPr>
      <w:color w:val="000000"/>
      <w:sz w:val="24"/>
      <w:lang w:val="en-US" w:eastAsia="en-US"/>
    </w:rPr>
  </w:style>
  <w:style w:type="table" w:customStyle="1" w:styleId="TableGrid1">
    <w:name w:val="Table Grid1"/>
    <w:basedOn w:val="TableNormal"/>
    <w:next w:val="TableGrid"/>
    <w:locked/>
    <w:rsid w:val="00DD404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D4047"/>
    <w:rPr>
      <w:color w:val="0000FF"/>
      <w:u w:val="single"/>
    </w:rPr>
  </w:style>
  <w:style w:type="paragraph" w:customStyle="1" w:styleId="CM1">
    <w:name w:val="CM1"/>
    <w:basedOn w:val="Normal"/>
    <w:next w:val="Normal"/>
    <w:uiPriority w:val="99"/>
    <w:rsid w:val="00DD4047"/>
    <w:pPr>
      <w:autoSpaceDE w:val="0"/>
      <w:autoSpaceDN w:val="0"/>
      <w:adjustRightInd w:val="0"/>
    </w:pPr>
    <w:rPr>
      <w:rFonts w:ascii="EUAlbertina" w:hAnsi="EUAlbertina"/>
      <w:szCs w:val="24"/>
      <w:lang w:eastAsia="bg-BG"/>
    </w:rPr>
  </w:style>
  <w:style w:type="paragraph" w:customStyle="1" w:styleId="CM4">
    <w:name w:val="CM4"/>
    <w:basedOn w:val="Normal"/>
    <w:next w:val="Normal"/>
    <w:rsid w:val="00DD4047"/>
    <w:pPr>
      <w:autoSpaceDE w:val="0"/>
      <w:autoSpaceDN w:val="0"/>
      <w:adjustRightInd w:val="0"/>
    </w:pPr>
    <w:rPr>
      <w:rFonts w:ascii="EUAlbertina" w:hAnsi="EUAlbertina"/>
      <w:szCs w:val="24"/>
      <w:lang w:eastAsia="bg-BG"/>
    </w:rPr>
  </w:style>
  <w:style w:type="paragraph" w:styleId="DocumentMap">
    <w:name w:val="Document Map"/>
    <w:basedOn w:val="Normal"/>
    <w:link w:val="DocumentMapChar"/>
    <w:rsid w:val="00DD4047"/>
    <w:pPr>
      <w:shd w:val="clear" w:color="auto" w:fill="000080"/>
    </w:pPr>
    <w:rPr>
      <w:rFonts w:cs="Tahoma"/>
      <w:sz w:val="20"/>
      <w:lang w:val="en-US"/>
    </w:rPr>
  </w:style>
  <w:style w:type="character" w:customStyle="1" w:styleId="DocumentMapChar">
    <w:name w:val="Document Map Char"/>
    <w:basedOn w:val="DefaultParagraphFont"/>
    <w:link w:val="DocumentMap"/>
    <w:rsid w:val="00DD4047"/>
    <w:rPr>
      <w:rFonts w:ascii="Tahoma" w:hAnsi="Tahoma" w:cs="Tahoma"/>
      <w:shd w:val="clear" w:color="auto" w:fill="000080"/>
      <w:lang w:val="en-US" w:eastAsia="en-US"/>
    </w:rPr>
  </w:style>
  <w:style w:type="character" w:styleId="Strong">
    <w:name w:val="Strong"/>
    <w:qFormat/>
    <w:rsid w:val="00DD4047"/>
    <w:rPr>
      <w:b/>
      <w:bCs/>
    </w:rPr>
  </w:style>
  <w:style w:type="paragraph" w:styleId="BlockText">
    <w:name w:val="Block Text"/>
    <w:basedOn w:val="Normal"/>
    <w:rsid w:val="00DD4047"/>
    <w:pPr>
      <w:widowControl w:val="0"/>
      <w:ind w:left="1984" w:right="-431" w:hanging="283"/>
    </w:pPr>
    <w:rPr>
      <w:rFonts w:ascii="Baltica" w:hAnsi="Baltica" w:cs="Tahoma"/>
      <w:szCs w:val="24"/>
      <w:lang w:bidi="hi-IN"/>
    </w:rPr>
  </w:style>
  <w:style w:type="paragraph" w:customStyle="1" w:styleId="CharCharCharChar">
    <w:name w:val="Char Char Char Char"/>
    <w:basedOn w:val="Normal"/>
    <w:rsid w:val="00DD4047"/>
    <w:pPr>
      <w:tabs>
        <w:tab w:val="left" w:pos="709"/>
      </w:tabs>
    </w:pPr>
    <w:rPr>
      <w:szCs w:val="24"/>
      <w:lang w:val="pl-PL" w:eastAsia="pl-PL"/>
    </w:rPr>
  </w:style>
  <w:style w:type="character" w:customStyle="1" w:styleId="WW8Num5z0">
    <w:name w:val="WW8Num5z0"/>
    <w:rsid w:val="00DD4047"/>
    <w:rPr>
      <w:rFonts w:ascii="Wingdings" w:hAnsi="Wingdings"/>
      <w:sz w:val="16"/>
    </w:rPr>
  </w:style>
  <w:style w:type="character" w:customStyle="1" w:styleId="a">
    <w:name w:val="Знаци за бележки под линия"/>
    <w:rsid w:val="00DD4047"/>
    <w:rPr>
      <w:vertAlign w:val="superscript"/>
    </w:rPr>
  </w:style>
  <w:style w:type="character" w:customStyle="1" w:styleId="WW8Num6z0">
    <w:name w:val="WW8Num6z0"/>
    <w:rsid w:val="00DD4047"/>
    <w:rPr>
      <w:rFonts w:ascii="Symbol" w:hAnsi="Symbol"/>
    </w:rPr>
  </w:style>
  <w:style w:type="character" w:customStyle="1" w:styleId="WW8Num10z0">
    <w:name w:val="WW8Num10z0"/>
    <w:rsid w:val="00DD4047"/>
    <w:rPr>
      <w:rFonts w:ascii="Symbol" w:hAnsi="Symbol"/>
    </w:rPr>
  </w:style>
  <w:style w:type="character" w:customStyle="1" w:styleId="WW8Num20z1">
    <w:name w:val="WW8Num20z1"/>
    <w:rsid w:val="00DD4047"/>
    <w:rPr>
      <w:rFonts w:ascii="Courier New" w:hAnsi="Courier New" w:cs="Courier New"/>
    </w:rPr>
  </w:style>
  <w:style w:type="paragraph" w:customStyle="1" w:styleId="CharCharCharChar1">
    <w:name w:val="Char Char Char Char1"/>
    <w:basedOn w:val="Normal"/>
    <w:rsid w:val="00DD4047"/>
    <w:pPr>
      <w:tabs>
        <w:tab w:val="left" w:pos="709"/>
      </w:tabs>
    </w:pPr>
    <w:rPr>
      <w:szCs w:val="24"/>
      <w:lang w:val="pl-PL" w:eastAsia="pl-PL"/>
    </w:rPr>
  </w:style>
  <w:style w:type="character" w:customStyle="1" w:styleId="WW8Num8z0">
    <w:name w:val="WW8Num8z0"/>
    <w:rsid w:val="00DD4047"/>
    <w:rPr>
      <w:rFonts w:ascii="Wingdings" w:hAnsi="Wingdings"/>
      <w:sz w:val="16"/>
    </w:rPr>
  </w:style>
  <w:style w:type="character" w:customStyle="1" w:styleId="WW8Num11z2">
    <w:name w:val="WW8Num11z2"/>
    <w:rsid w:val="00DD4047"/>
    <w:rPr>
      <w:rFonts w:ascii="Wingdings" w:hAnsi="Wingdings"/>
    </w:rPr>
  </w:style>
  <w:style w:type="paragraph" w:customStyle="1" w:styleId="1">
    <w:name w:val="Заглавие1"/>
    <w:basedOn w:val="Normal"/>
    <w:next w:val="BodyText"/>
    <w:rsid w:val="00DD4047"/>
    <w:pPr>
      <w:keepNext/>
      <w:suppressAutoHyphens/>
      <w:spacing w:before="240" w:after="120"/>
    </w:pPr>
    <w:rPr>
      <w:rFonts w:ascii="Arial" w:eastAsia="Arial Unicode MS" w:hAnsi="Arial" w:cs="Tahoma"/>
      <w:sz w:val="28"/>
      <w:szCs w:val="28"/>
      <w:lang w:val="en-US" w:eastAsia="ar-SA"/>
    </w:rPr>
  </w:style>
  <w:style w:type="paragraph" w:customStyle="1" w:styleId="2">
    <w:name w:val="Заглавие2"/>
    <w:basedOn w:val="Normal"/>
    <w:next w:val="BodyText"/>
    <w:rsid w:val="00DD4047"/>
    <w:pPr>
      <w:keepNext/>
      <w:suppressAutoHyphens/>
      <w:spacing w:before="240" w:after="120"/>
    </w:pPr>
    <w:rPr>
      <w:rFonts w:ascii="Arial" w:eastAsia="Arial Unicode MS" w:hAnsi="Arial" w:cs="Tahoma"/>
      <w:sz w:val="28"/>
      <w:szCs w:val="28"/>
      <w:lang w:val="en-US" w:eastAsia="ar-SA"/>
    </w:rPr>
  </w:style>
  <w:style w:type="paragraph" w:customStyle="1" w:styleId="CM3">
    <w:name w:val="CM3"/>
    <w:basedOn w:val="Default"/>
    <w:next w:val="Default"/>
    <w:uiPriority w:val="99"/>
    <w:rsid w:val="00DD4047"/>
    <w:rPr>
      <w:rFonts w:ascii="EUAlbertina" w:hAnsi="EUAlbertina" w:cs="Times New Roman"/>
      <w:color w:val="auto"/>
      <w:lang w:val="bg-BG" w:eastAsia="bg-BG"/>
    </w:rPr>
  </w:style>
  <w:style w:type="numbering" w:customStyle="1" w:styleId="NoList2">
    <w:name w:val="No List2"/>
    <w:next w:val="NoList"/>
    <w:uiPriority w:val="99"/>
    <w:semiHidden/>
    <w:unhideWhenUsed/>
    <w:rsid w:val="00DD4047"/>
  </w:style>
  <w:style w:type="numbering" w:customStyle="1" w:styleId="NoList3">
    <w:name w:val="No List3"/>
    <w:next w:val="NoList"/>
    <w:semiHidden/>
    <w:rsid w:val="00DD4047"/>
  </w:style>
  <w:style w:type="table" w:customStyle="1" w:styleId="TableGrid0">
    <w:name w:val="TableGrid"/>
    <w:rsid w:val="000B7023"/>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character" w:customStyle="1" w:styleId="highlight">
    <w:name w:val="highlight"/>
    <w:basedOn w:val="DefaultParagraphFont"/>
    <w:rsid w:val="000B7023"/>
  </w:style>
  <w:style w:type="paragraph" w:styleId="NoSpacing">
    <w:name w:val="No Spacing"/>
    <w:uiPriority w:val="1"/>
    <w:qFormat/>
    <w:rsid w:val="008F4F4D"/>
    <w:rPr>
      <w:rFonts w:asciiTheme="minorHAnsi" w:eastAsiaTheme="minorHAnsi" w:hAnsiTheme="minorHAnsi" w:cstheme="minorBidi"/>
      <w:sz w:val="22"/>
      <w:szCs w:val="22"/>
      <w:lang w:eastAsia="en-US"/>
    </w:rPr>
  </w:style>
  <w:style w:type="character" w:customStyle="1" w:styleId="Bodytext20">
    <w:name w:val="Body text (2)"/>
    <w:basedOn w:val="DefaultParagraphFont"/>
    <w:rsid w:val="008F4F4D"/>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903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bg-BG"/>
    </w:rPr>
  </w:style>
  <w:style w:type="character" w:customStyle="1" w:styleId="HTMLPreformattedChar">
    <w:name w:val="HTML Preformatted Char"/>
    <w:basedOn w:val="DefaultParagraphFont"/>
    <w:link w:val="HTMLPreformatted"/>
    <w:uiPriority w:val="99"/>
    <w:rsid w:val="00903050"/>
    <w:rPr>
      <w:rFonts w:ascii="Courier New" w:hAnsi="Courier New" w:cs="Courier New"/>
    </w:rPr>
  </w:style>
  <w:style w:type="paragraph" w:customStyle="1" w:styleId="Heading">
    <w:name w:val="Heading"/>
    <w:basedOn w:val="Normal"/>
    <w:next w:val="BodyText"/>
    <w:rsid w:val="00284009"/>
    <w:pPr>
      <w:suppressAutoHyphens/>
      <w:jc w:val="center"/>
    </w:pPr>
    <w:rPr>
      <w:rFonts w:ascii="Times New Roman" w:hAnsi="Times New Roman"/>
      <w:b/>
      <w:lang w:eastAsia="zh-CN"/>
    </w:rPr>
  </w:style>
  <w:style w:type="character" w:customStyle="1" w:styleId="Bodytext2Bold">
    <w:name w:val="Body text (2) + Bold"/>
    <w:aliases w:val="Spacing 0 pt,Small Caps"/>
    <w:rsid w:val="00B5525B"/>
    <w:rPr>
      <w:rFonts w:ascii="Verdana" w:eastAsia="Verdana" w:hAnsi="Verdana" w:cs="Verdana" w:hint="default"/>
      <w:b/>
      <w:bCs/>
      <w:i w:val="0"/>
      <w:iCs w:val="0"/>
      <w:smallCaps w:val="0"/>
      <w:strike w:val="0"/>
      <w:dstrike w:val="0"/>
      <w:color w:val="000000"/>
      <w:spacing w:val="0"/>
      <w:w w:val="100"/>
      <w:position w:val="0"/>
      <w:sz w:val="19"/>
      <w:szCs w:val="19"/>
      <w:u w:val="none"/>
      <w:effect w:val="none"/>
      <w:shd w:val="clear" w:color="auto" w:fill="FFFFFF"/>
      <w:lang w:val="bg-BG" w:eastAsia="bg-BG" w:bidi="bg-BG"/>
    </w:rPr>
  </w:style>
  <w:style w:type="paragraph" w:customStyle="1" w:styleId="normal6">
    <w:name w:val="normal 6"/>
    <w:basedOn w:val="Normal"/>
    <w:rsid w:val="00F506C7"/>
    <w:pPr>
      <w:widowControl w:val="0"/>
      <w:spacing w:before="60"/>
      <w:jc w:val="center"/>
    </w:pPr>
    <w:rPr>
      <w:rFonts w:ascii="Times New Roman" w:hAnsi="Times New Roman"/>
      <w:b/>
      <w:snapToGrid w:val="0"/>
      <w:sz w:val="18"/>
    </w:rPr>
  </w:style>
  <w:style w:type="paragraph" w:customStyle="1" w:styleId="1CharCharCharCharCharCharCharCharCharChar">
    <w:name w:val="1 Char Char Char Char Char Char Char Char Char Char"/>
    <w:basedOn w:val="Normal"/>
    <w:rsid w:val="00F506C7"/>
    <w:pPr>
      <w:spacing w:after="160" w:line="240" w:lineRule="exact"/>
    </w:pPr>
    <w:rPr>
      <w:sz w:val="20"/>
      <w:lang w:val="en-US"/>
    </w:rPr>
  </w:style>
  <w:style w:type="character" w:customStyle="1" w:styleId="PlainTextChar2">
    <w:name w:val="Plain Text Char2"/>
    <w:aliases w:val=" Char Char Char1,Char Char Char2,Знак Знак Зна Char Char Char Знак Знак Знак Знак З Char1,Знак Char1,Знак Знак Знак Char1,Знак + Tahoma Char1,Центрирано Char1,Отдясно:  0 Char1,06 cm Знак Char1,06 cm Знак Знак Char1, Знак Char1"/>
    <w:rsid w:val="00F506C7"/>
    <w:rPr>
      <w:rFonts w:ascii="Courier New" w:hAnsi="Courier New" w:cs="Courier New"/>
    </w:rPr>
  </w:style>
  <w:style w:type="paragraph" w:customStyle="1" w:styleId="CM15">
    <w:name w:val="CM15"/>
    <w:basedOn w:val="Normal"/>
    <w:next w:val="Normal"/>
    <w:rsid w:val="00F506C7"/>
    <w:pPr>
      <w:widowControl w:val="0"/>
      <w:autoSpaceDE w:val="0"/>
      <w:autoSpaceDN w:val="0"/>
      <w:adjustRightInd w:val="0"/>
      <w:spacing w:after="223"/>
    </w:pPr>
    <w:rPr>
      <w:rFonts w:cs="Tahoma"/>
      <w:szCs w:val="24"/>
    </w:rPr>
  </w:style>
  <w:style w:type="character" w:customStyle="1" w:styleId="longtext">
    <w:name w:val="long_text"/>
    <w:basedOn w:val="DefaultParagraphFont"/>
    <w:rsid w:val="00F506C7"/>
  </w:style>
  <w:style w:type="paragraph" w:customStyle="1" w:styleId="CM16">
    <w:name w:val="CM16"/>
    <w:basedOn w:val="Normal"/>
    <w:next w:val="Normal"/>
    <w:uiPriority w:val="99"/>
    <w:rsid w:val="00F506C7"/>
    <w:pPr>
      <w:widowControl w:val="0"/>
      <w:autoSpaceDE w:val="0"/>
      <w:autoSpaceDN w:val="0"/>
      <w:adjustRightInd w:val="0"/>
    </w:pPr>
    <w:rPr>
      <w:rFonts w:ascii="Cambria" w:eastAsia="MS Mincho" w:hAnsi="Cambria"/>
      <w:color w:val="000000"/>
      <w:szCs w:val="24"/>
      <w:lang w:eastAsia="bg-BG"/>
    </w:rPr>
  </w:style>
  <w:style w:type="character" w:customStyle="1" w:styleId="gt-icon-text1">
    <w:name w:val="gt-icon-text1"/>
    <w:basedOn w:val="DefaultParagraphFont"/>
    <w:rsid w:val="00F506C7"/>
  </w:style>
  <w:style w:type="paragraph" w:customStyle="1" w:styleId="CM44">
    <w:name w:val="CM44"/>
    <w:basedOn w:val="Normal"/>
    <w:next w:val="Normal"/>
    <w:uiPriority w:val="99"/>
    <w:rsid w:val="00F506C7"/>
    <w:pPr>
      <w:widowControl w:val="0"/>
      <w:autoSpaceDE w:val="0"/>
      <w:autoSpaceDN w:val="0"/>
      <w:adjustRightInd w:val="0"/>
    </w:pPr>
    <w:rPr>
      <w:rFonts w:ascii="Cambria" w:eastAsia="MS Mincho" w:hAnsi="Cambria"/>
      <w:color w:val="000000"/>
      <w:szCs w:val="24"/>
      <w:lang w:eastAsia="bg-BG"/>
    </w:rPr>
  </w:style>
  <w:style w:type="paragraph" w:customStyle="1" w:styleId="CM45">
    <w:name w:val="CM45"/>
    <w:basedOn w:val="Normal"/>
    <w:next w:val="Normal"/>
    <w:uiPriority w:val="99"/>
    <w:rsid w:val="00F506C7"/>
    <w:pPr>
      <w:widowControl w:val="0"/>
      <w:autoSpaceDE w:val="0"/>
      <w:autoSpaceDN w:val="0"/>
      <w:adjustRightInd w:val="0"/>
    </w:pPr>
    <w:rPr>
      <w:rFonts w:ascii="Cambria" w:eastAsia="MS Mincho" w:hAnsi="Cambria"/>
      <w:color w:val="000000"/>
      <w:szCs w:val="24"/>
      <w:lang w:eastAsia="bg-BG"/>
    </w:rPr>
  </w:style>
  <w:style w:type="paragraph" w:customStyle="1" w:styleId="CharCharCharCharCharCharCharCharCharCharCharCharCharCharChar">
    <w:name w:val="Char Char Char Char Char Char Char Char Char Char Char Char Char Char Char"/>
    <w:basedOn w:val="Normal"/>
    <w:rsid w:val="00F506C7"/>
    <w:pPr>
      <w:tabs>
        <w:tab w:val="left" w:pos="709"/>
      </w:tabs>
    </w:pPr>
    <w:rPr>
      <w:szCs w:val="24"/>
      <w:lang w:val="pl-PL" w:eastAsia="pl-PL"/>
    </w:rPr>
  </w:style>
  <w:style w:type="paragraph" w:customStyle="1" w:styleId="CharCharCharCharCharCharChar">
    <w:name w:val="Char Char Char Char Char Char Char"/>
    <w:basedOn w:val="Normal"/>
    <w:rsid w:val="00F506C7"/>
    <w:pPr>
      <w:tabs>
        <w:tab w:val="left" w:pos="709"/>
      </w:tabs>
    </w:pPr>
    <w:rPr>
      <w:szCs w:val="24"/>
      <w:lang w:val="pl-PL" w:eastAsia="pl-PL"/>
    </w:rPr>
  </w:style>
  <w:style w:type="character" w:customStyle="1" w:styleId="FooterChar1">
    <w:name w:val="Footer Char1"/>
    <w:semiHidden/>
    <w:locked/>
    <w:rsid w:val="00F506C7"/>
    <w:rPr>
      <w:rFonts w:ascii="Times New Roman" w:eastAsia="Times New Roman" w:hAnsi="Times New Roman" w:cs="Times New Roman"/>
      <w:sz w:val="20"/>
      <w:szCs w:val="20"/>
    </w:rPr>
  </w:style>
  <w:style w:type="paragraph" w:customStyle="1" w:styleId="1CharCharChar">
    <w:name w:val="Знак Знак1 Char Char Знак Знак Char"/>
    <w:basedOn w:val="Normal"/>
    <w:uiPriority w:val="99"/>
    <w:rsid w:val="00F506C7"/>
    <w:pPr>
      <w:tabs>
        <w:tab w:val="left" w:pos="709"/>
      </w:tabs>
    </w:pPr>
    <w:rPr>
      <w:szCs w:val="24"/>
      <w:lang w:val="pl-PL" w:eastAsia="pl-PL"/>
    </w:rPr>
  </w:style>
  <w:style w:type="character" w:customStyle="1" w:styleId="PlainTextChar1">
    <w:name w:val="Plain Text Char1"/>
    <w:aliases w:val="Char Char1"/>
    <w:uiPriority w:val="99"/>
    <w:locked/>
    <w:rsid w:val="00F506C7"/>
    <w:rPr>
      <w:rFonts w:ascii="Courier New" w:eastAsia="Times New Roman" w:hAnsi="Courier New"/>
      <w:lang w:val="bg-BG" w:eastAsia="bg-BG"/>
    </w:rPr>
  </w:style>
  <w:style w:type="character" w:customStyle="1" w:styleId="CommentTextChar">
    <w:name w:val="Comment Text Char"/>
    <w:link w:val="CommentText"/>
    <w:uiPriority w:val="99"/>
    <w:rsid w:val="00F506C7"/>
  </w:style>
  <w:style w:type="paragraph" w:styleId="CommentText">
    <w:name w:val="annotation text"/>
    <w:basedOn w:val="Normal"/>
    <w:link w:val="CommentTextChar"/>
    <w:uiPriority w:val="99"/>
    <w:unhideWhenUsed/>
    <w:rsid w:val="00F506C7"/>
    <w:pPr>
      <w:spacing w:after="200"/>
    </w:pPr>
    <w:rPr>
      <w:rFonts w:ascii="Times New Roman" w:hAnsi="Times New Roman"/>
      <w:sz w:val="20"/>
      <w:lang w:eastAsia="bg-BG"/>
    </w:rPr>
  </w:style>
  <w:style w:type="character" w:customStyle="1" w:styleId="CommentTextChar1">
    <w:name w:val="Comment Text Char1"/>
    <w:basedOn w:val="DefaultParagraphFont"/>
    <w:rsid w:val="00F506C7"/>
    <w:rPr>
      <w:rFonts w:ascii="Tahoma" w:hAnsi="Tahoma"/>
      <w:lang w:eastAsia="en-US"/>
    </w:rPr>
  </w:style>
  <w:style w:type="character" w:customStyle="1" w:styleId="CommentSubjectChar">
    <w:name w:val="Comment Subject Char"/>
    <w:link w:val="CommentSubject"/>
    <w:uiPriority w:val="99"/>
    <w:rsid w:val="00F506C7"/>
    <w:rPr>
      <w:b/>
      <w:bCs/>
    </w:rPr>
  </w:style>
  <w:style w:type="paragraph" w:styleId="CommentSubject">
    <w:name w:val="annotation subject"/>
    <w:basedOn w:val="CommentText"/>
    <w:next w:val="CommentText"/>
    <w:link w:val="CommentSubjectChar"/>
    <w:uiPriority w:val="99"/>
    <w:unhideWhenUsed/>
    <w:rsid w:val="00F506C7"/>
    <w:rPr>
      <w:b/>
      <w:bCs/>
    </w:rPr>
  </w:style>
  <w:style w:type="character" w:customStyle="1" w:styleId="CommentSubjectChar1">
    <w:name w:val="Comment Subject Char1"/>
    <w:basedOn w:val="CommentTextChar1"/>
    <w:rsid w:val="00F506C7"/>
    <w:rPr>
      <w:rFonts w:ascii="Tahoma" w:hAnsi="Tahoma"/>
      <w:b/>
      <w:bCs/>
      <w:lang w:eastAsia="en-US"/>
    </w:rPr>
  </w:style>
  <w:style w:type="character" w:customStyle="1" w:styleId="apple-style-span">
    <w:name w:val="apple-style-span"/>
    <w:basedOn w:val="DefaultParagraphFont"/>
    <w:rsid w:val="00F506C7"/>
  </w:style>
  <w:style w:type="character" w:customStyle="1" w:styleId="shorttext">
    <w:name w:val="short_text"/>
    <w:basedOn w:val="DefaultParagraphFont"/>
    <w:rsid w:val="00F506C7"/>
  </w:style>
  <w:style w:type="character" w:customStyle="1" w:styleId="alt-edited1">
    <w:name w:val="alt-edited1"/>
    <w:basedOn w:val="DefaultParagraphFont"/>
    <w:rsid w:val="00F506C7"/>
    <w:rPr>
      <w:color w:val="4D90F0"/>
    </w:rPr>
  </w:style>
  <w:style w:type="character" w:customStyle="1" w:styleId="BodyText13">
    <w:name w:val="Body Text13"/>
    <w:rsid w:val="00FA2A70"/>
    <w:rPr>
      <w:rFonts w:ascii="Verdana" w:eastAsia="Verdana" w:hAnsi="Verdana" w:cs="Verdana"/>
      <w:b w:val="0"/>
      <w:bCs w:val="0"/>
      <w:i w:val="0"/>
      <w:iCs w:val="0"/>
      <w:smallCaps w:val="0"/>
      <w:strike w:val="0"/>
      <w:spacing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08678">
      <w:bodyDiv w:val="1"/>
      <w:marLeft w:val="0"/>
      <w:marRight w:val="0"/>
      <w:marTop w:val="0"/>
      <w:marBottom w:val="0"/>
      <w:divBdr>
        <w:top w:val="none" w:sz="0" w:space="0" w:color="auto"/>
        <w:left w:val="none" w:sz="0" w:space="0" w:color="auto"/>
        <w:bottom w:val="none" w:sz="0" w:space="0" w:color="auto"/>
        <w:right w:val="none" w:sz="0" w:space="0" w:color="auto"/>
      </w:divBdr>
    </w:div>
    <w:div w:id="244921599">
      <w:bodyDiv w:val="1"/>
      <w:marLeft w:val="0"/>
      <w:marRight w:val="0"/>
      <w:marTop w:val="0"/>
      <w:marBottom w:val="0"/>
      <w:divBdr>
        <w:top w:val="none" w:sz="0" w:space="0" w:color="auto"/>
        <w:left w:val="none" w:sz="0" w:space="0" w:color="auto"/>
        <w:bottom w:val="none" w:sz="0" w:space="0" w:color="auto"/>
        <w:right w:val="none" w:sz="0" w:space="0" w:color="auto"/>
      </w:divBdr>
    </w:div>
    <w:div w:id="247084621">
      <w:bodyDiv w:val="1"/>
      <w:marLeft w:val="0"/>
      <w:marRight w:val="0"/>
      <w:marTop w:val="0"/>
      <w:marBottom w:val="0"/>
      <w:divBdr>
        <w:top w:val="none" w:sz="0" w:space="0" w:color="auto"/>
        <w:left w:val="none" w:sz="0" w:space="0" w:color="auto"/>
        <w:bottom w:val="none" w:sz="0" w:space="0" w:color="auto"/>
        <w:right w:val="none" w:sz="0" w:space="0" w:color="auto"/>
      </w:divBdr>
    </w:div>
    <w:div w:id="295180092">
      <w:bodyDiv w:val="1"/>
      <w:marLeft w:val="0"/>
      <w:marRight w:val="0"/>
      <w:marTop w:val="0"/>
      <w:marBottom w:val="0"/>
      <w:divBdr>
        <w:top w:val="none" w:sz="0" w:space="0" w:color="auto"/>
        <w:left w:val="none" w:sz="0" w:space="0" w:color="auto"/>
        <w:bottom w:val="none" w:sz="0" w:space="0" w:color="auto"/>
        <w:right w:val="none" w:sz="0" w:space="0" w:color="auto"/>
      </w:divBdr>
    </w:div>
    <w:div w:id="458652257">
      <w:bodyDiv w:val="1"/>
      <w:marLeft w:val="0"/>
      <w:marRight w:val="0"/>
      <w:marTop w:val="0"/>
      <w:marBottom w:val="0"/>
      <w:divBdr>
        <w:top w:val="none" w:sz="0" w:space="0" w:color="auto"/>
        <w:left w:val="none" w:sz="0" w:space="0" w:color="auto"/>
        <w:bottom w:val="none" w:sz="0" w:space="0" w:color="auto"/>
        <w:right w:val="none" w:sz="0" w:space="0" w:color="auto"/>
      </w:divBdr>
    </w:div>
    <w:div w:id="497232485">
      <w:bodyDiv w:val="1"/>
      <w:marLeft w:val="0"/>
      <w:marRight w:val="0"/>
      <w:marTop w:val="0"/>
      <w:marBottom w:val="0"/>
      <w:divBdr>
        <w:top w:val="none" w:sz="0" w:space="0" w:color="auto"/>
        <w:left w:val="none" w:sz="0" w:space="0" w:color="auto"/>
        <w:bottom w:val="none" w:sz="0" w:space="0" w:color="auto"/>
        <w:right w:val="none" w:sz="0" w:space="0" w:color="auto"/>
      </w:divBdr>
    </w:div>
    <w:div w:id="860357448">
      <w:bodyDiv w:val="1"/>
      <w:marLeft w:val="0"/>
      <w:marRight w:val="0"/>
      <w:marTop w:val="0"/>
      <w:marBottom w:val="0"/>
      <w:divBdr>
        <w:top w:val="none" w:sz="0" w:space="0" w:color="auto"/>
        <w:left w:val="none" w:sz="0" w:space="0" w:color="auto"/>
        <w:bottom w:val="none" w:sz="0" w:space="0" w:color="auto"/>
        <w:right w:val="none" w:sz="0" w:space="0" w:color="auto"/>
      </w:divBdr>
    </w:div>
    <w:div w:id="998197654">
      <w:bodyDiv w:val="1"/>
      <w:marLeft w:val="0"/>
      <w:marRight w:val="0"/>
      <w:marTop w:val="0"/>
      <w:marBottom w:val="0"/>
      <w:divBdr>
        <w:top w:val="none" w:sz="0" w:space="0" w:color="auto"/>
        <w:left w:val="none" w:sz="0" w:space="0" w:color="auto"/>
        <w:bottom w:val="none" w:sz="0" w:space="0" w:color="auto"/>
        <w:right w:val="none" w:sz="0" w:space="0" w:color="auto"/>
      </w:divBdr>
    </w:div>
    <w:div w:id="1093665688">
      <w:bodyDiv w:val="1"/>
      <w:marLeft w:val="0"/>
      <w:marRight w:val="0"/>
      <w:marTop w:val="0"/>
      <w:marBottom w:val="0"/>
      <w:divBdr>
        <w:top w:val="none" w:sz="0" w:space="0" w:color="auto"/>
        <w:left w:val="none" w:sz="0" w:space="0" w:color="auto"/>
        <w:bottom w:val="none" w:sz="0" w:space="0" w:color="auto"/>
        <w:right w:val="none" w:sz="0" w:space="0" w:color="auto"/>
      </w:divBdr>
    </w:div>
    <w:div w:id="1094090426">
      <w:bodyDiv w:val="1"/>
      <w:marLeft w:val="0"/>
      <w:marRight w:val="0"/>
      <w:marTop w:val="0"/>
      <w:marBottom w:val="0"/>
      <w:divBdr>
        <w:top w:val="none" w:sz="0" w:space="0" w:color="auto"/>
        <w:left w:val="none" w:sz="0" w:space="0" w:color="auto"/>
        <w:bottom w:val="none" w:sz="0" w:space="0" w:color="auto"/>
        <w:right w:val="none" w:sz="0" w:space="0" w:color="auto"/>
      </w:divBdr>
    </w:div>
    <w:div w:id="1142649861">
      <w:bodyDiv w:val="1"/>
      <w:marLeft w:val="0"/>
      <w:marRight w:val="0"/>
      <w:marTop w:val="0"/>
      <w:marBottom w:val="0"/>
      <w:divBdr>
        <w:top w:val="none" w:sz="0" w:space="0" w:color="auto"/>
        <w:left w:val="none" w:sz="0" w:space="0" w:color="auto"/>
        <w:bottom w:val="none" w:sz="0" w:space="0" w:color="auto"/>
        <w:right w:val="none" w:sz="0" w:space="0" w:color="auto"/>
      </w:divBdr>
    </w:div>
    <w:div w:id="1335764236">
      <w:bodyDiv w:val="1"/>
      <w:marLeft w:val="0"/>
      <w:marRight w:val="0"/>
      <w:marTop w:val="0"/>
      <w:marBottom w:val="0"/>
      <w:divBdr>
        <w:top w:val="none" w:sz="0" w:space="0" w:color="auto"/>
        <w:left w:val="none" w:sz="0" w:space="0" w:color="auto"/>
        <w:bottom w:val="none" w:sz="0" w:space="0" w:color="auto"/>
        <w:right w:val="none" w:sz="0" w:space="0" w:color="auto"/>
      </w:divBdr>
    </w:div>
    <w:div w:id="1430271941">
      <w:bodyDiv w:val="1"/>
      <w:marLeft w:val="0"/>
      <w:marRight w:val="0"/>
      <w:marTop w:val="0"/>
      <w:marBottom w:val="0"/>
      <w:divBdr>
        <w:top w:val="none" w:sz="0" w:space="0" w:color="auto"/>
        <w:left w:val="none" w:sz="0" w:space="0" w:color="auto"/>
        <w:bottom w:val="none" w:sz="0" w:space="0" w:color="auto"/>
        <w:right w:val="none" w:sz="0" w:space="0" w:color="auto"/>
      </w:divBdr>
    </w:div>
    <w:div w:id="1483502604">
      <w:bodyDiv w:val="1"/>
      <w:marLeft w:val="0"/>
      <w:marRight w:val="0"/>
      <w:marTop w:val="0"/>
      <w:marBottom w:val="0"/>
      <w:divBdr>
        <w:top w:val="none" w:sz="0" w:space="0" w:color="auto"/>
        <w:left w:val="none" w:sz="0" w:space="0" w:color="auto"/>
        <w:bottom w:val="none" w:sz="0" w:space="0" w:color="auto"/>
        <w:right w:val="none" w:sz="0" w:space="0" w:color="auto"/>
      </w:divBdr>
    </w:div>
    <w:div w:id="1533953058">
      <w:bodyDiv w:val="1"/>
      <w:marLeft w:val="0"/>
      <w:marRight w:val="0"/>
      <w:marTop w:val="0"/>
      <w:marBottom w:val="0"/>
      <w:divBdr>
        <w:top w:val="none" w:sz="0" w:space="0" w:color="auto"/>
        <w:left w:val="none" w:sz="0" w:space="0" w:color="auto"/>
        <w:bottom w:val="none" w:sz="0" w:space="0" w:color="auto"/>
        <w:right w:val="none" w:sz="0" w:space="0" w:color="auto"/>
      </w:divBdr>
    </w:div>
    <w:div w:id="1593539829">
      <w:bodyDiv w:val="1"/>
      <w:marLeft w:val="0"/>
      <w:marRight w:val="0"/>
      <w:marTop w:val="0"/>
      <w:marBottom w:val="0"/>
      <w:divBdr>
        <w:top w:val="none" w:sz="0" w:space="0" w:color="auto"/>
        <w:left w:val="none" w:sz="0" w:space="0" w:color="auto"/>
        <w:bottom w:val="none" w:sz="0" w:space="0" w:color="auto"/>
        <w:right w:val="none" w:sz="0" w:space="0" w:color="auto"/>
      </w:divBdr>
    </w:div>
    <w:div w:id="1594508456">
      <w:bodyDiv w:val="1"/>
      <w:marLeft w:val="0"/>
      <w:marRight w:val="0"/>
      <w:marTop w:val="0"/>
      <w:marBottom w:val="0"/>
      <w:divBdr>
        <w:top w:val="none" w:sz="0" w:space="0" w:color="auto"/>
        <w:left w:val="none" w:sz="0" w:space="0" w:color="auto"/>
        <w:bottom w:val="none" w:sz="0" w:space="0" w:color="auto"/>
        <w:right w:val="none" w:sz="0" w:space="0" w:color="auto"/>
      </w:divBdr>
    </w:div>
    <w:div w:id="1685551009">
      <w:bodyDiv w:val="1"/>
      <w:marLeft w:val="0"/>
      <w:marRight w:val="0"/>
      <w:marTop w:val="0"/>
      <w:marBottom w:val="0"/>
      <w:divBdr>
        <w:top w:val="none" w:sz="0" w:space="0" w:color="auto"/>
        <w:left w:val="none" w:sz="0" w:space="0" w:color="auto"/>
        <w:bottom w:val="none" w:sz="0" w:space="0" w:color="auto"/>
        <w:right w:val="none" w:sz="0" w:space="0" w:color="auto"/>
      </w:divBdr>
    </w:div>
    <w:div w:id="1702196761">
      <w:bodyDiv w:val="1"/>
      <w:marLeft w:val="0"/>
      <w:marRight w:val="0"/>
      <w:marTop w:val="0"/>
      <w:marBottom w:val="0"/>
      <w:divBdr>
        <w:top w:val="none" w:sz="0" w:space="0" w:color="auto"/>
        <w:left w:val="none" w:sz="0" w:space="0" w:color="auto"/>
        <w:bottom w:val="none" w:sz="0" w:space="0" w:color="auto"/>
        <w:right w:val="none" w:sz="0" w:space="0" w:color="auto"/>
      </w:divBdr>
    </w:div>
    <w:div w:id="2063214209">
      <w:bodyDiv w:val="1"/>
      <w:marLeft w:val="0"/>
      <w:marRight w:val="0"/>
      <w:marTop w:val="0"/>
      <w:marBottom w:val="0"/>
      <w:divBdr>
        <w:top w:val="none" w:sz="0" w:space="0" w:color="auto"/>
        <w:left w:val="none" w:sz="0" w:space="0" w:color="auto"/>
        <w:bottom w:val="none" w:sz="0" w:space="0" w:color="auto"/>
        <w:right w:val="none" w:sz="0" w:space="0" w:color="auto"/>
      </w:divBdr>
    </w:div>
    <w:div w:id="206991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E314F-DA6A-4ED9-BAA7-3A93DE2B8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878</Words>
  <Characters>5007</Characters>
  <Application>Microsoft Office Word</Application>
  <DocSecurity>0</DocSecurity>
  <Lines>41</Lines>
  <Paragraphs>11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ПРИЛОЖЕНИЕ 1</vt:lpstr>
      <vt:lpstr>ПРИЛОЖЕНИЕ 1</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IVAN</dc:creator>
  <cp:keywords/>
  <cp:lastModifiedBy>Dimitar I. Dimitrov</cp:lastModifiedBy>
  <cp:revision>3</cp:revision>
  <cp:lastPrinted>2025-03-26T12:14:00Z</cp:lastPrinted>
  <dcterms:created xsi:type="dcterms:W3CDTF">2025-04-03T05:57:00Z</dcterms:created>
  <dcterms:modified xsi:type="dcterms:W3CDTF">2025-04-03T05:59:00Z</dcterms:modified>
</cp:coreProperties>
</file>