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0D4D6" w14:textId="69C299BC" w:rsidR="00512134" w:rsidRPr="00CC6B8E" w:rsidRDefault="00CC6B8E" w:rsidP="00512134">
      <w:pPr>
        <w:spacing w:line="360" w:lineRule="auto"/>
        <w:ind w:left="142" w:right="254"/>
        <w:jc w:val="center"/>
        <w:rPr>
          <w:rFonts w:ascii="Verdana" w:hAnsi="Verdana"/>
          <w:bCs/>
        </w:rPr>
      </w:pPr>
      <w:r>
        <w:rPr>
          <w:rFonts w:ascii="Verdana" w:hAnsi="Verdana"/>
          <w:b/>
        </w:rPr>
        <w:t xml:space="preserve">SCOPE 6 </w:t>
      </w:r>
      <w:r>
        <w:rPr>
          <w:rFonts w:ascii="Verdana" w:hAnsi="Verdana"/>
          <w:b/>
          <w:lang w:val="bg-BG"/>
        </w:rPr>
        <w:t>МЛ</w:t>
      </w:r>
    </w:p>
    <w:p w14:paraId="6AE70C23" w14:textId="77777777" w:rsidR="00107619" w:rsidRPr="00BC384E" w:rsidRDefault="00107619" w:rsidP="00107619">
      <w:pPr>
        <w:jc w:val="center"/>
        <w:rPr>
          <w:rFonts w:ascii="Verdana" w:hAnsi="Verdana"/>
          <w:b/>
          <w:lang w:val="en-GB"/>
        </w:rPr>
      </w:pPr>
      <w:r>
        <w:rPr>
          <w:rFonts w:ascii="Verdana" w:hAnsi="Verdana"/>
          <w:b/>
        </w:rPr>
        <w:t xml:space="preserve">INDEPENDENT </w:t>
      </w:r>
      <w:r w:rsidRPr="00A84BE0">
        <w:rPr>
          <w:rFonts w:ascii="Verdana" w:hAnsi="Verdana"/>
          <w:b/>
        </w:rPr>
        <w:t xml:space="preserve">MEDICAL DIAGNOSTIC LABORATORY KANDILAROV </w:t>
      </w:r>
      <w:r>
        <w:rPr>
          <w:rFonts w:ascii="Verdana" w:hAnsi="Verdana"/>
          <w:b/>
        </w:rPr>
        <w:t>LTD</w:t>
      </w:r>
    </w:p>
    <w:p w14:paraId="38F1C0D8" w14:textId="77777777" w:rsidR="00107619" w:rsidRDefault="00107619" w:rsidP="00512134">
      <w:pPr>
        <w:spacing w:line="360" w:lineRule="auto"/>
        <w:ind w:left="112" w:right="511"/>
        <w:jc w:val="center"/>
        <w:rPr>
          <w:rFonts w:ascii="Verdana" w:hAnsi="Verdana"/>
          <w:b/>
        </w:rPr>
      </w:pPr>
      <w:r w:rsidRPr="00A84BE0">
        <w:rPr>
          <w:rFonts w:ascii="Verdana" w:hAnsi="Verdana"/>
          <w:b/>
        </w:rPr>
        <w:t>KANDILAROV MEDICAL DIAGNOSTIC LABORATORY</w:t>
      </w:r>
    </w:p>
    <w:p w14:paraId="14C17F30" w14:textId="0E232956" w:rsidR="00107619" w:rsidRPr="00691478" w:rsidRDefault="00107619" w:rsidP="00107619">
      <w:pPr>
        <w:jc w:val="center"/>
        <w:rPr>
          <w:rFonts w:ascii="Verdana" w:hAnsi="Verdana"/>
          <w:lang w:val="en-GB"/>
        </w:rPr>
      </w:pPr>
      <w:r w:rsidRPr="00691478">
        <w:rPr>
          <w:rFonts w:ascii="Verdana" w:hAnsi="Verdana"/>
          <w:b/>
          <w:bCs/>
          <w:lang w:val="en-GB"/>
        </w:rPr>
        <w:t>Management address:</w:t>
      </w:r>
      <w:r w:rsidRPr="00691478">
        <w:rPr>
          <w:rFonts w:ascii="Verdana" w:hAnsi="Verdana"/>
          <w:b/>
          <w:bCs/>
          <w:lang w:val="bg-BG"/>
        </w:rPr>
        <w:t xml:space="preserve"> </w:t>
      </w:r>
      <w:r w:rsidRPr="00691478">
        <w:rPr>
          <w:rFonts w:ascii="Verdana" w:hAnsi="Verdana"/>
          <w:lang w:val="bg-BG"/>
        </w:rPr>
        <w:t>1</w:t>
      </w:r>
      <w:r w:rsidRPr="00691478">
        <w:rPr>
          <w:rFonts w:ascii="Verdana" w:hAnsi="Verdana"/>
        </w:rPr>
        <w:t xml:space="preserve">463, Sofia, </w:t>
      </w:r>
      <w:proofErr w:type="spellStart"/>
      <w:r w:rsidRPr="00691478">
        <w:rPr>
          <w:rFonts w:ascii="Verdana" w:hAnsi="Verdana"/>
        </w:rPr>
        <w:t>Triaditsa</w:t>
      </w:r>
      <w:proofErr w:type="spellEnd"/>
      <w:r w:rsidRPr="00691478">
        <w:rPr>
          <w:rFonts w:ascii="Verdana" w:hAnsi="Verdana"/>
        </w:rPr>
        <w:t xml:space="preserve"> District,</w:t>
      </w:r>
      <w:r w:rsidRPr="00691478">
        <w:rPr>
          <w:rFonts w:ascii="Verdana" w:hAnsi="Verdana"/>
          <w:lang w:val="en-GB"/>
        </w:rPr>
        <w:t xml:space="preserve"> 64 </w:t>
      </w:r>
      <w:proofErr w:type="spellStart"/>
      <w:r w:rsidRPr="00691478">
        <w:rPr>
          <w:rFonts w:ascii="Verdana" w:hAnsi="Verdana"/>
          <w:lang w:val="en-GB"/>
        </w:rPr>
        <w:t>Buzludzha</w:t>
      </w:r>
      <w:proofErr w:type="spellEnd"/>
      <w:r w:rsidRPr="00691478">
        <w:rPr>
          <w:rFonts w:ascii="Verdana" w:hAnsi="Verdana"/>
          <w:lang w:val="en-GB"/>
        </w:rPr>
        <w:t xml:space="preserve"> Str, </w:t>
      </w:r>
      <w:r w:rsidRPr="00691478">
        <w:rPr>
          <w:rFonts w:ascii="Verdana" w:hAnsi="Verdana"/>
        </w:rPr>
        <w:t>Ground Floor</w:t>
      </w:r>
    </w:p>
    <w:p w14:paraId="0313EA27" w14:textId="5E391087" w:rsidR="00141391" w:rsidRPr="009963BE" w:rsidRDefault="00107619" w:rsidP="00107619">
      <w:pPr>
        <w:spacing w:line="259" w:lineRule="auto"/>
        <w:ind w:left="112" w:right="511"/>
        <w:jc w:val="center"/>
        <w:rPr>
          <w:rFonts w:ascii="Verdana" w:hAnsi="Verdana"/>
          <w:b/>
        </w:rPr>
      </w:pPr>
      <w:r w:rsidRPr="00691478">
        <w:rPr>
          <w:rFonts w:ascii="Verdana" w:hAnsi="Verdana"/>
          <w:b/>
          <w:bCs/>
          <w:lang w:val="en-GB"/>
        </w:rPr>
        <w:t>Laboratory</w:t>
      </w:r>
      <w:r w:rsidRPr="00691478">
        <w:rPr>
          <w:rFonts w:ascii="Verdana" w:hAnsi="Verdana"/>
          <w:b/>
          <w:bCs/>
          <w:lang w:val="bg-BG"/>
        </w:rPr>
        <w:t xml:space="preserve"> </w:t>
      </w:r>
      <w:r w:rsidRPr="00691478">
        <w:rPr>
          <w:rFonts w:ascii="Verdana" w:hAnsi="Verdana"/>
          <w:b/>
          <w:bCs/>
          <w:lang w:val="en-GB"/>
        </w:rPr>
        <w:t>address:</w:t>
      </w:r>
      <w:r w:rsidRPr="00691478">
        <w:rPr>
          <w:rFonts w:ascii="Verdana" w:hAnsi="Verdana"/>
        </w:rPr>
        <w:t xml:space="preserve"> </w:t>
      </w:r>
      <w:r w:rsidRPr="00691478">
        <w:rPr>
          <w:rFonts w:ascii="Verdana" w:hAnsi="Verdana"/>
          <w:lang w:val="bg-BG"/>
        </w:rPr>
        <w:t>1700</w:t>
      </w:r>
      <w:r w:rsidRPr="00691478">
        <w:rPr>
          <w:rFonts w:ascii="Verdana" w:hAnsi="Verdana"/>
        </w:rPr>
        <w:t>, Sofia, Mladost 2, Building 261 D, Ground Floor</w:t>
      </w:r>
    </w:p>
    <w:p w14:paraId="12595904" w14:textId="77777777" w:rsidR="006C3637" w:rsidRPr="00075979" w:rsidRDefault="006C3637" w:rsidP="001135BE">
      <w:pPr>
        <w:ind w:left="142" w:right="254"/>
        <w:jc w:val="center"/>
        <w:rPr>
          <w:rFonts w:ascii="Verdana" w:hAnsi="Verdana"/>
        </w:rPr>
      </w:pPr>
    </w:p>
    <w:p w14:paraId="08B8B27E" w14:textId="4D91633F" w:rsidR="006C3637" w:rsidRDefault="006C3637" w:rsidP="001135BE">
      <w:pPr>
        <w:ind w:left="142" w:right="254"/>
        <w:rPr>
          <w:rFonts w:ascii="Verdana" w:hAnsi="Verdana"/>
        </w:rPr>
      </w:pPr>
      <w:r w:rsidRPr="00D97A70">
        <w:rPr>
          <w:rFonts w:ascii="Verdana" w:hAnsi="Verdana"/>
          <w:b/>
        </w:rPr>
        <w:t>To perform testing of</w:t>
      </w:r>
      <w:r w:rsidRPr="00D97A70">
        <w:rPr>
          <w:rFonts w:ascii="Verdana" w:hAnsi="Verdana"/>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000" w:firstRow="0" w:lastRow="0" w:firstColumn="0" w:lastColumn="0" w:noHBand="0" w:noVBand="0"/>
      </w:tblPr>
      <w:tblGrid>
        <w:gridCol w:w="508"/>
        <w:gridCol w:w="1760"/>
        <w:gridCol w:w="4536"/>
        <w:gridCol w:w="2552"/>
      </w:tblGrid>
      <w:tr w:rsidR="00F15CCB" w:rsidRPr="00C03A2E" w14:paraId="7EDD2F6A" w14:textId="77777777" w:rsidTr="003E66E3">
        <w:trPr>
          <w:tblHeader/>
        </w:trPr>
        <w:tc>
          <w:tcPr>
            <w:tcW w:w="9356" w:type="dxa"/>
            <w:gridSpan w:val="4"/>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vAlign w:val="center"/>
          </w:tcPr>
          <w:p w14:paraId="5C8F41D3" w14:textId="36BB1E0B" w:rsidR="00F15CCB" w:rsidRPr="00F15CCB" w:rsidRDefault="00F15CCB" w:rsidP="003A7190">
            <w:pPr>
              <w:overflowPunct/>
              <w:autoSpaceDE/>
              <w:autoSpaceDN/>
              <w:adjustRightInd/>
              <w:textAlignment w:val="auto"/>
              <w:rPr>
                <w:rFonts w:ascii="Verdana" w:hAnsi="Verdana"/>
              </w:rPr>
            </w:pPr>
            <w:r w:rsidRPr="000E429C">
              <w:rPr>
                <w:rFonts w:ascii="Verdana" w:hAnsi="Verdana"/>
                <w:b/>
                <w:bCs/>
                <w:lang w:val="en-GB"/>
              </w:rPr>
              <w:t>Type of the scope:</w:t>
            </w:r>
            <w:r>
              <w:rPr>
                <w:rFonts w:ascii="Verdana" w:hAnsi="Verdana"/>
                <w:b/>
                <w:bCs/>
                <w:lang w:val="bg-BG"/>
              </w:rPr>
              <w:t xml:space="preserve"> </w:t>
            </w:r>
            <w:r w:rsidRPr="00F15CCB">
              <w:rPr>
                <w:rFonts w:ascii="Verdana" w:hAnsi="Verdana"/>
                <w:i/>
                <w:iCs/>
              </w:rPr>
              <w:t>Fixed</w:t>
            </w:r>
          </w:p>
        </w:tc>
      </w:tr>
      <w:tr w:rsidR="002D2018" w:rsidRPr="00C03A2E" w14:paraId="1D6236FF" w14:textId="77777777" w:rsidTr="003E66E3">
        <w:trPr>
          <w:tblHeader/>
        </w:trPr>
        <w:tc>
          <w:tcPr>
            <w:tcW w:w="508"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vAlign w:val="center"/>
          </w:tcPr>
          <w:p w14:paraId="0670E7B4" w14:textId="403E3971" w:rsidR="00F15CCB" w:rsidRPr="00C03A2E" w:rsidRDefault="00F15CCB" w:rsidP="00F15CCB">
            <w:pPr>
              <w:overflowPunct/>
              <w:autoSpaceDE/>
              <w:autoSpaceDN/>
              <w:adjustRightInd/>
              <w:jc w:val="center"/>
              <w:textAlignment w:val="auto"/>
              <w:rPr>
                <w:rFonts w:ascii="Verdana" w:hAnsi="Verdana"/>
                <w:b/>
                <w:lang w:val="bg-BG"/>
              </w:rPr>
            </w:pPr>
            <w:r w:rsidRPr="000E429C">
              <w:rPr>
                <w:rFonts w:ascii="Verdana" w:hAnsi="Verdana"/>
                <w:b/>
                <w:lang w:val="en-GB"/>
              </w:rPr>
              <w:t>№</w:t>
            </w:r>
          </w:p>
        </w:tc>
        <w:tc>
          <w:tcPr>
            <w:tcW w:w="1760"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vAlign w:val="center"/>
          </w:tcPr>
          <w:p w14:paraId="347590F9" w14:textId="49B17937" w:rsidR="00F15CCB" w:rsidRPr="00C03A2E" w:rsidRDefault="00F15CCB" w:rsidP="00F15CCB">
            <w:pPr>
              <w:overflowPunct/>
              <w:autoSpaceDE/>
              <w:autoSpaceDN/>
              <w:adjustRightInd/>
              <w:jc w:val="center"/>
              <w:textAlignment w:val="auto"/>
              <w:rPr>
                <w:rFonts w:ascii="Verdana" w:hAnsi="Verdana"/>
                <w:b/>
                <w:lang w:val="bg-BG"/>
              </w:rPr>
            </w:pPr>
            <w:r w:rsidRPr="000E429C">
              <w:rPr>
                <w:rFonts w:ascii="Verdana" w:hAnsi="Verdana"/>
                <w:b/>
              </w:rPr>
              <w:t>Tested products</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vAlign w:val="center"/>
          </w:tcPr>
          <w:p w14:paraId="1D477D38" w14:textId="3BAD9451" w:rsidR="00F15CCB" w:rsidRPr="00C03A2E" w:rsidRDefault="00F15CCB" w:rsidP="00F15CCB">
            <w:pPr>
              <w:overflowPunct/>
              <w:autoSpaceDE/>
              <w:autoSpaceDN/>
              <w:adjustRightInd/>
              <w:jc w:val="center"/>
              <w:textAlignment w:val="auto"/>
              <w:rPr>
                <w:rFonts w:ascii="Verdana" w:hAnsi="Verdana"/>
                <w:b/>
                <w:lang w:val="bg-BG"/>
              </w:rPr>
            </w:pPr>
            <w:r w:rsidRPr="000E429C">
              <w:rPr>
                <w:rFonts w:ascii="Verdana" w:hAnsi="Verdana"/>
                <w:b/>
              </w:rPr>
              <w:t>Type of test / characteristic</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vAlign w:val="center"/>
          </w:tcPr>
          <w:p w14:paraId="15C4C533" w14:textId="77777777" w:rsidR="00F15CCB" w:rsidRPr="000E429C" w:rsidRDefault="00F15CCB" w:rsidP="00F15CCB">
            <w:pPr>
              <w:pStyle w:val="PlainText"/>
              <w:ind w:right="-41"/>
              <w:jc w:val="center"/>
              <w:rPr>
                <w:rFonts w:ascii="Verdana" w:hAnsi="Verdana"/>
                <w:lang w:eastAsia="zh-CN"/>
              </w:rPr>
            </w:pPr>
            <w:r w:rsidRPr="000E429C">
              <w:rPr>
                <w:rFonts w:ascii="Verdana" w:hAnsi="Verdana"/>
                <w:b/>
                <w:lang w:val="en-US"/>
              </w:rPr>
              <w:t>Testing methods</w:t>
            </w:r>
          </w:p>
          <w:p w14:paraId="1FABD049" w14:textId="38CDE22F" w:rsidR="00F15CCB" w:rsidRPr="00C03A2E" w:rsidRDefault="00F15CCB" w:rsidP="00F15CCB">
            <w:pPr>
              <w:keepNext/>
              <w:overflowPunct/>
              <w:autoSpaceDE/>
              <w:autoSpaceDN/>
              <w:adjustRightInd/>
              <w:jc w:val="center"/>
              <w:textAlignment w:val="auto"/>
              <w:outlineLvl w:val="2"/>
              <w:rPr>
                <w:rFonts w:ascii="Verdana" w:hAnsi="Verdana"/>
                <w:b/>
                <w:lang w:val="bg-BG"/>
              </w:rPr>
            </w:pPr>
            <w:r w:rsidRPr="000E429C">
              <w:rPr>
                <w:rFonts w:ascii="Verdana" w:hAnsi="Verdana"/>
                <w:b/>
              </w:rPr>
              <w:t>(standard / validated method)</w:t>
            </w:r>
          </w:p>
        </w:tc>
      </w:tr>
      <w:tr w:rsidR="002D2018" w:rsidRPr="00C03A2E" w14:paraId="15C1D06A" w14:textId="77777777" w:rsidTr="003E66E3">
        <w:trPr>
          <w:tblHeader/>
        </w:trPr>
        <w:tc>
          <w:tcPr>
            <w:tcW w:w="508"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5BE48A22" w14:textId="77777777" w:rsidR="00F15CCB" w:rsidRPr="00F15CCB" w:rsidRDefault="00F15CCB" w:rsidP="003A7190">
            <w:pPr>
              <w:overflowPunct/>
              <w:autoSpaceDE/>
              <w:autoSpaceDN/>
              <w:adjustRightInd/>
              <w:jc w:val="center"/>
              <w:textAlignment w:val="auto"/>
              <w:rPr>
                <w:rFonts w:ascii="Verdana" w:hAnsi="Verdana"/>
                <w:bCs/>
                <w:lang w:val="bg-BG"/>
              </w:rPr>
            </w:pPr>
            <w:r w:rsidRPr="00F15CCB">
              <w:rPr>
                <w:rFonts w:ascii="Verdana" w:hAnsi="Verdana"/>
                <w:bCs/>
                <w:lang w:val="bg-BG"/>
              </w:rPr>
              <w:t>1</w:t>
            </w:r>
          </w:p>
        </w:tc>
        <w:tc>
          <w:tcPr>
            <w:tcW w:w="1760"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69942EB7" w14:textId="77777777" w:rsidR="00F15CCB" w:rsidRPr="00F15CCB" w:rsidRDefault="00F15CCB" w:rsidP="003A7190">
            <w:pPr>
              <w:overflowPunct/>
              <w:autoSpaceDE/>
              <w:autoSpaceDN/>
              <w:adjustRightInd/>
              <w:jc w:val="center"/>
              <w:textAlignment w:val="auto"/>
              <w:rPr>
                <w:rFonts w:ascii="Verdana" w:hAnsi="Verdana"/>
                <w:bCs/>
                <w:lang w:val="bg-BG"/>
              </w:rPr>
            </w:pPr>
            <w:r w:rsidRPr="00F15CCB">
              <w:rPr>
                <w:rFonts w:ascii="Verdana" w:hAnsi="Verdana"/>
                <w:bCs/>
                <w:lang w:val="bg-BG"/>
              </w:rPr>
              <w:t>2</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74D0FFB0" w14:textId="77777777" w:rsidR="00F15CCB" w:rsidRPr="00F15CCB" w:rsidRDefault="00F15CCB" w:rsidP="003A7190">
            <w:pPr>
              <w:overflowPunct/>
              <w:autoSpaceDE/>
              <w:autoSpaceDN/>
              <w:adjustRightInd/>
              <w:jc w:val="center"/>
              <w:textAlignment w:val="auto"/>
              <w:rPr>
                <w:rFonts w:ascii="Verdana" w:hAnsi="Verdana"/>
                <w:bCs/>
                <w:lang w:val="bg-BG"/>
              </w:rPr>
            </w:pPr>
            <w:r w:rsidRPr="00F15CCB">
              <w:rPr>
                <w:rFonts w:ascii="Verdana" w:hAnsi="Verdana"/>
                <w:bCs/>
                <w:lang w:val="bg-BG"/>
              </w:rPr>
              <w:t>3</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10EE01A5" w14:textId="77777777" w:rsidR="00F15CCB" w:rsidRPr="00F15CCB" w:rsidRDefault="00F15CCB" w:rsidP="003A7190">
            <w:pPr>
              <w:keepNext/>
              <w:overflowPunct/>
              <w:autoSpaceDE/>
              <w:autoSpaceDN/>
              <w:adjustRightInd/>
              <w:jc w:val="center"/>
              <w:textAlignment w:val="auto"/>
              <w:outlineLvl w:val="2"/>
              <w:rPr>
                <w:rFonts w:ascii="Verdana" w:hAnsi="Verdana"/>
                <w:bCs/>
                <w:lang w:val="bg-BG"/>
              </w:rPr>
            </w:pPr>
            <w:r w:rsidRPr="00F15CCB">
              <w:rPr>
                <w:rFonts w:ascii="Verdana" w:hAnsi="Verdana"/>
                <w:bCs/>
                <w:lang w:val="bg-BG"/>
              </w:rPr>
              <w:t>4</w:t>
            </w:r>
          </w:p>
        </w:tc>
      </w:tr>
      <w:tr w:rsidR="00F15CCB" w:rsidRPr="00C03A2E" w14:paraId="0B23D7EA" w14:textId="77777777" w:rsidTr="003E66E3">
        <w:tc>
          <w:tcPr>
            <w:tcW w:w="9356" w:type="dxa"/>
            <w:gridSpan w:val="4"/>
            <w:tcBorders>
              <w:top w:val="single" w:sz="4" w:space="0" w:color="auto"/>
              <w:left w:val="single" w:sz="4" w:space="0" w:color="auto"/>
              <w:bottom w:val="single" w:sz="4" w:space="0" w:color="auto"/>
              <w:right w:val="single" w:sz="4" w:space="0" w:color="auto"/>
            </w:tcBorders>
            <w:tcMar>
              <w:left w:w="85" w:type="dxa"/>
              <w:right w:w="28" w:type="dxa"/>
            </w:tcMar>
          </w:tcPr>
          <w:p w14:paraId="69314D18" w14:textId="77777777" w:rsidR="00D23595" w:rsidRPr="003E66E3" w:rsidRDefault="00D23595" w:rsidP="00D23595">
            <w:pPr>
              <w:pStyle w:val="Other0"/>
              <w:jc w:val="center"/>
              <w:rPr>
                <w:sz w:val="20"/>
                <w:szCs w:val="20"/>
              </w:rPr>
            </w:pPr>
            <w:r w:rsidRPr="003E66E3">
              <w:rPr>
                <w:b/>
                <w:bCs/>
                <w:color w:val="000000"/>
                <w:sz w:val="20"/>
                <w:szCs w:val="20"/>
                <w:lang w:bidi="en-US"/>
              </w:rPr>
              <w:t>Area(s) of activity of the medical laboratory:</w:t>
            </w:r>
          </w:p>
          <w:p w14:paraId="10439124" w14:textId="23677DFE" w:rsidR="00F15CCB" w:rsidRPr="003E66E3" w:rsidRDefault="00D23595" w:rsidP="00D23595">
            <w:pPr>
              <w:keepNext/>
              <w:overflowPunct/>
              <w:autoSpaceDE/>
              <w:autoSpaceDN/>
              <w:adjustRightInd/>
              <w:jc w:val="center"/>
              <w:textAlignment w:val="auto"/>
              <w:outlineLvl w:val="2"/>
              <w:rPr>
                <w:rFonts w:ascii="Verdana" w:hAnsi="Verdana"/>
                <w:b/>
                <w:bCs/>
                <w:lang w:val="bg-BG"/>
              </w:rPr>
            </w:pPr>
            <w:r w:rsidRPr="003E66E3">
              <w:rPr>
                <w:rFonts w:ascii="Verdana" w:hAnsi="Verdana"/>
                <w:color w:val="000000"/>
                <w:lang w:bidi="en-US"/>
              </w:rPr>
              <w:t>Hematology, Biochemistry. Immunology</w:t>
            </w:r>
          </w:p>
        </w:tc>
      </w:tr>
      <w:tr w:rsidR="00F15CCB" w:rsidRPr="00C03A2E" w14:paraId="3219D694" w14:textId="77777777" w:rsidTr="003E66E3">
        <w:tc>
          <w:tcPr>
            <w:tcW w:w="9356" w:type="dxa"/>
            <w:gridSpan w:val="4"/>
            <w:tcBorders>
              <w:top w:val="single" w:sz="4" w:space="0" w:color="auto"/>
              <w:left w:val="single" w:sz="4" w:space="0" w:color="auto"/>
              <w:bottom w:val="single" w:sz="4" w:space="0" w:color="auto"/>
              <w:right w:val="single" w:sz="4" w:space="0" w:color="auto"/>
            </w:tcBorders>
            <w:tcMar>
              <w:left w:w="85" w:type="dxa"/>
              <w:right w:w="28" w:type="dxa"/>
            </w:tcMar>
          </w:tcPr>
          <w:p w14:paraId="791EEA92" w14:textId="11677E00" w:rsidR="00F15CCB" w:rsidRPr="003E66E3" w:rsidRDefault="00FC581B" w:rsidP="003A7190">
            <w:pPr>
              <w:keepNext/>
              <w:overflowPunct/>
              <w:autoSpaceDE/>
              <w:autoSpaceDN/>
              <w:adjustRightInd/>
              <w:textAlignment w:val="auto"/>
              <w:outlineLvl w:val="2"/>
              <w:rPr>
                <w:rFonts w:ascii="Verdana" w:hAnsi="Verdana"/>
                <w:lang w:val="bg-BG"/>
              </w:rPr>
            </w:pPr>
            <w:r w:rsidRPr="003E66E3">
              <w:rPr>
                <w:rFonts w:ascii="Verdana" w:hAnsi="Verdana"/>
                <w:b/>
                <w:bCs/>
                <w:color w:val="000000"/>
                <w:lang w:bidi="en-US"/>
              </w:rPr>
              <w:t>Hematology</w:t>
            </w:r>
          </w:p>
        </w:tc>
      </w:tr>
      <w:tr w:rsidR="003E66E3" w:rsidRPr="00C03A2E" w14:paraId="2405368B" w14:textId="77777777" w:rsidTr="003E66E3">
        <w:tc>
          <w:tcPr>
            <w:tcW w:w="0" w:type="auto"/>
            <w:tcBorders>
              <w:top w:val="single" w:sz="4" w:space="0" w:color="auto"/>
              <w:left w:val="single" w:sz="4" w:space="0" w:color="auto"/>
              <w:right w:val="single" w:sz="4" w:space="0" w:color="auto"/>
            </w:tcBorders>
            <w:tcMar>
              <w:left w:w="85" w:type="dxa"/>
              <w:right w:w="28" w:type="dxa"/>
            </w:tcMar>
          </w:tcPr>
          <w:p w14:paraId="2449C934" w14:textId="2A323BBF" w:rsidR="00F15CCB" w:rsidRPr="003E66E3" w:rsidRDefault="00F15CCB" w:rsidP="003A7190">
            <w:pPr>
              <w:overflowPunct/>
              <w:autoSpaceDE/>
              <w:autoSpaceDN/>
              <w:adjustRightInd/>
              <w:jc w:val="center"/>
              <w:textAlignment w:val="auto"/>
              <w:rPr>
                <w:rFonts w:ascii="Verdana" w:hAnsi="Verdana"/>
              </w:rPr>
            </w:pPr>
            <w:r w:rsidRPr="003E66E3">
              <w:rPr>
                <w:rFonts w:ascii="Verdana" w:hAnsi="Verdana"/>
              </w:rPr>
              <w:t>1.</w:t>
            </w:r>
          </w:p>
        </w:tc>
        <w:tc>
          <w:tcPr>
            <w:tcW w:w="1760" w:type="dxa"/>
            <w:tcBorders>
              <w:top w:val="single" w:sz="4" w:space="0" w:color="auto"/>
              <w:left w:val="single" w:sz="4" w:space="0" w:color="auto"/>
              <w:right w:val="single" w:sz="4" w:space="0" w:color="auto"/>
            </w:tcBorders>
            <w:tcMar>
              <w:left w:w="85" w:type="dxa"/>
              <w:right w:w="28" w:type="dxa"/>
            </w:tcMar>
          </w:tcPr>
          <w:p w14:paraId="3DB896C6" w14:textId="3DA578DC" w:rsidR="00F15CCB" w:rsidRPr="003E66E3" w:rsidRDefault="00F85A7C" w:rsidP="003A7190">
            <w:pPr>
              <w:overflowPunct/>
              <w:autoSpaceDE/>
              <w:autoSpaceDN/>
              <w:adjustRightInd/>
              <w:textAlignment w:val="auto"/>
              <w:rPr>
                <w:rFonts w:ascii="Verdana" w:hAnsi="Verdana"/>
                <w:lang w:val="bg-BG"/>
              </w:rPr>
            </w:pPr>
            <w:r w:rsidRPr="003E66E3">
              <w:rPr>
                <w:rFonts w:ascii="Verdana" w:hAnsi="Verdana"/>
                <w:color w:val="000000"/>
                <w:lang w:bidi="en-US"/>
              </w:rPr>
              <w:t>Blood count</w:t>
            </w:r>
          </w:p>
        </w:tc>
        <w:tc>
          <w:tcPr>
            <w:tcW w:w="4536" w:type="dxa"/>
            <w:tcBorders>
              <w:top w:val="single" w:sz="4" w:space="0" w:color="auto"/>
              <w:left w:val="single" w:sz="4" w:space="0" w:color="auto"/>
              <w:right w:val="single" w:sz="4" w:space="0" w:color="auto"/>
            </w:tcBorders>
            <w:tcMar>
              <w:left w:w="85" w:type="dxa"/>
              <w:right w:w="28" w:type="dxa"/>
            </w:tcMar>
          </w:tcPr>
          <w:p w14:paraId="2A3A05EA" w14:textId="6D19CECA" w:rsidR="00F85A7C" w:rsidRPr="003E66E3" w:rsidRDefault="00F85A7C" w:rsidP="003A7190">
            <w:pPr>
              <w:overflowPunct/>
              <w:autoSpaceDE/>
              <w:autoSpaceDN/>
              <w:adjustRightInd/>
              <w:textAlignment w:val="auto"/>
              <w:rPr>
                <w:rFonts w:ascii="Verdana" w:hAnsi="Verdana"/>
              </w:rPr>
            </w:pPr>
            <w:r w:rsidRPr="003E66E3">
              <w:rPr>
                <w:rFonts w:ascii="Verdana" w:hAnsi="Verdana"/>
              </w:rPr>
              <w:t xml:space="preserve">1.1 </w:t>
            </w:r>
            <w:r w:rsidR="002D2018" w:rsidRPr="003E66E3">
              <w:rPr>
                <w:rFonts w:ascii="Verdana" w:hAnsi="Verdana"/>
              </w:rPr>
              <w:t>Complete Blood Count (CBC) / Differential Blood Count (DBC)</w:t>
            </w:r>
          </w:p>
          <w:p w14:paraId="43045DDB" w14:textId="77777777" w:rsidR="00D470E8" w:rsidRPr="003E66E3" w:rsidRDefault="00D470E8" w:rsidP="00E1191C">
            <w:pPr>
              <w:pStyle w:val="Other0"/>
              <w:numPr>
                <w:ilvl w:val="0"/>
                <w:numId w:val="13"/>
              </w:numPr>
              <w:tabs>
                <w:tab w:val="left" w:pos="176"/>
              </w:tabs>
              <w:spacing w:after="40"/>
              <w:ind w:firstLine="964"/>
              <w:rPr>
                <w:sz w:val="20"/>
                <w:szCs w:val="20"/>
              </w:rPr>
            </w:pPr>
            <w:r w:rsidRPr="003E66E3">
              <w:rPr>
                <w:color w:val="000000"/>
                <w:sz w:val="20"/>
                <w:szCs w:val="20"/>
                <w:lang w:bidi="en-US"/>
              </w:rPr>
              <w:t>Hematocrit</w:t>
            </w:r>
          </w:p>
          <w:p w14:paraId="19916B69" w14:textId="77777777" w:rsidR="00D470E8" w:rsidRPr="003E66E3" w:rsidRDefault="00D470E8" w:rsidP="00E1191C">
            <w:pPr>
              <w:pStyle w:val="Other0"/>
              <w:numPr>
                <w:ilvl w:val="0"/>
                <w:numId w:val="13"/>
              </w:numPr>
              <w:tabs>
                <w:tab w:val="left" w:pos="176"/>
              </w:tabs>
              <w:spacing w:after="40"/>
              <w:ind w:firstLine="964"/>
              <w:rPr>
                <w:sz w:val="20"/>
                <w:szCs w:val="20"/>
              </w:rPr>
            </w:pPr>
            <w:r w:rsidRPr="003E66E3">
              <w:rPr>
                <w:color w:val="000000"/>
                <w:sz w:val="20"/>
                <w:szCs w:val="20"/>
                <w:lang w:bidi="en-US"/>
              </w:rPr>
              <w:t>Hemoglobin</w:t>
            </w:r>
          </w:p>
          <w:p w14:paraId="7AD24E3E" w14:textId="77777777" w:rsidR="00D470E8" w:rsidRPr="003E66E3" w:rsidRDefault="00D470E8" w:rsidP="00E1191C">
            <w:pPr>
              <w:pStyle w:val="Other0"/>
              <w:numPr>
                <w:ilvl w:val="0"/>
                <w:numId w:val="13"/>
              </w:numPr>
              <w:tabs>
                <w:tab w:val="left" w:pos="176"/>
              </w:tabs>
              <w:spacing w:after="40"/>
              <w:ind w:firstLine="964"/>
              <w:rPr>
                <w:sz w:val="20"/>
                <w:szCs w:val="20"/>
              </w:rPr>
            </w:pPr>
            <w:r w:rsidRPr="003E66E3">
              <w:rPr>
                <w:color w:val="000000"/>
                <w:sz w:val="20"/>
                <w:szCs w:val="20"/>
                <w:lang w:bidi="en-US"/>
              </w:rPr>
              <w:t>Platelets</w:t>
            </w:r>
          </w:p>
          <w:p w14:paraId="71109C14" w14:textId="77777777" w:rsidR="00D470E8" w:rsidRPr="003E66E3" w:rsidRDefault="00D470E8" w:rsidP="00E1191C">
            <w:pPr>
              <w:pStyle w:val="Other0"/>
              <w:numPr>
                <w:ilvl w:val="0"/>
                <w:numId w:val="13"/>
              </w:numPr>
              <w:tabs>
                <w:tab w:val="left" w:pos="176"/>
              </w:tabs>
              <w:spacing w:after="40"/>
              <w:ind w:firstLine="964"/>
              <w:rPr>
                <w:sz w:val="20"/>
                <w:szCs w:val="20"/>
              </w:rPr>
            </w:pPr>
            <w:r w:rsidRPr="003E66E3">
              <w:rPr>
                <w:color w:val="000000"/>
                <w:sz w:val="20"/>
                <w:szCs w:val="20"/>
                <w:lang w:bidi="en-US"/>
              </w:rPr>
              <w:t>Erythrocytes</w:t>
            </w:r>
          </w:p>
          <w:p w14:paraId="25409956" w14:textId="77777777" w:rsidR="00D470E8" w:rsidRPr="003E66E3" w:rsidRDefault="00D470E8" w:rsidP="00E1191C">
            <w:pPr>
              <w:pStyle w:val="Other0"/>
              <w:numPr>
                <w:ilvl w:val="0"/>
                <w:numId w:val="13"/>
              </w:numPr>
              <w:tabs>
                <w:tab w:val="left" w:pos="176"/>
              </w:tabs>
              <w:spacing w:after="40"/>
              <w:ind w:firstLine="964"/>
              <w:rPr>
                <w:sz w:val="20"/>
                <w:szCs w:val="20"/>
              </w:rPr>
            </w:pPr>
            <w:r w:rsidRPr="003E66E3">
              <w:rPr>
                <w:color w:val="000000"/>
                <w:sz w:val="20"/>
                <w:szCs w:val="20"/>
                <w:lang w:bidi="en-US"/>
              </w:rPr>
              <w:t>Leukocytes</w:t>
            </w:r>
          </w:p>
          <w:p w14:paraId="3A474BA3" w14:textId="77777777" w:rsidR="00D470E8" w:rsidRPr="003E66E3" w:rsidRDefault="00D470E8" w:rsidP="00E1191C">
            <w:pPr>
              <w:pStyle w:val="Other0"/>
              <w:numPr>
                <w:ilvl w:val="0"/>
                <w:numId w:val="13"/>
              </w:numPr>
              <w:tabs>
                <w:tab w:val="left" w:pos="176"/>
              </w:tabs>
              <w:spacing w:after="40"/>
              <w:ind w:firstLine="964"/>
              <w:rPr>
                <w:sz w:val="20"/>
                <w:szCs w:val="20"/>
              </w:rPr>
            </w:pPr>
            <w:r w:rsidRPr="003E66E3">
              <w:rPr>
                <w:color w:val="000000"/>
                <w:sz w:val="20"/>
                <w:szCs w:val="20"/>
                <w:lang w:bidi="en-US"/>
              </w:rPr>
              <w:t>Lymphocytes</w:t>
            </w:r>
          </w:p>
          <w:p w14:paraId="5C2D8C6C" w14:textId="77777777" w:rsidR="00D470E8" w:rsidRPr="003E66E3" w:rsidRDefault="00D470E8" w:rsidP="00E1191C">
            <w:pPr>
              <w:pStyle w:val="Other0"/>
              <w:numPr>
                <w:ilvl w:val="0"/>
                <w:numId w:val="13"/>
              </w:numPr>
              <w:tabs>
                <w:tab w:val="left" w:pos="176"/>
              </w:tabs>
              <w:spacing w:after="40"/>
              <w:ind w:firstLine="964"/>
              <w:rPr>
                <w:sz w:val="20"/>
                <w:szCs w:val="20"/>
              </w:rPr>
            </w:pPr>
            <w:r w:rsidRPr="003E66E3">
              <w:rPr>
                <w:color w:val="000000"/>
                <w:sz w:val="20"/>
                <w:szCs w:val="20"/>
                <w:lang w:bidi="en-US"/>
              </w:rPr>
              <w:t>Neutrophils</w:t>
            </w:r>
          </w:p>
          <w:p w14:paraId="5A70EDC4" w14:textId="77777777" w:rsidR="00D470E8" w:rsidRPr="003E66E3" w:rsidRDefault="00D470E8" w:rsidP="00E1191C">
            <w:pPr>
              <w:pStyle w:val="Other0"/>
              <w:numPr>
                <w:ilvl w:val="0"/>
                <w:numId w:val="13"/>
              </w:numPr>
              <w:tabs>
                <w:tab w:val="left" w:pos="176"/>
              </w:tabs>
              <w:spacing w:after="40"/>
              <w:ind w:firstLine="964"/>
              <w:rPr>
                <w:sz w:val="20"/>
                <w:szCs w:val="20"/>
              </w:rPr>
            </w:pPr>
            <w:r w:rsidRPr="003E66E3">
              <w:rPr>
                <w:color w:val="000000"/>
                <w:sz w:val="20"/>
                <w:szCs w:val="20"/>
                <w:lang w:bidi="en-US"/>
              </w:rPr>
              <w:t>Monocytes</w:t>
            </w:r>
          </w:p>
          <w:p w14:paraId="395E4C93" w14:textId="77777777" w:rsidR="00D470E8" w:rsidRPr="003E66E3" w:rsidRDefault="00D470E8" w:rsidP="00E1191C">
            <w:pPr>
              <w:pStyle w:val="Other0"/>
              <w:numPr>
                <w:ilvl w:val="0"/>
                <w:numId w:val="13"/>
              </w:numPr>
              <w:tabs>
                <w:tab w:val="left" w:pos="176"/>
              </w:tabs>
              <w:spacing w:after="40"/>
              <w:ind w:firstLine="964"/>
              <w:rPr>
                <w:sz w:val="20"/>
                <w:szCs w:val="20"/>
              </w:rPr>
            </w:pPr>
            <w:r w:rsidRPr="003E66E3">
              <w:rPr>
                <w:color w:val="000000"/>
                <w:sz w:val="20"/>
                <w:szCs w:val="20"/>
                <w:lang w:bidi="en-US"/>
              </w:rPr>
              <w:t>Basophils</w:t>
            </w:r>
          </w:p>
          <w:p w14:paraId="71AC6B1B" w14:textId="77777777" w:rsidR="00D470E8" w:rsidRPr="003E66E3" w:rsidRDefault="00D470E8" w:rsidP="00E1191C">
            <w:pPr>
              <w:pStyle w:val="Other0"/>
              <w:numPr>
                <w:ilvl w:val="0"/>
                <w:numId w:val="13"/>
              </w:numPr>
              <w:tabs>
                <w:tab w:val="left" w:pos="176"/>
              </w:tabs>
              <w:spacing w:after="40"/>
              <w:ind w:firstLine="964"/>
              <w:rPr>
                <w:sz w:val="20"/>
                <w:szCs w:val="20"/>
              </w:rPr>
            </w:pPr>
            <w:r w:rsidRPr="003E66E3">
              <w:rPr>
                <w:color w:val="000000"/>
                <w:sz w:val="20"/>
                <w:szCs w:val="20"/>
                <w:lang w:bidi="en-US"/>
              </w:rPr>
              <w:t>Eosinophils</w:t>
            </w:r>
          </w:p>
          <w:p w14:paraId="4C7FC256" w14:textId="77777777" w:rsidR="00F15CCB" w:rsidRPr="003E66E3" w:rsidRDefault="00F15CCB" w:rsidP="003A7190">
            <w:pPr>
              <w:overflowPunct/>
              <w:autoSpaceDE/>
              <w:autoSpaceDN/>
              <w:adjustRightInd/>
              <w:textAlignment w:val="auto"/>
              <w:rPr>
                <w:rFonts w:ascii="Verdana" w:hAnsi="Verdana"/>
              </w:rPr>
            </w:pPr>
            <w:r w:rsidRPr="003E66E3">
              <w:rPr>
                <w:rFonts w:ascii="Verdana" w:hAnsi="Verdana"/>
              </w:rPr>
              <w:t>- MCH</w:t>
            </w:r>
          </w:p>
          <w:p w14:paraId="5C4F3881" w14:textId="77777777" w:rsidR="00F15CCB" w:rsidRPr="003E66E3" w:rsidRDefault="00F15CCB" w:rsidP="003A7190">
            <w:pPr>
              <w:overflowPunct/>
              <w:autoSpaceDE/>
              <w:autoSpaceDN/>
              <w:adjustRightInd/>
              <w:textAlignment w:val="auto"/>
              <w:rPr>
                <w:rFonts w:ascii="Verdana" w:hAnsi="Verdana"/>
              </w:rPr>
            </w:pPr>
            <w:r w:rsidRPr="003E66E3">
              <w:rPr>
                <w:rFonts w:ascii="Verdana" w:hAnsi="Verdana"/>
              </w:rPr>
              <w:t>- MCV</w:t>
            </w:r>
          </w:p>
          <w:p w14:paraId="5F8E9357" w14:textId="77777777" w:rsidR="00F15CCB" w:rsidRPr="003E66E3" w:rsidRDefault="00F15CCB" w:rsidP="003A7190">
            <w:pPr>
              <w:overflowPunct/>
              <w:autoSpaceDE/>
              <w:autoSpaceDN/>
              <w:adjustRightInd/>
              <w:textAlignment w:val="auto"/>
              <w:rPr>
                <w:rFonts w:ascii="Verdana" w:hAnsi="Verdana"/>
              </w:rPr>
            </w:pPr>
            <w:r w:rsidRPr="003E66E3">
              <w:rPr>
                <w:rFonts w:ascii="Verdana" w:hAnsi="Verdana"/>
              </w:rPr>
              <w:t>- MCHC</w:t>
            </w:r>
          </w:p>
          <w:p w14:paraId="32C1C430" w14:textId="77777777" w:rsidR="00D80903" w:rsidRPr="003E66E3" w:rsidRDefault="00F15CCB" w:rsidP="00D80903">
            <w:pPr>
              <w:pStyle w:val="Other0"/>
              <w:tabs>
                <w:tab w:val="left" w:pos="166"/>
              </w:tabs>
              <w:rPr>
                <w:sz w:val="20"/>
                <w:szCs w:val="20"/>
              </w:rPr>
            </w:pPr>
            <w:r w:rsidRPr="003E66E3">
              <w:rPr>
                <w:sz w:val="20"/>
                <w:szCs w:val="20"/>
                <w:lang w:val="bg-BG"/>
              </w:rPr>
              <w:t xml:space="preserve">- </w:t>
            </w:r>
            <w:r w:rsidR="00D80903" w:rsidRPr="003E66E3">
              <w:rPr>
                <w:color w:val="000000"/>
                <w:sz w:val="20"/>
                <w:szCs w:val="20"/>
                <w:lang w:bidi="en-US"/>
              </w:rPr>
              <w:t>Neutrophils %</w:t>
            </w:r>
          </w:p>
          <w:p w14:paraId="4E903FF3" w14:textId="77777777" w:rsidR="00D80903" w:rsidRPr="003E66E3" w:rsidRDefault="00D80903" w:rsidP="00E1191C">
            <w:pPr>
              <w:pStyle w:val="Other0"/>
              <w:numPr>
                <w:ilvl w:val="0"/>
                <w:numId w:val="14"/>
              </w:numPr>
              <w:tabs>
                <w:tab w:val="left" w:pos="166"/>
              </w:tabs>
              <w:ind w:firstLine="567"/>
              <w:rPr>
                <w:sz w:val="20"/>
                <w:szCs w:val="20"/>
              </w:rPr>
            </w:pPr>
            <w:r w:rsidRPr="003E66E3">
              <w:rPr>
                <w:color w:val="000000"/>
                <w:sz w:val="20"/>
                <w:szCs w:val="20"/>
                <w:lang w:bidi="en-US"/>
              </w:rPr>
              <w:t>Lymphocytes %</w:t>
            </w:r>
          </w:p>
          <w:p w14:paraId="0EF2374E" w14:textId="77777777" w:rsidR="00D80903" w:rsidRPr="003E66E3" w:rsidRDefault="00D80903" w:rsidP="00E1191C">
            <w:pPr>
              <w:pStyle w:val="Other0"/>
              <w:numPr>
                <w:ilvl w:val="0"/>
                <w:numId w:val="14"/>
              </w:numPr>
              <w:tabs>
                <w:tab w:val="left" w:pos="166"/>
              </w:tabs>
              <w:ind w:firstLine="567"/>
              <w:rPr>
                <w:sz w:val="20"/>
                <w:szCs w:val="20"/>
              </w:rPr>
            </w:pPr>
            <w:r w:rsidRPr="003E66E3">
              <w:rPr>
                <w:color w:val="000000"/>
                <w:sz w:val="20"/>
                <w:szCs w:val="20"/>
                <w:lang w:bidi="en-US"/>
              </w:rPr>
              <w:t>Monocytes %</w:t>
            </w:r>
          </w:p>
          <w:p w14:paraId="7D405FA2" w14:textId="77777777" w:rsidR="00D80903" w:rsidRPr="003E66E3" w:rsidRDefault="00D80903" w:rsidP="00E1191C">
            <w:pPr>
              <w:pStyle w:val="Other0"/>
              <w:numPr>
                <w:ilvl w:val="0"/>
                <w:numId w:val="14"/>
              </w:numPr>
              <w:tabs>
                <w:tab w:val="left" w:pos="166"/>
              </w:tabs>
              <w:ind w:firstLine="567"/>
              <w:rPr>
                <w:sz w:val="20"/>
                <w:szCs w:val="20"/>
              </w:rPr>
            </w:pPr>
            <w:r w:rsidRPr="003E66E3">
              <w:rPr>
                <w:color w:val="000000"/>
                <w:sz w:val="20"/>
                <w:szCs w:val="20"/>
                <w:lang w:bidi="en-US"/>
              </w:rPr>
              <w:t>Basophils %</w:t>
            </w:r>
          </w:p>
          <w:p w14:paraId="66378FD7" w14:textId="6D65555A" w:rsidR="00F15CCB" w:rsidRPr="003E66E3" w:rsidRDefault="00D80903" w:rsidP="00D80903">
            <w:pPr>
              <w:rPr>
                <w:rFonts w:ascii="Verdana" w:hAnsi="Verdana"/>
              </w:rPr>
            </w:pPr>
            <w:r w:rsidRPr="003E66E3">
              <w:rPr>
                <w:rFonts w:ascii="Verdana" w:hAnsi="Verdana"/>
                <w:color w:val="000000"/>
                <w:lang w:bidi="en-US"/>
              </w:rPr>
              <w:t>- Eosinophils %</w:t>
            </w:r>
          </w:p>
        </w:tc>
        <w:tc>
          <w:tcPr>
            <w:tcW w:w="2552" w:type="dxa"/>
            <w:tcBorders>
              <w:top w:val="single" w:sz="4" w:space="0" w:color="auto"/>
              <w:left w:val="single" w:sz="4" w:space="0" w:color="auto"/>
              <w:right w:val="single" w:sz="4" w:space="0" w:color="auto"/>
            </w:tcBorders>
            <w:tcMar>
              <w:left w:w="85" w:type="dxa"/>
              <w:right w:w="28" w:type="dxa"/>
            </w:tcMar>
          </w:tcPr>
          <w:p w14:paraId="7C962948" w14:textId="63EF0DAF" w:rsidR="00F15CCB" w:rsidRPr="003E66E3" w:rsidRDefault="00601898" w:rsidP="003A7190">
            <w:pPr>
              <w:keepNext/>
              <w:overflowPunct/>
              <w:autoSpaceDE/>
              <w:autoSpaceDN/>
              <w:adjustRightInd/>
              <w:textAlignment w:val="auto"/>
              <w:outlineLvl w:val="2"/>
              <w:rPr>
                <w:rFonts w:ascii="Verdana" w:hAnsi="Verdana"/>
                <w:lang w:val="bg-BG"/>
              </w:rPr>
            </w:pPr>
            <w:r w:rsidRPr="003E66E3">
              <w:rPr>
                <w:rFonts w:ascii="Verdana" w:hAnsi="Verdana"/>
                <w:lang w:val="bg-BG"/>
              </w:rPr>
              <w:t>SOP-X</w:t>
            </w:r>
            <w:r w:rsidR="00F15CCB" w:rsidRPr="003E66E3">
              <w:rPr>
                <w:rFonts w:ascii="Verdana" w:hAnsi="Verdana"/>
                <w:lang w:val="bg-BG"/>
              </w:rPr>
              <w:t>-036</w:t>
            </w:r>
            <w:r w:rsidR="00F15CCB" w:rsidRPr="003E66E3">
              <w:rPr>
                <w:rFonts w:ascii="Verdana" w:hAnsi="Verdana"/>
                <w:lang w:val="bg-BG" w:eastAsia="bg-BG"/>
              </w:rPr>
              <w:t>/2023</w:t>
            </w:r>
          </w:p>
          <w:p w14:paraId="27BAAADD" w14:textId="16F605E3" w:rsidR="00F15CCB" w:rsidRPr="003E66E3" w:rsidRDefault="00F15CCB" w:rsidP="003A7190">
            <w:pPr>
              <w:overflowPunct/>
              <w:autoSpaceDE/>
              <w:autoSpaceDN/>
              <w:adjustRightInd/>
              <w:textAlignment w:val="auto"/>
              <w:rPr>
                <w:rFonts w:ascii="Verdana" w:hAnsi="Verdana"/>
                <w:lang w:val="bg-BG"/>
              </w:rPr>
            </w:pPr>
            <w:r w:rsidRPr="003E66E3">
              <w:rPr>
                <w:rFonts w:ascii="Verdana" w:hAnsi="Verdana"/>
              </w:rPr>
              <w:t>Sysmex XN1000</w:t>
            </w:r>
            <w:r w:rsidR="00D23595" w:rsidRPr="003E66E3">
              <w:rPr>
                <w:rFonts w:ascii="Verdana" w:hAnsi="Verdana"/>
              </w:rPr>
              <w:t xml:space="preserve"> </w:t>
            </w:r>
            <w:proofErr w:type="spellStart"/>
            <w:r w:rsidR="00D23595" w:rsidRPr="003E66E3">
              <w:rPr>
                <w:rFonts w:ascii="Verdana" w:hAnsi="Verdana"/>
                <w:lang w:val="bg-BG"/>
              </w:rPr>
              <w:t>Analyzer</w:t>
            </w:r>
            <w:proofErr w:type="spellEnd"/>
          </w:p>
          <w:p w14:paraId="3F39B5EE" w14:textId="77777777" w:rsidR="00F15CCB" w:rsidRPr="003E66E3" w:rsidRDefault="00F15CCB" w:rsidP="003A7190">
            <w:pPr>
              <w:overflowPunct/>
              <w:autoSpaceDE/>
              <w:autoSpaceDN/>
              <w:adjustRightInd/>
              <w:textAlignment w:val="auto"/>
              <w:rPr>
                <w:rFonts w:ascii="Verdana" w:hAnsi="Verdana"/>
                <w:lang w:val="bg-BG"/>
              </w:rPr>
            </w:pPr>
          </w:p>
        </w:tc>
      </w:tr>
      <w:tr w:rsidR="00F15CCB" w:rsidRPr="00C03A2E" w14:paraId="2B16EAFB" w14:textId="77777777" w:rsidTr="003E66E3">
        <w:tc>
          <w:tcPr>
            <w:tcW w:w="9356" w:type="dxa"/>
            <w:gridSpan w:val="4"/>
            <w:tcBorders>
              <w:top w:val="single" w:sz="4" w:space="0" w:color="auto"/>
              <w:left w:val="single" w:sz="4" w:space="0" w:color="auto"/>
              <w:bottom w:val="single" w:sz="4" w:space="0" w:color="auto"/>
              <w:right w:val="single" w:sz="4" w:space="0" w:color="auto"/>
            </w:tcBorders>
            <w:tcMar>
              <w:left w:w="85" w:type="dxa"/>
              <w:right w:w="28" w:type="dxa"/>
            </w:tcMar>
          </w:tcPr>
          <w:p w14:paraId="29C95036" w14:textId="7C9C52A6" w:rsidR="00F15CCB" w:rsidRPr="003E66E3" w:rsidRDefault="00FC581B" w:rsidP="003A7190">
            <w:pPr>
              <w:keepNext/>
              <w:overflowPunct/>
              <w:autoSpaceDE/>
              <w:autoSpaceDN/>
              <w:adjustRightInd/>
              <w:textAlignment w:val="auto"/>
              <w:outlineLvl w:val="2"/>
              <w:rPr>
                <w:rFonts w:ascii="Verdana" w:hAnsi="Verdana"/>
                <w:b/>
                <w:bCs/>
                <w:lang w:val="bg-BG"/>
              </w:rPr>
            </w:pPr>
            <w:r w:rsidRPr="003E66E3">
              <w:rPr>
                <w:rFonts w:ascii="Verdana" w:hAnsi="Verdana"/>
                <w:b/>
                <w:bCs/>
                <w:color w:val="000000"/>
                <w:lang w:bidi="en-US"/>
              </w:rPr>
              <w:t>Biochemistry</w:t>
            </w:r>
          </w:p>
        </w:tc>
      </w:tr>
      <w:tr w:rsidR="003E66E3" w:rsidRPr="00C03A2E" w14:paraId="53BBEE34" w14:textId="77777777" w:rsidTr="003E66E3">
        <w:tc>
          <w:tcPr>
            <w:tcW w:w="0" w:type="auto"/>
            <w:vMerge w:val="restart"/>
            <w:tcBorders>
              <w:top w:val="single" w:sz="4" w:space="0" w:color="auto"/>
              <w:left w:val="single" w:sz="4" w:space="0" w:color="auto"/>
              <w:right w:val="single" w:sz="4" w:space="0" w:color="auto"/>
            </w:tcBorders>
            <w:tcMar>
              <w:left w:w="85" w:type="dxa"/>
              <w:right w:w="28" w:type="dxa"/>
            </w:tcMar>
          </w:tcPr>
          <w:p w14:paraId="29415DFA" w14:textId="586A40CD" w:rsidR="003E66E3" w:rsidRPr="003E66E3" w:rsidRDefault="003E66E3" w:rsidP="003E66E3">
            <w:pPr>
              <w:overflowPunct/>
              <w:autoSpaceDE/>
              <w:autoSpaceDN/>
              <w:adjustRightInd/>
              <w:jc w:val="center"/>
              <w:textAlignment w:val="auto"/>
              <w:rPr>
                <w:rFonts w:ascii="Verdana" w:hAnsi="Verdana"/>
              </w:rPr>
            </w:pPr>
            <w:r w:rsidRPr="003E66E3">
              <w:rPr>
                <w:rFonts w:ascii="Verdana" w:hAnsi="Verdana"/>
                <w:lang w:val="bg-BG"/>
              </w:rPr>
              <w:t>2</w:t>
            </w:r>
            <w:r w:rsidRPr="003E66E3">
              <w:rPr>
                <w:rFonts w:ascii="Verdana" w:hAnsi="Verdana"/>
              </w:rPr>
              <w:t>.</w:t>
            </w:r>
          </w:p>
        </w:tc>
        <w:tc>
          <w:tcPr>
            <w:tcW w:w="1760" w:type="dxa"/>
            <w:vMerge w:val="restart"/>
            <w:tcBorders>
              <w:top w:val="single" w:sz="4" w:space="0" w:color="auto"/>
              <w:left w:val="single" w:sz="4" w:space="0" w:color="auto"/>
              <w:right w:val="single" w:sz="4" w:space="0" w:color="auto"/>
            </w:tcBorders>
            <w:tcMar>
              <w:left w:w="85" w:type="dxa"/>
              <w:right w:w="28" w:type="dxa"/>
            </w:tcMar>
          </w:tcPr>
          <w:p w14:paraId="4BBEFB8A" w14:textId="3AE414CB" w:rsidR="003E66E3" w:rsidRPr="003E66E3" w:rsidRDefault="003E66E3" w:rsidP="003E66E3">
            <w:pPr>
              <w:overflowPunct/>
              <w:autoSpaceDE/>
              <w:autoSpaceDN/>
              <w:adjustRightInd/>
              <w:textAlignment w:val="auto"/>
              <w:rPr>
                <w:rFonts w:ascii="Verdana" w:hAnsi="Verdana"/>
                <w:lang w:val="bg-BG"/>
              </w:rPr>
            </w:pPr>
            <w:r w:rsidRPr="003E66E3">
              <w:rPr>
                <w:rFonts w:ascii="Verdana" w:hAnsi="Verdana"/>
              </w:rPr>
              <w:t>Serum</w:t>
            </w:r>
            <w:r w:rsidRPr="003E66E3">
              <w:rPr>
                <w:rFonts w:ascii="Verdana" w:hAnsi="Verdana"/>
                <w:lang w:val="bg-BG"/>
              </w:rPr>
              <w:t xml:space="preserve"> </w:t>
            </w:r>
          </w:p>
        </w:tc>
        <w:tc>
          <w:tcPr>
            <w:tcW w:w="4536" w:type="dxa"/>
            <w:tcBorders>
              <w:top w:val="single" w:sz="4" w:space="0" w:color="auto"/>
              <w:left w:val="single" w:sz="4" w:space="0" w:color="auto"/>
              <w:right w:val="single" w:sz="4" w:space="0" w:color="auto"/>
            </w:tcBorders>
            <w:tcMar>
              <w:left w:w="85" w:type="dxa"/>
              <w:right w:w="28" w:type="dxa"/>
            </w:tcMar>
          </w:tcPr>
          <w:p w14:paraId="78C4AE0D" w14:textId="1AEC588A" w:rsidR="003E66E3" w:rsidRPr="003E66E3" w:rsidRDefault="003E66E3" w:rsidP="003E66E3">
            <w:pPr>
              <w:overflowPunct/>
              <w:autoSpaceDE/>
              <w:autoSpaceDN/>
              <w:adjustRightInd/>
              <w:textAlignment w:val="auto"/>
              <w:rPr>
                <w:rFonts w:ascii="Verdana" w:hAnsi="Verdana"/>
                <w:lang w:val="bg-BG"/>
              </w:rPr>
            </w:pPr>
            <w:r w:rsidRPr="003E66E3">
              <w:rPr>
                <w:rFonts w:ascii="Verdana" w:hAnsi="Verdana"/>
                <w:color w:val="000000"/>
                <w:lang w:bidi="en-US"/>
              </w:rPr>
              <w:t>2.1 Total protein</w:t>
            </w:r>
          </w:p>
        </w:tc>
        <w:tc>
          <w:tcPr>
            <w:tcW w:w="2552" w:type="dxa"/>
            <w:tcBorders>
              <w:top w:val="single" w:sz="4" w:space="0" w:color="auto"/>
              <w:left w:val="single" w:sz="4" w:space="0" w:color="auto"/>
              <w:right w:val="single" w:sz="4" w:space="0" w:color="auto"/>
            </w:tcBorders>
            <w:tcMar>
              <w:left w:w="85" w:type="dxa"/>
              <w:right w:w="28" w:type="dxa"/>
            </w:tcMar>
          </w:tcPr>
          <w:p w14:paraId="2C562F85" w14:textId="25ED1144" w:rsidR="003E66E3" w:rsidRPr="003E66E3" w:rsidRDefault="003E66E3" w:rsidP="003E66E3">
            <w:pPr>
              <w:keepNext/>
              <w:overflowPunct/>
              <w:autoSpaceDE/>
              <w:autoSpaceDN/>
              <w:adjustRightInd/>
              <w:textAlignment w:val="auto"/>
              <w:outlineLvl w:val="2"/>
              <w:rPr>
                <w:rFonts w:ascii="Verdana" w:hAnsi="Verdana"/>
                <w:lang w:val="bg-BG"/>
              </w:rPr>
            </w:pPr>
            <w:r w:rsidRPr="003E66E3">
              <w:rPr>
                <w:rFonts w:ascii="Verdana" w:hAnsi="Verdana"/>
                <w:lang w:val="bg-BG"/>
              </w:rPr>
              <w:t>SOP-BH-001</w:t>
            </w:r>
            <w:r w:rsidRPr="003E66E3">
              <w:rPr>
                <w:rFonts w:ascii="Verdana" w:hAnsi="Verdana"/>
                <w:lang w:val="bg-BG" w:eastAsia="bg-BG"/>
              </w:rPr>
              <w:t>/2023</w:t>
            </w:r>
          </w:p>
          <w:p w14:paraId="0169D278" w14:textId="57F60985" w:rsidR="003E66E3" w:rsidRPr="003E66E3" w:rsidRDefault="003E66E3" w:rsidP="003E66E3">
            <w:pPr>
              <w:overflowPunct/>
              <w:autoSpaceDE/>
              <w:autoSpaceDN/>
              <w:adjustRightInd/>
              <w:textAlignment w:val="auto"/>
              <w:rPr>
                <w:rFonts w:ascii="Verdana" w:hAnsi="Verdana"/>
                <w:lang w:val="bg-BG"/>
              </w:rPr>
            </w:pPr>
            <w:proofErr w:type="spellStart"/>
            <w:r w:rsidRPr="003E66E3">
              <w:rPr>
                <w:rFonts w:ascii="Verdana" w:hAnsi="Verdana"/>
                <w:lang w:val="bg-BG"/>
              </w:rPr>
              <w:t>Cobas</w:t>
            </w:r>
            <w:proofErr w:type="spellEnd"/>
            <w:r w:rsidRPr="003E66E3">
              <w:rPr>
                <w:rFonts w:ascii="Verdana" w:hAnsi="Verdana"/>
                <w:lang w:val="bg-BG"/>
              </w:rPr>
              <w:t xml:space="preserve"> 6000 </w:t>
            </w:r>
            <w:proofErr w:type="spellStart"/>
            <w:r w:rsidRPr="003E66E3">
              <w:rPr>
                <w:rFonts w:ascii="Verdana" w:hAnsi="Verdana"/>
                <w:lang w:val="bg-BG"/>
              </w:rPr>
              <w:t>Analyzer</w:t>
            </w:r>
            <w:proofErr w:type="spellEnd"/>
          </w:p>
        </w:tc>
      </w:tr>
      <w:tr w:rsidR="003E66E3" w:rsidRPr="00C03A2E" w14:paraId="14932C45" w14:textId="77777777" w:rsidTr="003E66E3">
        <w:tc>
          <w:tcPr>
            <w:tcW w:w="0" w:type="auto"/>
            <w:vMerge/>
            <w:tcBorders>
              <w:left w:val="single" w:sz="4" w:space="0" w:color="auto"/>
              <w:right w:val="single" w:sz="4" w:space="0" w:color="auto"/>
            </w:tcBorders>
            <w:tcMar>
              <w:left w:w="85" w:type="dxa"/>
              <w:right w:w="28" w:type="dxa"/>
            </w:tcMar>
          </w:tcPr>
          <w:p w14:paraId="6BAE2BF6" w14:textId="77777777" w:rsidR="003E66E3" w:rsidRPr="003E66E3" w:rsidRDefault="003E66E3" w:rsidP="003E66E3">
            <w:pPr>
              <w:overflowPunct/>
              <w:autoSpaceDE/>
              <w:autoSpaceDN/>
              <w:adjustRightInd/>
              <w:jc w:val="center"/>
              <w:textAlignment w:val="auto"/>
              <w:rPr>
                <w:rFonts w:ascii="Verdana" w:hAnsi="Verdana"/>
                <w:lang w:val="bg-BG"/>
              </w:rPr>
            </w:pPr>
          </w:p>
        </w:tc>
        <w:tc>
          <w:tcPr>
            <w:tcW w:w="1760" w:type="dxa"/>
            <w:vMerge/>
            <w:tcBorders>
              <w:left w:val="single" w:sz="4" w:space="0" w:color="auto"/>
              <w:right w:val="single" w:sz="4" w:space="0" w:color="auto"/>
            </w:tcBorders>
            <w:tcMar>
              <w:left w:w="85" w:type="dxa"/>
              <w:right w:w="28" w:type="dxa"/>
            </w:tcMar>
          </w:tcPr>
          <w:p w14:paraId="13D97754" w14:textId="77777777" w:rsidR="003E66E3" w:rsidRPr="003E66E3" w:rsidRDefault="003E66E3" w:rsidP="003E66E3">
            <w:pPr>
              <w:overflowPunct/>
              <w:autoSpaceDE/>
              <w:autoSpaceDN/>
              <w:adjustRightInd/>
              <w:textAlignment w:val="auto"/>
              <w:rPr>
                <w:rFonts w:ascii="Verdana" w:hAnsi="Verdana"/>
                <w:lang w:val="bg-BG"/>
              </w:rPr>
            </w:pPr>
          </w:p>
        </w:tc>
        <w:tc>
          <w:tcPr>
            <w:tcW w:w="4536" w:type="dxa"/>
            <w:tcBorders>
              <w:top w:val="single" w:sz="4" w:space="0" w:color="auto"/>
              <w:left w:val="single" w:sz="4" w:space="0" w:color="auto"/>
              <w:bottom w:val="single" w:sz="4" w:space="0" w:color="auto"/>
              <w:right w:val="single" w:sz="4" w:space="0" w:color="auto"/>
            </w:tcBorders>
            <w:tcMar>
              <w:left w:w="85" w:type="dxa"/>
              <w:right w:w="28" w:type="dxa"/>
            </w:tcMar>
          </w:tcPr>
          <w:p w14:paraId="18C387D7" w14:textId="37A2F443" w:rsidR="003E66E3" w:rsidRPr="003E66E3" w:rsidRDefault="003E66E3" w:rsidP="003E66E3">
            <w:pPr>
              <w:overflowPunct/>
              <w:autoSpaceDE/>
              <w:autoSpaceDN/>
              <w:adjustRightInd/>
              <w:textAlignment w:val="auto"/>
              <w:rPr>
                <w:rFonts w:ascii="Verdana" w:hAnsi="Verdana"/>
                <w:lang w:val="bg-BG"/>
              </w:rPr>
            </w:pPr>
            <w:r w:rsidRPr="003E66E3">
              <w:rPr>
                <w:rFonts w:ascii="Verdana" w:hAnsi="Verdana"/>
                <w:color w:val="000000"/>
                <w:lang w:bidi="en-US"/>
              </w:rPr>
              <w:t>2.2 Albumin</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203F1108" w14:textId="5821D2E2" w:rsidR="003E66E3" w:rsidRPr="003E66E3" w:rsidRDefault="003E66E3" w:rsidP="003E66E3">
            <w:pPr>
              <w:keepNext/>
              <w:overflowPunct/>
              <w:autoSpaceDE/>
              <w:autoSpaceDN/>
              <w:adjustRightInd/>
              <w:textAlignment w:val="auto"/>
              <w:outlineLvl w:val="2"/>
              <w:rPr>
                <w:rFonts w:ascii="Verdana" w:hAnsi="Verdana"/>
                <w:lang w:val="bg-BG"/>
              </w:rPr>
            </w:pPr>
            <w:r w:rsidRPr="003E66E3">
              <w:rPr>
                <w:rFonts w:ascii="Verdana" w:hAnsi="Verdana"/>
                <w:lang w:val="bg-BG"/>
              </w:rPr>
              <w:t>SOP-BH-002</w:t>
            </w:r>
            <w:r w:rsidRPr="003E66E3">
              <w:rPr>
                <w:rFonts w:ascii="Verdana" w:hAnsi="Verdana"/>
                <w:lang w:val="bg-BG" w:eastAsia="bg-BG"/>
              </w:rPr>
              <w:t>/2023</w:t>
            </w:r>
          </w:p>
          <w:p w14:paraId="2E7D3626" w14:textId="3E585665" w:rsidR="003E66E3" w:rsidRPr="003E66E3" w:rsidRDefault="003E66E3" w:rsidP="003E66E3">
            <w:pPr>
              <w:overflowPunct/>
              <w:autoSpaceDE/>
              <w:autoSpaceDN/>
              <w:adjustRightInd/>
              <w:textAlignment w:val="auto"/>
              <w:rPr>
                <w:rFonts w:ascii="Verdana" w:hAnsi="Verdana"/>
                <w:lang w:val="bg-BG"/>
              </w:rPr>
            </w:pPr>
            <w:proofErr w:type="spellStart"/>
            <w:r w:rsidRPr="003E66E3">
              <w:rPr>
                <w:rFonts w:ascii="Verdana" w:hAnsi="Verdana"/>
                <w:lang w:val="bg-BG"/>
              </w:rPr>
              <w:t>Cobas</w:t>
            </w:r>
            <w:proofErr w:type="spellEnd"/>
            <w:r w:rsidRPr="003E66E3">
              <w:rPr>
                <w:rFonts w:ascii="Verdana" w:hAnsi="Verdana"/>
                <w:lang w:val="bg-BG"/>
              </w:rPr>
              <w:t xml:space="preserve"> 6000 </w:t>
            </w:r>
            <w:proofErr w:type="spellStart"/>
            <w:r w:rsidRPr="003E66E3">
              <w:rPr>
                <w:rFonts w:ascii="Verdana" w:hAnsi="Verdana"/>
                <w:lang w:val="bg-BG"/>
              </w:rPr>
              <w:t>Analyzer</w:t>
            </w:r>
            <w:proofErr w:type="spellEnd"/>
          </w:p>
        </w:tc>
      </w:tr>
      <w:tr w:rsidR="003E66E3" w:rsidRPr="00C03A2E" w14:paraId="3609E710" w14:textId="77777777" w:rsidTr="003E66E3">
        <w:tc>
          <w:tcPr>
            <w:tcW w:w="0" w:type="auto"/>
            <w:vMerge/>
            <w:tcBorders>
              <w:left w:val="single" w:sz="4" w:space="0" w:color="auto"/>
              <w:right w:val="single" w:sz="4" w:space="0" w:color="auto"/>
            </w:tcBorders>
            <w:tcMar>
              <w:left w:w="85" w:type="dxa"/>
              <w:right w:w="28" w:type="dxa"/>
            </w:tcMar>
          </w:tcPr>
          <w:p w14:paraId="6D160C16" w14:textId="77777777" w:rsidR="003E66E3" w:rsidRPr="003E66E3" w:rsidRDefault="003E66E3" w:rsidP="003E66E3">
            <w:pPr>
              <w:overflowPunct/>
              <w:autoSpaceDE/>
              <w:autoSpaceDN/>
              <w:adjustRightInd/>
              <w:jc w:val="center"/>
              <w:textAlignment w:val="auto"/>
              <w:rPr>
                <w:rFonts w:ascii="Verdana" w:hAnsi="Verdana"/>
                <w:lang w:val="bg-BG"/>
              </w:rPr>
            </w:pPr>
          </w:p>
        </w:tc>
        <w:tc>
          <w:tcPr>
            <w:tcW w:w="1760" w:type="dxa"/>
            <w:vMerge/>
            <w:tcBorders>
              <w:left w:val="single" w:sz="4" w:space="0" w:color="auto"/>
              <w:right w:val="single" w:sz="4" w:space="0" w:color="auto"/>
            </w:tcBorders>
            <w:tcMar>
              <w:left w:w="85" w:type="dxa"/>
              <w:right w:w="28" w:type="dxa"/>
            </w:tcMar>
          </w:tcPr>
          <w:p w14:paraId="01DA8A9A" w14:textId="77777777" w:rsidR="003E66E3" w:rsidRPr="003E66E3" w:rsidRDefault="003E66E3" w:rsidP="003E66E3">
            <w:pPr>
              <w:overflowPunct/>
              <w:autoSpaceDE/>
              <w:autoSpaceDN/>
              <w:adjustRightInd/>
              <w:textAlignment w:val="auto"/>
              <w:rPr>
                <w:rFonts w:ascii="Verdana" w:hAnsi="Verdana"/>
                <w:lang w:val="bg-BG"/>
              </w:rPr>
            </w:pPr>
          </w:p>
        </w:tc>
        <w:tc>
          <w:tcPr>
            <w:tcW w:w="4536" w:type="dxa"/>
            <w:tcBorders>
              <w:top w:val="single" w:sz="4" w:space="0" w:color="auto"/>
              <w:left w:val="single" w:sz="4" w:space="0" w:color="auto"/>
              <w:bottom w:val="single" w:sz="4" w:space="0" w:color="auto"/>
              <w:right w:val="single" w:sz="4" w:space="0" w:color="auto"/>
            </w:tcBorders>
            <w:tcMar>
              <w:left w:w="85" w:type="dxa"/>
              <w:right w:w="28" w:type="dxa"/>
            </w:tcMar>
          </w:tcPr>
          <w:p w14:paraId="3803EAEC" w14:textId="5EC87B9C" w:rsidR="003E66E3" w:rsidRPr="003E66E3" w:rsidRDefault="003E66E3" w:rsidP="003E66E3">
            <w:pPr>
              <w:overflowPunct/>
              <w:autoSpaceDE/>
              <w:autoSpaceDN/>
              <w:adjustRightInd/>
              <w:textAlignment w:val="auto"/>
              <w:rPr>
                <w:rFonts w:ascii="Verdana" w:hAnsi="Verdana"/>
                <w:lang w:val="bg-BG"/>
              </w:rPr>
            </w:pPr>
            <w:r w:rsidRPr="003E66E3">
              <w:rPr>
                <w:rFonts w:ascii="Verdana" w:hAnsi="Verdana"/>
                <w:color w:val="000000"/>
                <w:lang w:bidi="en-US"/>
              </w:rPr>
              <w:t>2.3 Glucose</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09582353" w14:textId="46F8FD89" w:rsidR="003E66E3" w:rsidRPr="003E66E3" w:rsidRDefault="003E66E3" w:rsidP="003E66E3">
            <w:pPr>
              <w:keepNext/>
              <w:overflowPunct/>
              <w:autoSpaceDE/>
              <w:autoSpaceDN/>
              <w:adjustRightInd/>
              <w:textAlignment w:val="auto"/>
              <w:outlineLvl w:val="2"/>
              <w:rPr>
                <w:rFonts w:ascii="Verdana" w:hAnsi="Verdana"/>
                <w:lang w:val="bg-BG"/>
              </w:rPr>
            </w:pPr>
            <w:r w:rsidRPr="003E66E3">
              <w:rPr>
                <w:rFonts w:ascii="Verdana" w:hAnsi="Verdana"/>
                <w:lang w:val="bg-BG"/>
              </w:rPr>
              <w:t>SOP-BH-003</w:t>
            </w:r>
            <w:r w:rsidRPr="003E66E3">
              <w:rPr>
                <w:rFonts w:ascii="Verdana" w:hAnsi="Verdana"/>
                <w:lang w:val="bg-BG" w:eastAsia="bg-BG"/>
              </w:rPr>
              <w:t>/2023</w:t>
            </w:r>
          </w:p>
          <w:p w14:paraId="154FEB7D" w14:textId="703CC8B2" w:rsidR="003E66E3" w:rsidRPr="003E66E3" w:rsidRDefault="003E66E3" w:rsidP="003E66E3">
            <w:pPr>
              <w:overflowPunct/>
              <w:autoSpaceDE/>
              <w:autoSpaceDN/>
              <w:adjustRightInd/>
              <w:textAlignment w:val="auto"/>
              <w:rPr>
                <w:rFonts w:ascii="Verdana" w:hAnsi="Verdana"/>
                <w:lang w:val="bg-BG"/>
              </w:rPr>
            </w:pPr>
            <w:proofErr w:type="spellStart"/>
            <w:r w:rsidRPr="003E66E3">
              <w:rPr>
                <w:rFonts w:ascii="Verdana" w:hAnsi="Verdana"/>
                <w:lang w:val="bg-BG"/>
              </w:rPr>
              <w:t>Cobas</w:t>
            </w:r>
            <w:proofErr w:type="spellEnd"/>
            <w:r w:rsidRPr="003E66E3">
              <w:rPr>
                <w:rFonts w:ascii="Verdana" w:hAnsi="Verdana"/>
                <w:lang w:val="bg-BG"/>
              </w:rPr>
              <w:t xml:space="preserve"> 6000 </w:t>
            </w:r>
            <w:proofErr w:type="spellStart"/>
            <w:r w:rsidRPr="003E66E3">
              <w:rPr>
                <w:rFonts w:ascii="Verdana" w:hAnsi="Verdana"/>
                <w:lang w:val="bg-BG"/>
              </w:rPr>
              <w:t>Analyzer</w:t>
            </w:r>
            <w:proofErr w:type="spellEnd"/>
          </w:p>
        </w:tc>
      </w:tr>
      <w:tr w:rsidR="003E66E3" w:rsidRPr="00C03A2E" w14:paraId="503BC74F" w14:textId="77777777" w:rsidTr="003E66E3">
        <w:tc>
          <w:tcPr>
            <w:tcW w:w="0" w:type="auto"/>
            <w:vMerge/>
            <w:tcBorders>
              <w:left w:val="single" w:sz="4" w:space="0" w:color="auto"/>
              <w:right w:val="single" w:sz="4" w:space="0" w:color="auto"/>
            </w:tcBorders>
            <w:tcMar>
              <w:left w:w="85" w:type="dxa"/>
              <w:right w:w="28" w:type="dxa"/>
            </w:tcMar>
          </w:tcPr>
          <w:p w14:paraId="34F223AF" w14:textId="77777777" w:rsidR="003E66E3" w:rsidRPr="003E66E3" w:rsidRDefault="003E66E3" w:rsidP="003E66E3">
            <w:pPr>
              <w:overflowPunct/>
              <w:autoSpaceDE/>
              <w:autoSpaceDN/>
              <w:adjustRightInd/>
              <w:jc w:val="center"/>
              <w:textAlignment w:val="auto"/>
              <w:rPr>
                <w:rFonts w:ascii="Verdana" w:hAnsi="Verdana"/>
                <w:lang w:val="bg-BG"/>
              </w:rPr>
            </w:pPr>
          </w:p>
        </w:tc>
        <w:tc>
          <w:tcPr>
            <w:tcW w:w="1760" w:type="dxa"/>
            <w:vMerge/>
            <w:tcBorders>
              <w:left w:val="single" w:sz="4" w:space="0" w:color="auto"/>
              <w:right w:val="single" w:sz="4" w:space="0" w:color="auto"/>
            </w:tcBorders>
            <w:tcMar>
              <w:left w:w="85" w:type="dxa"/>
              <w:right w:w="28" w:type="dxa"/>
            </w:tcMar>
          </w:tcPr>
          <w:p w14:paraId="484FC65E" w14:textId="77777777" w:rsidR="003E66E3" w:rsidRPr="003E66E3" w:rsidRDefault="003E66E3" w:rsidP="003E66E3">
            <w:pPr>
              <w:overflowPunct/>
              <w:autoSpaceDE/>
              <w:autoSpaceDN/>
              <w:adjustRightInd/>
              <w:textAlignment w:val="auto"/>
              <w:rPr>
                <w:rFonts w:ascii="Verdana" w:hAnsi="Verdana"/>
                <w:lang w:val="bg-BG"/>
              </w:rPr>
            </w:pPr>
          </w:p>
        </w:tc>
        <w:tc>
          <w:tcPr>
            <w:tcW w:w="4536" w:type="dxa"/>
            <w:tcBorders>
              <w:top w:val="single" w:sz="4" w:space="0" w:color="auto"/>
              <w:left w:val="single" w:sz="4" w:space="0" w:color="auto"/>
              <w:bottom w:val="single" w:sz="4" w:space="0" w:color="auto"/>
              <w:right w:val="single" w:sz="4" w:space="0" w:color="auto"/>
            </w:tcBorders>
            <w:tcMar>
              <w:left w:w="85" w:type="dxa"/>
              <w:right w:w="28" w:type="dxa"/>
            </w:tcMar>
          </w:tcPr>
          <w:p w14:paraId="3779DD2A" w14:textId="0CA41224" w:rsidR="003E66E3" w:rsidRPr="003E66E3" w:rsidRDefault="003E66E3" w:rsidP="003E66E3">
            <w:pPr>
              <w:overflowPunct/>
              <w:autoSpaceDE/>
              <w:autoSpaceDN/>
              <w:adjustRightInd/>
              <w:textAlignment w:val="auto"/>
              <w:rPr>
                <w:rFonts w:ascii="Verdana" w:hAnsi="Verdana"/>
                <w:lang w:val="bg-BG"/>
              </w:rPr>
            </w:pPr>
            <w:r w:rsidRPr="003E66E3">
              <w:rPr>
                <w:rFonts w:ascii="Verdana" w:hAnsi="Verdana"/>
                <w:color w:val="000000"/>
                <w:lang w:bidi="en-US"/>
              </w:rPr>
              <w:t>2.4 Creatinine</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59266601" w14:textId="3B25A682" w:rsidR="003E66E3" w:rsidRPr="003E66E3" w:rsidRDefault="003E66E3" w:rsidP="003E66E3">
            <w:pPr>
              <w:keepNext/>
              <w:overflowPunct/>
              <w:autoSpaceDE/>
              <w:autoSpaceDN/>
              <w:adjustRightInd/>
              <w:textAlignment w:val="auto"/>
              <w:outlineLvl w:val="2"/>
              <w:rPr>
                <w:rFonts w:ascii="Verdana" w:hAnsi="Verdana"/>
                <w:lang w:val="bg-BG"/>
              </w:rPr>
            </w:pPr>
            <w:r w:rsidRPr="003E66E3">
              <w:rPr>
                <w:rFonts w:ascii="Verdana" w:hAnsi="Verdana"/>
                <w:lang w:val="bg-BG"/>
              </w:rPr>
              <w:t>SOP-BH-004</w:t>
            </w:r>
            <w:r w:rsidRPr="003E66E3">
              <w:rPr>
                <w:rFonts w:ascii="Verdana" w:hAnsi="Verdana"/>
                <w:lang w:val="bg-BG" w:eastAsia="bg-BG"/>
              </w:rPr>
              <w:t>/2023</w:t>
            </w:r>
          </w:p>
          <w:p w14:paraId="312414B9" w14:textId="137ADAA8" w:rsidR="003E66E3" w:rsidRPr="003E66E3" w:rsidRDefault="003E66E3" w:rsidP="003E66E3">
            <w:pPr>
              <w:overflowPunct/>
              <w:autoSpaceDE/>
              <w:autoSpaceDN/>
              <w:adjustRightInd/>
              <w:textAlignment w:val="auto"/>
              <w:rPr>
                <w:rFonts w:ascii="Verdana" w:hAnsi="Verdana"/>
                <w:lang w:val="bg-BG"/>
              </w:rPr>
            </w:pPr>
            <w:proofErr w:type="spellStart"/>
            <w:r w:rsidRPr="003E66E3">
              <w:rPr>
                <w:rFonts w:ascii="Verdana" w:hAnsi="Verdana"/>
                <w:lang w:val="bg-BG"/>
              </w:rPr>
              <w:t>Cobas</w:t>
            </w:r>
            <w:proofErr w:type="spellEnd"/>
            <w:r w:rsidRPr="003E66E3">
              <w:rPr>
                <w:rFonts w:ascii="Verdana" w:hAnsi="Verdana"/>
                <w:lang w:val="bg-BG"/>
              </w:rPr>
              <w:t xml:space="preserve"> 6000 </w:t>
            </w:r>
            <w:proofErr w:type="spellStart"/>
            <w:r w:rsidRPr="003E66E3">
              <w:rPr>
                <w:rFonts w:ascii="Verdana" w:hAnsi="Verdana"/>
                <w:lang w:val="bg-BG"/>
              </w:rPr>
              <w:t>Analyzer</w:t>
            </w:r>
            <w:proofErr w:type="spellEnd"/>
          </w:p>
        </w:tc>
      </w:tr>
      <w:tr w:rsidR="003E66E3" w:rsidRPr="00C03A2E" w14:paraId="729B27FB" w14:textId="77777777" w:rsidTr="003E66E3">
        <w:tc>
          <w:tcPr>
            <w:tcW w:w="0" w:type="auto"/>
            <w:vMerge/>
            <w:tcBorders>
              <w:left w:val="single" w:sz="4" w:space="0" w:color="auto"/>
              <w:right w:val="single" w:sz="4" w:space="0" w:color="auto"/>
            </w:tcBorders>
            <w:tcMar>
              <w:left w:w="85" w:type="dxa"/>
              <w:right w:w="28" w:type="dxa"/>
            </w:tcMar>
          </w:tcPr>
          <w:p w14:paraId="205A1431" w14:textId="77777777" w:rsidR="003E66E3" w:rsidRPr="003E66E3" w:rsidRDefault="003E66E3" w:rsidP="003E66E3">
            <w:pPr>
              <w:overflowPunct/>
              <w:autoSpaceDE/>
              <w:autoSpaceDN/>
              <w:adjustRightInd/>
              <w:jc w:val="center"/>
              <w:textAlignment w:val="auto"/>
              <w:rPr>
                <w:rFonts w:ascii="Verdana" w:hAnsi="Verdana"/>
                <w:lang w:val="bg-BG"/>
              </w:rPr>
            </w:pPr>
          </w:p>
        </w:tc>
        <w:tc>
          <w:tcPr>
            <w:tcW w:w="1760" w:type="dxa"/>
            <w:vMerge/>
            <w:tcBorders>
              <w:left w:val="single" w:sz="4" w:space="0" w:color="auto"/>
              <w:right w:val="single" w:sz="4" w:space="0" w:color="auto"/>
            </w:tcBorders>
            <w:tcMar>
              <w:left w:w="85" w:type="dxa"/>
              <w:right w:w="28" w:type="dxa"/>
            </w:tcMar>
          </w:tcPr>
          <w:p w14:paraId="3AC56442" w14:textId="77777777" w:rsidR="003E66E3" w:rsidRPr="003E66E3" w:rsidRDefault="003E66E3" w:rsidP="003E66E3">
            <w:pPr>
              <w:overflowPunct/>
              <w:autoSpaceDE/>
              <w:autoSpaceDN/>
              <w:adjustRightInd/>
              <w:textAlignment w:val="auto"/>
              <w:rPr>
                <w:rFonts w:ascii="Verdana" w:hAnsi="Verdana"/>
                <w:lang w:val="bg-BG"/>
              </w:rPr>
            </w:pPr>
          </w:p>
        </w:tc>
        <w:tc>
          <w:tcPr>
            <w:tcW w:w="4536" w:type="dxa"/>
            <w:tcBorders>
              <w:top w:val="single" w:sz="4" w:space="0" w:color="auto"/>
              <w:left w:val="single" w:sz="4" w:space="0" w:color="auto"/>
              <w:bottom w:val="single" w:sz="4" w:space="0" w:color="auto"/>
              <w:right w:val="single" w:sz="4" w:space="0" w:color="auto"/>
            </w:tcBorders>
            <w:tcMar>
              <w:left w:w="85" w:type="dxa"/>
              <w:right w:w="28" w:type="dxa"/>
            </w:tcMar>
          </w:tcPr>
          <w:p w14:paraId="41A40441" w14:textId="1D5B0802" w:rsidR="003E66E3" w:rsidRPr="003E66E3" w:rsidRDefault="003E66E3" w:rsidP="003E66E3">
            <w:pPr>
              <w:overflowPunct/>
              <w:autoSpaceDE/>
              <w:autoSpaceDN/>
              <w:adjustRightInd/>
              <w:textAlignment w:val="auto"/>
              <w:rPr>
                <w:rFonts w:ascii="Verdana" w:hAnsi="Verdana"/>
                <w:lang w:val="bg-BG"/>
              </w:rPr>
            </w:pPr>
            <w:r w:rsidRPr="003E66E3">
              <w:rPr>
                <w:rFonts w:ascii="Verdana" w:hAnsi="Verdana"/>
                <w:color w:val="000000"/>
                <w:lang w:bidi="en-US"/>
              </w:rPr>
              <w:t>2.5 Urea</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4C440801" w14:textId="55A11658" w:rsidR="003E66E3" w:rsidRPr="003E66E3" w:rsidRDefault="003E66E3" w:rsidP="003E66E3">
            <w:pPr>
              <w:keepNext/>
              <w:overflowPunct/>
              <w:autoSpaceDE/>
              <w:autoSpaceDN/>
              <w:adjustRightInd/>
              <w:textAlignment w:val="auto"/>
              <w:outlineLvl w:val="2"/>
              <w:rPr>
                <w:rFonts w:ascii="Verdana" w:hAnsi="Verdana"/>
                <w:lang w:val="bg-BG"/>
              </w:rPr>
            </w:pPr>
            <w:r w:rsidRPr="003E66E3">
              <w:rPr>
                <w:rFonts w:ascii="Verdana" w:hAnsi="Verdana"/>
                <w:lang w:val="bg-BG"/>
              </w:rPr>
              <w:t>SOP-BH-005</w:t>
            </w:r>
            <w:r w:rsidRPr="003E66E3">
              <w:rPr>
                <w:rFonts w:ascii="Verdana" w:hAnsi="Verdana"/>
                <w:lang w:val="bg-BG" w:eastAsia="bg-BG"/>
              </w:rPr>
              <w:t>/2023</w:t>
            </w:r>
          </w:p>
          <w:p w14:paraId="68F3F8C2" w14:textId="3DC01D6C" w:rsidR="003E66E3" w:rsidRPr="003E66E3" w:rsidRDefault="003E66E3" w:rsidP="003E66E3">
            <w:pPr>
              <w:overflowPunct/>
              <w:autoSpaceDE/>
              <w:autoSpaceDN/>
              <w:adjustRightInd/>
              <w:textAlignment w:val="auto"/>
              <w:rPr>
                <w:rFonts w:ascii="Verdana" w:hAnsi="Verdana"/>
                <w:lang w:val="bg-BG"/>
              </w:rPr>
            </w:pPr>
            <w:proofErr w:type="spellStart"/>
            <w:r w:rsidRPr="003E66E3">
              <w:rPr>
                <w:rFonts w:ascii="Verdana" w:hAnsi="Verdana"/>
                <w:lang w:val="bg-BG"/>
              </w:rPr>
              <w:t>Cobas</w:t>
            </w:r>
            <w:proofErr w:type="spellEnd"/>
            <w:r w:rsidRPr="003E66E3">
              <w:rPr>
                <w:rFonts w:ascii="Verdana" w:hAnsi="Verdana"/>
                <w:lang w:val="bg-BG"/>
              </w:rPr>
              <w:t xml:space="preserve"> 6000 </w:t>
            </w:r>
            <w:proofErr w:type="spellStart"/>
            <w:r w:rsidRPr="003E66E3">
              <w:rPr>
                <w:rFonts w:ascii="Verdana" w:hAnsi="Verdana"/>
                <w:lang w:val="bg-BG"/>
              </w:rPr>
              <w:t>Analyzer</w:t>
            </w:r>
            <w:proofErr w:type="spellEnd"/>
          </w:p>
        </w:tc>
      </w:tr>
      <w:tr w:rsidR="003E66E3" w:rsidRPr="00C03A2E" w14:paraId="02643C6B" w14:textId="77777777" w:rsidTr="003E66E3">
        <w:tc>
          <w:tcPr>
            <w:tcW w:w="0" w:type="auto"/>
            <w:vMerge/>
            <w:tcBorders>
              <w:left w:val="single" w:sz="4" w:space="0" w:color="auto"/>
              <w:right w:val="single" w:sz="4" w:space="0" w:color="auto"/>
            </w:tcBorders>
            <w:tcMar>
              <w:left w:w="85" w:type="dxa"/>
              <w:right w:w="28" w:type="dxa"/>
            </w:tcMar>
          </w:tcPr>
          <w:p w14:paraId="4559AB8A" w14:textId="77777777" w:rsidR="003E66E3" w:rsidRPr="003E66E3" w:rsidRDefault="003E66E3" w:rsidP="003E66E3">
            <w:pPr>
              <w:overflowPunct/>
              <w:autoSpaceDE/>
              <w:autoSpaceDN/>
              <w:adjustRightInd/>
              <w:jc w:val="center"/>
              <w:textAlignment w:val="auto"/>
              <w:rPr>
                <w:rFonts w:ascii="Verdana" w:hAnsi="Verdana"/>
                <w:lang w:val="bg-BG"/>
              </w:rPr>
            </w:pPr>
          </w:p>
        </w:tc>
        <w:tc>
          <w:tcPr>
            <w:tcW w:w="1760" w:type="dxa"/>
            <w:vMerge/>
            <w:tcBorders>
              <w:left w:val="single" w:sz="4" w:space="0" w:color="auto"/>
              <w:right w:val="single" w:sz="4" w:space="0" w:color="auto"/>
            </w:tcBorders>
            <w:tcMar>
              <w:left w:w="85" w:type="dxa"/>
              <w:right w:w="28" w:type="dxa"/>
            </w:tcMar>
          </w:tcPr>
          <w:p w14:paraId="1C16A194" w14:textId="77777777" w:rsidR="003E66E3" w:rsidRPr="003E66E3" w:rsidRDefault="003E66E3" w:rsidP="003E66E3">
            <w:pPr>
              <w:overflowPunct/>
              <w:autoSpaceDE/>
              <w:autoSpaceDN/>
              <w:adjustRightInd/>
              <w:textAlignment w:val="auto"/>
              <w:rPr>
                <w:rFonts w:ascii="Verdana" w:hAnsi="Verdana"/>
                <w:lang w:val="bg-BG"/>
              </w:rPr>
            </w:pPr>
          </w:p>
        </w:tc>
        <w:tc>
          <w:tcPr>
            <w:tcW w:w="4536" w:type="dxa"/>
            <w:tcBorders>
              <w:top w:val="single" w:sz="4" w:space="0" w:color="auto"/>
              <w:left w:val="single" w:sz="4" w:space="0" w:color="auto"/>
              <w:bottom w:val="single" w:sz="4" w:space="0" w:color="auto"/>
              <w:right w:val="single" w:sz="4" w:space="0" w:color="auto"/>
            </w:tcBorders>
            <w:tcMar>
              <w:left w:w="85" w:type="dxa"/>
              <w:right w:w="28" w:type="dxa"/>
            </w:tcMar>
          </w:tcPr>
          <w:p w14:paraId="2B417971" w14:textId="19E09A04" w:rsidR="003E66E3" w:rsidRPr="003E66E3" w:rsidRDefault="003E66E3" w:rsidP="003E66E3">
            <w:pPr>
              <w:overflowPunct/>
              <w:autoSpaceDE/>
              <w:autoSpaceDN/>
              <w:adjustRightInd/>
              <w:textAlignment w:val="auto"/>
              <w:rPr>
                <w:rFonts w:ascii="Verdana" w:hAnsi="Verdana"/>
                <w:lang w:val="bg-BG"/>
              </w:rPr>
            </w:pPr>
            <w:r w:rsidRPr="003E66E3">
              <w:rPr>
                <w:rFonts w:ascii="Verdana" w:hAnsi="Verdana"/>
                <w:color w:val="000000"/>
                <w:lang w:bidi="en-US"/>
              </w:rPr>
              <w:t>2.6 Uric acid</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09DCB341" w14:textId="62988E6A" w:rsidR="003E66E3" w:rsidRPr="003E66E3" w:rsidRDefault="003E66E3" w:rsidP="003E66E3">
            <w:pPr>
              <w:keepNext/>
              <w:overflowPunct/>
              <w:autoSpaceDE/>
              <w:autoSpaceDN/>
              <w:adjustRightInd/>
              <w:textAlignment w:val="auto"/>
              <w:outlineLvl w:val="2"/>
              <w:rPr>
                <w:rFonts w:ascii="Verdana" w:hAnsi="Verdana"/>
                <w:lang w:val="bg-BG"/>
              </w:rPr>
            </w:pPr>
            <w:r w:rsidRPr="003E66E3">
              <w:rPr>
                <w:rFonts w:ascii="Verdana" w:hAnsi="Verdana"/>
                <w:lang w:val="bg-BG"/>
              </w:rPr>
              <w:t>SOP-BH-006</w:t>
            </w:r>
            <w:r w:rsidRPr="003E66E3">
              <w:rPr>
                <w:rFonts w:ascii="Verdana" w:hAnsi="Verdana"/>
                <w:lang w:val="bg-BG" w:eastAsia="bg-BG"/>
              </w:rPr>
              <w:t>/2023</w:t>
            </w:r>
          </w:p>
          <w:p w14:paraId="72D577DD" w14:textId="3734BFF5" w:rsidR="003E66E3" w:rsidRPr="003E66E3" w:rsidRDefault="003E66E3" w:rsidP="003E66E3">
            <w:pPr>
              <w:overflowPunct/>
              <w:autoSpaceDE/>
              <w:autoSpaceDN/>
              <w:adjustRightInd/>
              <w:textAlignment w:val="auto"/>
              <w:rPr>
                <w:rFonts w:ascii="Verdana" w:hAnsi="Verdana"/>
                <w:lang w:val="bg-BG"/>
              </w:rPr>
            </w:pPr>
            <w:proofErr w:type="spellStart"/>
            <w:r w:rsidRPr="003E66E3">
              <w:rPr>
                <w:rFonts w:ascii="Verdana" w:hAnsi="Verdana"/>
                <w:lang w:val="bg-BG"/>
              </w:rPr>
              <w:t>Cobas</w:t>
            </w:r>
            <w:proofErr w:type="spellEnd"/>
            <w:r w:rsidRPr="003E66E3">
              <w:rPr>
                <w:rFonts w:ascii="Verdana" w:hAnsi="Verdana"/>
                <w:lang w:val="bg-BG"/>
              </w:rPr>
              <w:t xml:space="preserve"> 6000 </w:t>
            </w:r>
            <w:proofErr w:type="spellStart"/>
            <w:r w:rsidRPr="003E66E3">
              <w:rPr>
                <w:rFonts w:ascii="Verdana" w:hAnsi="Verdana"/>
                <w:lang w:val="bg-BG"/>
              </w:rPr>
              <w:t>Analyzer</w:t>
            </w:r>
            <w:proofErr w:type="spellEnd"/>
          </w:p>
        </w:tc>
      </w:tr>
      <w:tr w:rsidR="003E66E3" w:rsidRPr="00C03A2E" w14:paraId="3BBD8AAE" w14:textId="77777777" w:rsidTr="003E66E3">
        <w:tc>
          <w:tcPr>
            <w:tcW w:w="0" w:type="auto"/>
            <w:vMerge/>
            <w:tcBorders>
              <w:left w:val="single" w:sz="4" w:space="0" w:color="auto"/>
              <w:right w:val="single" w:sz="4" w:space="0" w:color="auto"/>
            </w:tcBorders>
            <w:tcMar>
              <w:left w:w="85" w:type="dxa"/>
              <w:right w:w="28" w:type="dxa"/>
            </w:tcMar>
          </w:tcPr>
          <w:p w14:paraId="5A6E9456" w14:textId="77777777" w:rsidR="003E66E3" w:rsidRPr="003E66E3" w:rsidRDefault="003E66E3" w:rsidP="003E66E3">
            <w:pPr>
              <w:overflowPunct/>
              <w:autoSpaceDE/>
              <w:autoSpaceDN/>
              <w:adjustRightInd/>
              <w:jc w:val="center"/>
              <w:textAlignment w:val="auto"/>
              <w:rPr>
                <w:rFonts w:ascii="Verdana" w:hAnsi="Verdana"/>
                <w:lang w:val="bg-BG"/>
              </w:rPr>
            </w:pPr>
          </w:p>
        </w:tc>
        <w:tc>
          <w:tcPr>
            <w:tcW w:w="1760" w:type="dxa"/>
            <w:vMerge/>
            <w:tcBorders>
              <w:left w:val="single" w:sz="4" w:space="0" w:color="auto"/>
              <w:right w:val="single" w:sz="4" w:space="0" w:color="auto"/>
            </w:tcBorders>
            <w:tcMar>
              <w:left w:w="85" w:type="dxa"/>
              <w:right w:w="28" w:type="dxa"/>
            </w:tcMar>
          </w:tcPr>
          <w:p w14:paraId="5F3D7B50" w14:textId="77777777" w:rsidR="003E66E3" w:rsidRPr="003E66E3" w:rsidRDefault="003E66E3" w:rsidP="003E66E3">
            <w:pPr>
              <w:overflowPunct/>
              <w:autoSpaceDE/>
              <w:autoSpaceDN/>
              <w:adjustRightInd/>
              <w:textAlignment w:val="auto"/>
              <w:rPr>
                <w:rFonts w:ascii="Verdana" w:hAnsi="Verdana"/>
                <w:lang w:val="bg-BG"/>
              </w:rPr>
            </w:pPr>
          </w:p>
        </w:tc>
        <w:tc>
          <w:tcPr>
            <w:tcW w:w="4536" w:type="dxa"/>
            <w:tcBorders>
              <w:top w:val="single" w:sz="4" w:space="0" w:color="auto"/>
              <w:left w:val="single" w:sz="4" w:space="0" w:color="auto"/>
              <w:bottom w:val="single" w:sz="4" w:space="0" w:color="auto"/>
              <w:right w:val="single" w:sz="4" w:space="0" w:color="auto"/>
            </w:tcBorders>
            <w:tcMar>
              <w:left w:w="85" w:type="dxa"/>
              <w:right w:w="28" w:type="dxa"/>
            </w:tcMar>
          </w:tcPr>
          <w:p w14:paraId="54B09543" w14:textId="3456980F" w:rsidR="003E66E3" w:rsidRPr="003E66E3" w:rsidRDefault="003E66E3" w:rsidP="003E66E3">
            <w:pPr>
              <w:pStyle w:val="Other0"/>
              <w:rPr>
                <w:sz w:val="20"/>
                <w:szCs w:val="20"/>
                <w:lang w:val="bg-BG"/>
              </w:rPr>
            </w:pPr>
            <w:r w:rsidRPr="003E66E3">
              <w:rPr>
                <w:color w:val="000000"/>
                <w:sz w:val="20"/>
                <w:szCs w:val="20"/>
                <w:lang w:bidi="en-US"/>
              </w:rPr>
              <w:t>2.7 Total bilirubin</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155B0615" w14:textId="3768B6FA" w:rsidR="003E66E3" w:rsidRPr="003E66E3" w:rsidRDefault="003E66E3" w:rsidP="003E66E3">
            <w:pPr>
              <w:keepNext/>
              <w:overflowPunct/>
              <w:autoSpaceDE/>
              <w:autoSpaceDN/>
              <w:adjustRightInd/>
              <w:textAlignment w:val="auto"/>
              <w:outlineLvl w:val="2"/>
              <w:rPr>
                <w:rFonts w:ascii="Verdana" w:hAnsi="Verdana"/>
                <w:lang w:val="bg-BG"/>
              </w:rPr>
            </w:pPr>
            <w:r w:rsidRPr="003E66E3">
              <w:rPr>
                <w:rFonts w:ascii="Verdana" w:hAnsi="Verdana"/>
                <w:lang w:val="bg-BG"/>
              </w:rPr>
              <w:t>SOP-BH-007</w:t>
            </w:r>
            <w:r w:rsidRPr="003E66E3">
              <w:rPr>
                <w:rFonts w:ascii="Verdana" w:hAnsi="Verdana"/>
                <w:lang w:val="bg-BG" w:eastAsia="bg-BG"/>
              </w:rPr>
              <w:t>/2023</w:t>
            </w:r>
          </w:p>
          <w:p w14:paraId="600505D4" w14:textId="1EC55C21" w:rsidR="003E66E3" w:rsidRPr="003E66E3" w:rsidRDefault="003E66E3" w:rsidP="003E66E3">
            <w:pPr>
              <w:overflowPunct/>
              <w:autoSpaceDE/>
              <w:autoSpaceDN/>
              <w:adjustRightInd/>
              <w:textAlignment w:val="auto"/>
              <w:rPr>
                <w:rFonts w:ascii="Verdana" w:hAnsi="Verdana"/>
                <w:lang w:val="bg-BG"/>
              </w:rPr>
            </w:pPr>
            <w:proofErr w:type="spellStart"/>
            <w:r w:rsidRPr="003E66E3">
              <w:rPr>
                <w:rFonts w:ascii="Verdana" w:hAnsi="Verdana"/>
                <w:lang w:val="bg-BG"/>
              </w:rPr>
              <w:t>Cobas</w:t>
            </w:r>
            <w:proofErr w:type="spellEnd"/>
            <w:r w:rsidRPr="003E66E3">
              <w:rPr>
                <w:rFonts w:ascii="Verdana" w:hAnsi="Verdana"/>
                <w:lang w:val="bg-BG"/>
              </w:rPr>
              <w:t xml:space="preserve"> 6000 </w:t>
            </w:r>
            <w:proofErr w:type="spellStart"/>
            <w:r w:rsidRPr="003E66E3">
              <w:rPr>
                <w:rFonts w:ascii="Verdana" w:hAnsi="Verdana"/>
                <w:lang w:val="bg-BG"/>
              </w:rPr>
              <w:t>Analyzer</w:t>
            </w:r>
            <w:proofErr w:type="spellEnd"/>
          </w:p>
        </w:tc>
      </w:tr>
      <w:tr w:rsidR="003E66E3" w:rsidRPr="00C03A2E" w14:paraId="2F4CEC22" w14:textId="77777777" w:rsidTr="003E66E3">
        <w:tc>
          <w:tcPr>
            <w:tcW w:w="0" w:type="auto"/>
            <w:vMerge/>
            <w:tcBorders>
              <w:left w:val="single" w:sz="4" w:space="0" w:color="auto"/>
              <w:right w:val="single" w:sz="4" w:space="0" w:color="auto"/>
            </w:tcBorders>
            <w:tcMar>
              <w:left w:w="85" w:type="dxa"/>
              <w:right w:w="28" w:type="dxa"/>
            </w:tcMar>
          </w:tcPr>
          <w:p w14:paraId="717E07EE" w14:textId="77777777" w:rsidR="003E66E3" w:rsidRPr="003E66E3" w:rsidRDefault="003E66E3" w:rsidP="003E66E3">
            <w:pPr>
              <w:overflowPunct/>
              <w:autoSpaceDE/>
              <w:autoSpaceDN/>
              <w:adjustRightInd/>
              <w:jc w:val="center"/>
              <w:textAlignment w:val="auto"/>
              <w:rPr>
                <w:rFonts w:ascii="Verdana" w:hAnsi="Verdana"/>
                <w:lang w:val="bg-BG"/>
              </w:rPr>
            </w:pPr>
          </w:p>
        </w:tc>
        <w:tc>
          <w:tcPr>
            <w:tcW w:w="1760" w:type="dxa"/>
            <w:vMerge/>
            <w:tcBorders>
              <w:left w:val="single" w:sz="4" w:space="0" w:color="auto"/>
              <w:right w:val="single" w:sz="4" w:space="0" w:color="auto"/>
            </w:tcBorders>
            <w:tcMar>
              <w:left w:w="85" w:type="dxa"/>
              <w:right w:w="28" w:type="dxa"/>
            </w:tcMar>
          </w:tcPr>
          <w:p w14:paraId="0B0323AF" w14:textId="77777777" w:rsidR="003E66E3" w:rsidRPr="003E66E3" w:rsidRDefault="003E66E3" w:rsidP="003E66E3">
            <w:pPr>
              <w:overflowPunct/>
              <w:autoSpaceDE/>
              <w:autoSpaceDN/>
              <w:adjustRightInd/>
              <w:textAlignment w:val="auto"/>
              <w:rPr>
                <w:rFonts w:ascii="Verdana" w:hAnsi="Verdana"/>
                <w:lang w:val="bg-BG"/>
              </w:rPr>
            </w:pPr>
          </w:p>
        </w:tc>
        <w:tc>
          <w:tcPr>
            <w:tcW w:w="4536" w:type="dxa"/>
            <w:tcBorders>
              <w:top w:val="single" w:sz="4" w:space="0" w:color="auto"/>
              <w:left w:val="single" w:sz="4" w:space="0" w:color="auto"/>
              <w:bottom w:val="single" w:sz="4" w:space="0" w:color="auto"/>
              <w:right w:val="single" w:sz="4" w:space="0" w:color="auto"/>
            </w:tcBorders>
            <w:tcMar>
              <w:left w:w="85" w:type="dxa"/>
              <w:right w:w="28" w:type="dxa"/>
            </w:tcMar>
          </w:tcPr>
          <w:p w14:paraId="127CAB8C" w14:textId="1D885B88" w:rsidR="003E66E3" w:rsidRPr="003E66E3" w:rsidRDefault="003E66E3" w:rsidP="003E66E3">
            <w:pPr>
              <w:overflowPunct/>
              <w:autoSpaceDE/>
              <w:autoSpaceDN/>
              <w:adjustRightInd/>
              <w:textAlignment w:val="auto"/>
              <w:rPr>
                <w:rFonts w:ascii="Verdana" w:hAnsi="Verdana"/>
                <w:lang w:val="bg-BG"/>
              </w:rPr>
            </w:pPr>
            <w:r w:rsidRPr="003E66E3">
              <w:rPr>
                <w:rFonts w:ascii="Verdana" w:hAnsi="Verdana"/>
                <w:color w:val="000000"/>
                <w:lang w:bidi="en-US"/>
              </w:rPr>
              <w:t xml:space="preserve">2.8 Direct bilirubin </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53CDCB76" w14:textId="0B38D9B8" w:rsidR="003E66E3" w:rsidRPr="003E66E3" w:rsidRDefault="003E66E3" w:rsidP="003E66E3">
            <w:pPr>
              <w:keepNext/>
              <w:overflowPunct/>
              <w:autoSpaceDE/>
              <w:autoSpaceDN/>
              <w:adjustRightInd/>
              <w:textAlignment w:val="auto"/>
              <w:outlineLvl w:val="2"/>
              <w:rPr>
                <w:rFonts w:ascii="Verdana" w:hAnsi="Verdana"/>
                <w:lang w:val="bg-BG"/>
              </w:rPr>
            </w:pPr>
            <w:r w:rsidRPr="003E66E3">
              <w:rPr>
                <w:rFonts w:ascii="Verdana" w:hAnsi="Verdana"/>
                <w:lang w:val="bg-BG"/>
              </w:rPr>
              <w:t>SOP-BH-008</w:t>
            </w:r>
            <w:r w:rsidRPr="003E66E3">
              <w:rPr>
                <w:rFonts w:ascii="Verdana" w:hAnsi="Verdana"/>
                <w:lang w:val="bg-BG" w:eastAsia="bg-BG"/>
              </w:rPr>
              <w:t>/2023</w:t>
            </w:r>
          </w:p>
          <w:p w14:paraId="19035126" w14:textId="14FD24D5" w:rsidR="003E66E3" w:rsidRPr="003E66E3" w:rsidRDefault="003E66E3" w:rsidP="003E66E3">
            <w:pPr>
              <w:overflowPunct/>
              <w:autoSpaceDE/>
              <w:autoSpaceDN/>
              <w:adjustRightInd/>
              <w:textAlignment w:val="auto"/>
              <w:rPr>
                <w:rFonts w:ascii="Verdana" w:hAnsi="Verdana"/>
                <w:lang w:val="bg-BG"/>
              </w:rPr>
            </w:pPr>
            <w:proofErr w:type="spellStart"/>
            <w:r w:rsidRPr="003E66E3">
              <w:rPr>
                <w:rFonts w:ascii="Verdana" w:hAnsi="Verdana"/>
                <w:lang w:val="bg-BG"/>
              </w:rPr>
              <w:t>Cobas</w:t>
            </w:r>
            <w:proofErr w:type="spellEnd"/>
            <w:r w:rsidRPr="003E66E3">
              <w:rPr>
                <w:rFonts w:ascii="Verdana" w:hAnsi="Verdana"/>
                <w:lang w:val="bg-BG"/>
              </w:rPr>
              <w:t xml:space="preserve"> 6000 </w:t>
            </w:r>
            <w:proofErr w:type="spellStart"/>
            <w:r w:rsidRPr="003E66E3">
              <w:rPr>
                <w:rFonts w:ascii="Verdana" w:hAnsi="Verdana"/>
                <w:lang w:val="bg-BG"/>
              </w:rPr>
              <w:t>Analyzer</w:t>
            </w:r>
            <w:proofErr w:type="spellEnd"/>
          </w:p>
        </w:tc>
      </w:tr>
      <w:tr w:rsidR="003E66E3" w:rsidRPr="00C03A2E" w14:paraId="338D0691" w14:textId="77777777" w:rsidTr="003E66E3">
        <w:tc>
          <w:tcPr>
            <w:tcW w:w="0" w:type="auto"/>
            <w:vMerge/>
            <w:tcBorders>
              <w:left w:val="single" w:sz="4" w:space="0" w:color="auto"/>
              <w:right w:val="single" w:sz="4" w:space="0" w:color="auto"/>
            </w:tcBorders>
            <w:tcMar>
              <w:left w:w="85" w:type="dxa"/>
              <w:right w:w="28" w:type="dxa"/>
            </w:tcMar>
          </w:tcPr>
          <w:p w14:paraId="350B9936" w14:textId="77777777" w:rsidR="003E66E3" w:rsidRPr="003E66E3" w:rsidRDefault="003E66E3" w:rsidP="003E66E3">
            <w:pPr>
              <w:overflowPunct/>
              <w:autoSpaceDE/>
              <w:autoSpaceDN/>
              <w:adjustRightInd/>
              <w:jc w:val="center"/>
              <w:textAlignment w:val="auto"/>
              <w:rPr>
                <w:rFonts w:ascii="Verdana" w:hAnsi="Verdana"/>
                <w:lang w:val="bg-BG"/>
              </w:rPr>
            </w:pPr>
          </w:p>
        </w:tc>
        <w:tc>
          <w:tcPr>
            <w:tcW w:w="1760" w:type="dxa"/>
            <w:vMerge/>
            <w:tcBorders>
              <w:left w:val="single" w:sz="4" w:space="0" w:color="auto"/>
              <w:right w:val="single" w:sz="4" w:space="0" w:color="auto"/>
            </w:tcBorders>
            <w:tcMar>
              <w:left w:w="85" w:type="dxa"/>
              <w:right w:w="28" w:type="dxa"/>
            </w:tcMar>
          </w:tcPr>
          <w:p w14:paraId="190183B0" w14:textId="77777777" w:rsidR="003E66E3" w:rsidRPr="003E66E3" w:rsidRDefault="003E66E3" w:rsidP="003E66E3">
            <w:pPr>
              <w:overflowPunct/>
              <w:autoSpaceDE/>
              <w:autoSpaceDN/>
              <w:adjustRightInd/>
              <w:textAlignment w:val="auto"/>
              <w:rPr>
                <w:rFonts w:ascii="Verdana" w:hAnsi="Verdana"/>
                <w:lang w:val="bg-BG"/>
              </w:rPr>
            </w:pPr>
          </w:p>
        </w:tc>
        <w:tc>
          <w:tcPr>
            <w:tcW w:w="4536" w:type="dxa"/>
            <w:tcBorders>
              <w:top w:val="single" w:sz="4" w:space="0" w:color="auto"/>
              <w:left w:val="single" w:sz="4" w:space="0" w:color="auto"/>
              <w:bottom w:val="single" w:sz="4" w:space="0" w:color="auto"/>
              <w:right w:val="single" w:sz="4" w:space="0" w:color="auto"/>
            </w:tcBorders>
            <w:tcMar>
              <w:left w:w="85" w:type="dxa"/>
              <w:right w:w="28" w:type="dxa"/>
            </w:tcMar>
          </w:tcPr>
          <w:p w14:paraId="6A25ACF5" w14:textId="3F546A81" w:rsidR="003E66E3" w:rsidRPr="003E66E3" w:rsidRDefault="003E66E3" w:rsidP="003E66E3">
            <w:pPr>
              <w:overflowPunct/>
              <w:autoSpaceDE/>
              <w:autoSpaceDN/>
              <w:adjustRightInd/>
              <w:textAlignment w:val="auto"/>
              <w:rPr>
                <w:rFonts w:ascii="Verdana" w:hAnsi="Verdana"/>
                <w:lang w:val="bg-BG"/>
              </w:rPr>
            </w:pPr>
            <w:r w:rsidRPr="003E66E3">
              <w:rPr>
                <w:rFonts w:ascii="Verdana" w:hAnsi="Verdana"/>
                <w:color w:val="000000"/>
                <w:lang w:bidi="en-US"/>
              </w:rPr>
              <w:t>2.9 Cholesterol</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426931C8" w14:textId="24882CD9" w:rsidR="003E66E3" w:rsidRPr="003E66E3" w:rsidRDefault="003E66E3" w:rsidP="003E66E3">
            <w:pPr>
              <w:keepNext/>
              <w:overflowPunct/>
              <w:autoSpaceDE/>
              <w:autoSpaceDN/>
              <w:adjustRightInd/>
              <w:textAlignment w:val="auto"/>
              <w:outlineLvl w:val="2"/>
              <w:rPr>
                <w:rFonts w:ascii="Verdana" w:hAnsi="Verdana"/>
                <w:lang w:val="bg-BG"/>
              </w:rPr>
            </w:pPr>
            <w:r w:rsidRPr="003E66E3">
              <w:rPr>
                <w:rFonts w:ascii="Verdana" w:hAnsi="Verdana"/>
                <w:lang w:val="bg-BG"/>
              </w:rPr>
              <w:t>SOP-BH-009</w:t>
            </w:r>
            <w:r w:rsidRPr="003E66E3">
              <w:rPr>
                <w:rFonts w:ascii="Verdana" w:hAnsi="Verdana"/>
                <w:lang w:val="bg-BG" w:eastAsia="bg-BG"/>
              </w:rPr>
              <w:t>/2023</w:t>
            </w:r>
          </w:p>
          <w:p w14:paraId="58A7AC62" w14:textId="538594BB" w:rsidR="003E66E3" w:rsidRPr="003E66E3" w:rsidRDefault="003E66E3" w:rsidP="003E66E3">
            <w:pPr>
              <w:overflowPunct/>
              <w:autoSpaceDE/>
              <w:autoSpaceDN/>
              <w:adjustRightInd/>
              <w:textAlignment w:val="auto"/>
              <w:rPr>
                <w:rFonts w:ascii="Verdana" w:hAnsi="Verdana"/>
                <w:lang w:val="bg-BG"/>
              </w:rPr>
            </w:pPr>
            <w:proofErr w:type="spellStart"/>
            <w:r w:rsidRPr="003E66E3">
              <w:rPr>
                <w:rFonts w:ascii="Verdana" w:hAnsi="Verdana"/>
                <w:lang w:val="bg-BG"/>
              </w:rPr>
              <w:t>Cobas</w:t>
            </w:r>
            <w:proofErr w:type="spellEnd"/>
            <w:r w:rsidRPr="003E66E3">
              <w:rPr>
                <w:rFonts w:ascii="Verdana" w:hAnsi="Verdana"/>
                <w:lang w:val="bg-BG"/>
              </w:rPr>
              <w:t xml:space="preserve"> 6000 </w:t>
            </w:r>
            <w:proofErr w:type="spellStart"/>
            <w:r w:rsidRPr="003E66E3">
              <w:rPr>
                <w:rFonts w:ascii="Verdana" w:hAnsi="Verdana"/>
                <w:lang w:val="bg-BG"/>
              </w:rPr>
              <w:t>Analyzer</w:t>
            </w:r>
            <w:proofErr w:type="spellEnd"/>
          </w:p>
        </w:tc>
      </w:tr>
      <w:tr w:rsidR="003E66E3" w:rsidRPr="00C03A2E" w14:paraId="5EF66256" w14:textId="77777777" w:rsidTr="003E66E3">
        <w:tc>
          <w:tcPr>
            <w:tcW w:w="0" w:type="auto"/>
            <w:vMerge/>
            <w:tcBorders>
              <w:left w:val="single" w:sz="4" w:space="0" w:color="auto"/>
              <w:right w:val="single" w:sz="4" w:space="0" w:color="auto"/>
            </w:tcBorders>
            <w:tcMar>
              <w:left w:w="85" w:type="dxa"/>
              <w:right w:w="28" w:type="dxa"/>
            </w:tcMar>
          </w:tcPr>
          <w:p w14:paraId="4441AFC8" w14:textId="77777777" w:rsidR="003E66E3" w:rsidRPr="003E66E3" w:rsidRDefault="003E66E3" w:rsidP="003E66E3">
            <w:pPr>
              <w:overflowPunct/>
              <w:autoSpaceDE/>
              <w:autoSpaceDN/>
              <w:adjustRightInd/>
              <w:jc w:val="center"/>
              <w:textAlignment w:val="auto"/>
              <w:rPr>
                <w:rFonts w:ascii="Verdana" w:hAnsi="Verdana"/>
                <w:lang w:val="bg-BG"/>
              </w:rPr>
            </w:pPr>
          </w:p>
        </w:tc>
        <w:tc>
          <w:tcPr>
            <w:tcW w:w="1760" w:type="dxa"/>
            <w:vMerge/>
            <w:tcBorders>
              <w:left w:val="single" w:sz="4" w:space="0" w:color="auto"/>
              <w:right w:val="single" w:sz="4" w:space="0" w:color="auto"/>
            </w:tcBorders>
            <w:tcMar>
              <w:left w:w="85" w:type="dxa"/>
              <w:right w:w="28" w:type="dxa"/>
            </w:tcMar>
          </w:tcPr>
          <w:p w14:paraId="270173F5" w14:textId="77777777" w:rsidR="003E66E3" w:rsidRPr="003E66E3" w:rsidRDefault="003E66E3" w:rsidP="003E66E3">
            <w:pPr>
              <w:overflowPunct/>
              <w:autoSpaceDE/>
              <w:autoSpaceDN/>
              <w:adjustRightInd/>
              <w:textAlignment w:val="auto"/>
              <w:rPr>
                <w:rFonts w:ascii="Verdana" w:hAnsi="Verdana"/>
                <w:lang w:val="bg-BG"/>
              </w:rPr>
            </w:pPr>
          </w:p>
        </w:tc>
        <w:tc>
          <w:tcPr>
            <w:tcW w:w="4536" w:type="dxa"/>
            <w:tcBorders>
              <w:top w:val="single" w:sz="4" w:space="0" w:color="auto"/>
              <w:left w:val="single" w:sz="4" w:space="0" w:color="auto"/>
              <w:bottom w:val="single" w:sz="4" w:space="0" w:color="auto"/>
              <w:right w:val="single" w:sz="4" w:space="0" w:color="auto"/>
            </w:tcBorders>
            <w:tcMar>
              <w:left w:w="85" w:type="dxa"/>
              <w:right w:w="28" w:type="dxa"/>
            </w:tcMar>
          </w:tcPr>
          <w:p w14:paraId="7DCA51D8" w14:textId="4F44F15B" w:rsidR="003E66E3" w:rsidRPr="003E66E3" w:rsidRDefault="003E66E3" w:rsidP="003E66E3">
            <w:pPr>
              <w:overflowPunct/>
              <w:autoSpaceDE/>
              <w:autoSpaceDN/>
              <w:adjustRightInd/>
              <w:textAlignment w:val="auto"/>
              <w:rPr>
                <w:rFonts w:ascii="Verdana" w:hAnsi="Verdana"/>
                <w:lang w:val="bg-BG"/>
              </w:rPr>
            </w:pPr>
            <w:r w:rsidRPr="003E66E3">
              <w:rPr>
                <w:rFonts w:ascii="Verdana" w:hAnsi="Verdana"/>
                <w:color w:val="000000"/>
                <w:lang w:bidi="en-US"/>
              </w:rPr>
              <w:t>2.10 Triglycerides</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55B2D57C" w14:textId="3E7892A3" w:rsidR="003E66E3" w:rsidRPr="003E66E3" w:rsidRDefault="003E66E3" w:rsidP="003E66E3">
            <w:pPr>
              <w:keepNext/>
              <w:overflowPunct/>
              <w:autoSpaceDE/>
              <w:autoSpaceDN/>
              <w:adjustRightInd/>
              <w:textAlignment w:val="auto"/>
              <w:outlineLvl w:val="2"/>
              <w:rPr>
                <w:rFonts w:ascii="Verdana" w:hAnsi="Verdana"/>
                <w:lang w:val="bg-BG"/>
              </w:rPr>
            </w:pPr>
            <w:r w:rsidRPr="003E66E3">
              <w:rPr>
                <w:rFonts w:ascii="Verdana" w:hAnsi="Verdana"/>
                <w:lang w:val="bg-BG"/>
              </w:rPr>
              <w:t>SOP-BH-012</w:t>
            </w:r>
            <w:r w:rsidRPr="003E66E3">
              <w:rPr>
                <w:rFonts w:ascii="Verdana" w:hAnsi="Verdana"/>
                <w:lang w:val="bg-BG" w:eastAsia="bg-BG"/>
              </w:rPr>
              <w:t>/2023</w:t>
            </w:r>
          </w:p>
          <w:p w14:paraId="48B4E65D" w14:textId="2984A61E" w:rsidR="003E66E3" w:rsidRPr="003E66E3" w:rsidRDefault="003E66E3" w:rsidP="003E66E3">
            <w:pPr>
              <w:overflowPunct/>
              <w:autoSpaceDE/>
              <w:autoSpaceDN/>
              <w:adjustRightInd/>
              <w:textAlignment w:val="auto"/>
              <w:rPr>
                <w:rFonts w:ascii="Verdana" w:hAnsi="Verdana"/>
                <w:lang w:val="bg-BG"/>
              </w:rPr>
            </w:pPr>
            <w:proofErr w:type="spellStart"/>
            <w:r w:rsidRPr="003E66E3">
              <w:rPr>
                <w:rFonts w:ascii="Verdana" w:hAnsi="Verdana"/>
                <w:lang w:val="bg-BG"/>
              </w:rPr>
              <w:t>Cobas</w:t>
            </w:r>
            <w:proofErr w:type="spellEnd"/>
            <w:r w:rsidRPr="003E66E3">
              <w:rPr>
                <w:rFonts w:ascii="Verdana" w:hAnsi="Verdana"/>
                <w:lang w:val="bg-BG"/>
              </w:rPr>
              <w:t xml:space="preserve"> 6000 </w:t>
            </w:r>
            <w:proofErr w:type="spellStart"/>
            <w:r w:rsidRPr="003E66E3">
              <w:rPr>
                <w:rFonts w:ascii="Verdana" w:hAnsi="Verdana"/>
                <w:lang w:val="bg-BG"/>
              </w:rPr>
              <w:t>Analyzer</w:t>
            </w:r>
            <w:proofErr w:type="spellEnd"/>
          </w:p>
        </w:tc>
      </w:tr>
      <w:tr w:rsidR="003E66E3" w:rsidRPr="00C03A2E" w14:paraId="5FCAECF5" w14:textId="77777777" w:rsidTr="003E66E3">
        <w:tc>
          <w:tcPr>
            <w:tcW w:w="0" w:type="auto"/>
            <w:vMerge/>
            <w:tcBorders>
              <w:left w:val="single" w:sz="4" w:space="0" w:color="auto"/>
              <w:right w:val="single" w:sz="4" w:space="0" w:color="auto"/>
            </w:tcBorders>
            <w:tcMar>
              <w:left w:w="85" w:type="dxa"/>
              <w:right w:w="28" w:type="dxa"/>
            </w:tcMar>
          </w:tcPr>
          <w:p w14:paraId="2D27744E" w14:textId="77777777" w:rsidR="003E66E3" w:rsidRPr="003E66E3" w:rsidRDefault="003E66E3" w:rsidP="003E66E3">
            <w:pPr>
              <w:overflowPunct/>
              <w:autoSpaceDE/>
              <w:autoSpaceDN/>
              <w:adjustRightInd/>
              <w:jc w:val="center"/>
              <w:textAlignment w:val="auto"/>
              <w:rPr>
                <w:rFonts w:ascii="Verdana" w:hAnsi="Verdana"/>
                <w:lang w:val="bg-BG"/>
              </w:rPr>
            </w:pPr>
          </w:p>
        </w:tc>
        <w:tc>
          <w:tcPr>
            <w:tcW w:w="1760" w:type="dxa"/>
            <w:vMerge/>
            <w:tcBorders>
              <w:left w:val="single" w:sz="4" w:space="0" w:color="auto"/>
              <w:right w:val="single" w:sz="4" w:space="0" w:color="auto"/>
            </w:tcBorders>
            <w:tcMar>
              <w:left w:w="85" w:type="dxa"/>
              <w:right w:w="28" w:type="dxa"/>
            </w:tcMar>
          </w:tcPr>
          <w:p w14:paraId="5DA59FDD" w14:textId="77777777" w:rsidR="003E66E3" w:rsidRPr="003E66E3" w:rsidRDefault="003E66E3" w:rsidP="003E66E3">
            <w:pPr>
              <w:overflowPunct/>
              <w:autoSpaceDE/>
              <w:autoSpaceDN/>
              <w:adjustRightInd/>
              <w:textAlignment w:val="auto"/>
              <w:rPr>
                <w:rFonts w:ascii="Verdana" w:hAnsi="Verdana"/>
                <w:lang w:val="bg-BG"/>
              </w:rPr>
            </w:pPr>
          </w:p>
        </w:tc>
        <w:tc>
          <w:tcPr>
            <w:tcW w:w="4536" w:type="dxa"/>
            <w:tcBorders>
              <w:top w:val="single" w:sz="4" w:space="0" w:color="auto"/>
              <w:left w:val="single" w:sz="4" w:space="0" w:color="auto"/>
              <w:bottom w:val="single" w:sz="4" w:space="0" w:color="auto"/>
              <w:right w:val="single" w:sz="4" w:space="0" w:color="auto"/>
            </w:tcBorders>
            <w:tcMar>
              <w:left w:w="85" w:type="dxa"/>
              <w:right w:w="28" w:type="dxa"/>
            </w:tcMar>
          </w:tcPr>
          <w:p w14:paraId="35F2BEB9" w14:textId="55A8FE30" w:rsidR="003E66E3" w:rsidRPr="003E66E3" w:rsidRDefault="003E66E3" w:rsidP="003E66E3">
            <w:pPr>
              <w:overflowPunct/>
              <w:autoSpaceDE/>
              <w:autoSpaceDN/>
              <w:adjustRightInd/>
              <w:textAlignment w:val="auto"/>
              <w:rPr>
                <w:rFonts w:ascii="Verdana" w:hAnsi="Verdana"/>
                <w:lang w:val="bg-BG"/>
              </w:rPr>
            </w:pPr>
            <w:r w:rsidRPr="003E66E3">
              <w:rPr>
                <w:rFonts w:ascii="Verdana" w:hAnsi="Verdana"/>
                <w:color w:val="000000"/>
                <w:lang w:bidi="en-US"/>
              </w:rPr>
              <w:t>2.11 Lactate dehydrogenase LDH</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3C8B8617" w14:textId="7C5C517E" w:rsidR="003E66E3" w:rsidRPr="003E66E3" w:rsidRDefault="003E66E3" w:rsidP="003E66E3">
            <w:pPr>
              <w:keepNext/>
              <w:overflowPunct/>
              <w:autoSpaceDE/>
              <w:autoSpaceDN/>
              <w:adjustRightInd/>
              <w:textAlignment w:val="auto"/>
              <w:outlineLvl w:val="2"/>
              <w:rPr>
                <w:rFonts w:ascii="Verdana" w:hAnsi="Verdana"/>
                <w:lang w:val="bg-BG"/>
              </w:rPr>
            </w:pPr>
            <w:r w:rsidRPr="003E66E3">
              <w:rPr>
                <w:rFonts w:ascii="Verdana" w:hAnsi="Verdana"/>
                <w:lang w:val="bg-BG"/>
              </w:rPr>
              <w:t>SOP-BH-017</w:t>
            </w:r>
            <w:r w:rsidRPr="003E66E3">
              <w:rPr>
                <w:rFonts w:ascii="Verdana" w:hAnsi="Verdana"/>
                <w:lang w:val="bg-BG" w:eastAsia="bg-BG"/>
              </w:rPr>
              <w:t>/2023</w:t>
            </w:r>
          </w:p>
          <w:p w14:paraId="4FA3F3C0" w14:textId="64FB352D" w:rsidR="003E66E3" w:rsidRPr="003E66E3" w:rsidRDefault="003E66E3" w:rsidP="003E66E3">
            <w:pPr>
              <w:overflowPunct/>
              <w:autoSpaceDE/>
              <w:autoSpaceDN/>
              <w:adjustRightInd/>
              <w:textAlignment w:val="auto"/>
              <w:rPr>
                <w:rFonts w:ascii="Verdana" w:hAnsi="Verdana"/>
                <w:lang w:val="bg-BG"/>
              </w:rPr>
            </w:pPr>
            <w:proofErr w:type="spellStart"/>
            <w:r w:rsidRPr="003E66E3">
              <w:rPr>
                <w:rFonts w:ascii="Verdana" w:hAnsi="Verdana"/>
                <w:lang w:val="bg-BG"/>
              </w:rPr>
              <w:t>Cobas</w:t>
            </w:r>
            <w:proofErr w:type="spellEnd"/>
            <w:r w:rsidRPr="003E66E3">
              <w:rPr>
                <w:rFonts w:ascii="Verdana" w:hAnsi="Verdana"/>
                <w:lang w:val="bg-BG"/>
              </w:rPr>
              <w:t xml:space="preserve"> 6000 </w:t>
            </w:r>
            <w:proofErr w:type="spellStart"/>
            <w:r w:rsidRPr="003E66E3">
              <w:rPr>
                <w:rFonts w:ascii="Verdana" w:hAnsi="Verdana"/>
                <w:lang w:val="bg-BG"/>
              </w:rPr>
              <w:t>Analyzer</w:t>
            </w:r>
            <w:proofErr w:type="spellEnd"/>
          </w:p>
        </w:tc>
      </w:tr>
      <w:tr w:rsidR="003E66E3" w:rsidRPr="00C03A2E" w14:paraId="4E9E53F5" w14:textId="77777777" w:rsidTr="003E66E3">
        <w:tc>
          <w:tcPr>
            <w:tcW w:w="0" w:type="auto"/>
            <w:vMerge/>
            <w:tcBorders>
              <w:left w:val="single" w:sz="4" w:space="0" w:color="auto"/>
              <w:right w:val="single" w:sz="4" w:space="0" w:color="auto"/>
            </w:tcBorders>
            <w:tcMar>
              <w:left w:w="85" w:type="dxa"/>
              <w:right w:w="28" w:type="dxa"/>
            </w:tcMar>
          </w:tcPr>
          <w:p w14:paraId="06F1558A" w14:textId="77777777" w:rsidR="003E66E3" w:rsidRPr="003E66E3" w:rsidRDefault="003E66E3" w:rsidP="003E66E3">
            <w:pPr>
              <w:overflowPunct/>
              <w:autoSpaceDE/>
              <w:autoSpaceDN/>
              <w:adjustRightInd/>
              <w:jc w:val="center"/>
              <w:textAlignment w:val="auto"/>
              <w:rPr>
                <w:rFonts w:ascii="Verdana" w:hAnsi="Verdana"/>
                <w:lang w:val="bg-BG"/>
              </w:rPr>
            </w:pPr>
          </w:p>
        </w:tc>
        <w:tc>
          <w:tcPr>
            <w:tcW w:w="1760" w:type="dxa"/>
            <w:vMerge/>
            <w:tcBorders>
              <w:left w:val="single" w:sz="4" w:space="0" w:color="auto"/>
              <w:right w:val="single" w:sz="4" w:space="0" w:color="auto"/>
            </w:tcBorders>
            <w:tcMar>
              <w:left w:w="85" w:type="dxa"/>
              <w:right w:w="28" w:type="dxa"/>
            </w:tcMar>
          </w:tcPr>
          <w:p w14:paraId="736B3D23" w14:textId="77777777" w:rsidR="003E66E3" w:rsidRPr="003E66E3" w:rsidRDefault="003E66E3" w:rsidP="003E66E3">
            <w:pPr>
              <w:overflowPunct/>
              <w:autoSpaceDE/>
              <w:autoSpaceDN/>
              <w:adjustRightInd/>
              <w:textAlignment w:val="auto"/>
              <w:rPr>
                <w:rFonts w:ascii="Verdana" w:hAnsi="Verdana"/>
                <w:lang w:val="bg-BG"/>
              </w:rPr>
            </w:pPr>
          </w:p>
        </w:tc>
        <w:tc>
          <w:tcPr>
            <w:tcW w:w="4536" w:type="dxa"/>
            <w:tcBorders>
              <w:top w:val="single" w:sz="4" w:space="0" w:color="auto"/>
              <w:left w:val="single" w:sz="4" w:space="0" w:color="auto"/>
              <w:bottom w:val="single" w:sz="4" w:space="0" w:color="auto"/>
              <w:right w:val="single" w:sz="4" w:space="0" w:color="auto"/>
            </w:tcBorders>
            <w:tcMar>
              <w:left w:w="85" w:type="dxa"/>
              <w:right w:w="28" w:type="dxa"/>
            </w:tcMar>
          </w:tcPr>
          <w:p w14:paraId="741555C8" w14:textId="760DF63B" w:rsidR="003E66E3" w:rsidRPr="003E66E3" w:rsidRDefault="003E66E3" w:rsidP="003E66E3">
            <w:pPr>
              <w:overflowPunct/>
              <w:autoSpaceDE/>
              <w:autoSpaceDN/>
              <w:adjustRightInd/>
              <w:textAlignment w:val="auto"/>
              <w:rPr>
                <w:rFonts w:ascii="Verdana" w:hAnsi="Verdana"/>
                <w:lang w:val="bg-BG"/>
              </w:rPr>
            </w:pPr>
            <w:r w:rsidRPr="003E66E3">
              <w:rPr>
                <w:rFonts w:ascii="Verdana" w:hAnsi="Verdana"/>
                <w:color w:val="000000"/>
                <w:lang w:bidi="en-US"/>
              </w:rPr>
              <w:t>2.12 ASAT</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7188D369" w14:textId="68CF68AC" w:rsidR="003E66E3" w:rsidRPr="003E66E3" w:rsidRDefault="003E66E3" w:rsidP="003E66E3">
            <w:pPr>
              <w:keepNext/>
              <w:overflowPunct/>
              <w:autoSpaceDE/>
              <w:autoSpaceDN/>
              <w:adjustRightInd/>
              <w:textAlignment w:val="auto"/>
              <w:outlineLvl w:val="2"/>
              <w:rPr>
                <w:rFonts w:ascii="Verdana" w:hAnsi="Verdana"/>
                <w:lang w:val="bg-BG"/>
              </w:rPr>
            </w:pPr>
            <w:r w:rsidRPr="003E66E3">
              <w:rPr>
                <w:rFonts w:ascii="Verdana" w:hAnsi="Verdana"/>
                <w:lang w:val="bg-BG"/>
              </w:rPr>
              <w:t>SOP-BH-013</w:t>
            </w:r>
            <w:r w:rsidRPr="003E66E3">
              <w:rPr>
                <w:rFonts w:ascii="Verdana" w:hAnsi="Verdana"/>
                <w:lang w:val="bg-BG" w:eastAsia="bg-BG"/>
              </w:rPr>
              <w:t>/2023</w:t>
            </w:r>
          </w:p>
          <w:p w14:paraId="292369CB" w14:textId="262540D5" w:rsidR="003E66E3" w:rsidRPr="003E66E3" w:rsidRDefault="003E66E3" w:rsidP="003E66E3">
            <w:pPr>
              <w:overflowPunct/>
              <w:autoSpaceDE/>
              <w:autoSpaceDN/>
              <w:adjustRightInd/>
              <w:textAlignment w:val="auto"/>
              <w:rPr>
                <w:rFonts w:ascii="Verdana" w:hAnsi="Verdana"/>
                <w:lang w:val="bg-BG"/>
              </w:rPr>
            </w:pPr>
            <w:proofErr w:type="spellStart"/>
            <w:r w:rsidRPr="003E66E3">
              <w:rPr>
                <w:rFonts w:ascii="Verdana" w:hAnsi="Verdana"/>
                <w:lang w:val="bg-BG"/>
              </w:rPr>
              <w:t>Cobas</w:t>
            </w:r>
            <w:proofErr w:type="spellEnd"/>
            <w:r w:rsidRPr="003E66E3">
              <w:rPr>
                <w:rFonts w:ascii="Verdana" w:hAnsi="Verdana"/>
                <w:lang w:val="bg-BG"/>
              </w:rPr>
              <w:t xml:space="preserve"> 6000 </w:t>
            </w:r>
            <w:proofErr w:type="spellStart"/>
            <w:r w:rsidRPr="003E66E3">
              <w:rPr>
                <w:rFonts w:ascii="Verdana" w:hAnsi="Verdana"/>
                <w:lang w:val="bg-BG"/>
              </w:rPr>
              <w:t>Analyzer</w:t>
            </w:r>
            <w:proofErr w:type="spellEnd"/>
          </w:p>
        </w:tc>
      </w:tr>
      <w:tr w:rsidR="003E66E3" w:rsidRPr="00C03A2E" w14:paraId="4558A23F" w14:textId="77777777" w:rsidTr="003E66E3">
        <w:tc>
          <w:tcPr>
            <w:tcW w:w="0" w:type="auto"/>
            <w:vMerge/>
            <w:tcBorders>
              <w:left w:val="single" w:sz="4" w:space="0" w:color="auto"/>
              <w:right w:val="single" w:sz="4" w:space="0" w:color="auto"/>
            </w:tcBorders>
            <w:tcMar>
              <w:left w:w="85" w:type="dxa"/>
              <w:right w:w="28" w:type="dxa"/>
            </w:tcMar>
          </w:tcPr>
          <w:p w14:paraId="2B07B539" w14:textId="77777777" w:rsidR="003E66E3" w:rsidRPr="003E66E3" w:rsidRDefault="003E66E3" w:rsidP="003E66E3">
            <w:pPr>
              <w:overflowPunct/>
              <w:autoSpaceDE/>
              <w:autoSpaceDN/>
              <w:adjustRightInd/>
              <w:jc w:val="center"/>
              <w:textAlignment w:val="auto"/>
              <w:rPr>
                <w:rFonts w:ascii="Verdana" w:hAnsi="Verdana"/>
                <w:lang w:val="bg-BG"/>
              </w:rPr>
            </w:pPr>
          </w:p>
        </w:tc>
        <w:tc>
          <w:tcPr>
            <w:tcW w:w="1760" w:type="dxa"/>
            <w:vMerge/>
            <w:tcBorders>
              <w:left w:val="single" w:sz="4" w:space="0" w:color="auto"/>
              <w:right w:val="single" w:sz="4" w:space="0" w:color="auto"/>
            </w:tcBorders>
            <w:tcMar>
              <w:left w:w="85" w:type="dxa"/>
              <w:right w:w="28" w:type="dxa"/>
            </w:tcMar>
          </w:tcPr>
          <w:p w14:paraId="61C00FAA" w14:textId="77777777" w:rsidR="003E66E3" w:rsidRPr="003E66E3" w:rsidRDefault="003E66E3" w:rsidP="003E66E3">
            <w:pPr>
              <w:overflowPunct/>
              <w:autoSpaceDE/>
              <w:autoSpaceDN/>
              <w:adjustRightInd/>
              <w:textAlignment w:val="auto"/>
              <w:rPr>
                <w:rFonts w:ascii="Verdana" w:hAnsi="Verdana"/>
                <w:lang w:val="bg-BG"/>
              </w:rPr>
            </w:pPr>
          </w:p>
        </w:tc>
        <w:tc>
          <w:tcPr>
            <w:tcW w:w="4536" w:type="dxa"/>
            <w:tcBorders>
              <w:top w:val="single" w:sz="4" w:space="0" w:color="auto"/>
              <w:left w:val="single" w:sz="4" w:space="0" w:color="auto"/>
              <w:bottom w:val="single" w:sz="4" w:space="0" w:color="auto"/>
              <w:right w:val="single" w:sz="4" w:space="0" w:color="auto"/>
            </w:tcBorders>
            <w:tcMar>
              <w:left w:w="85" w:type="dxa"/>
              <w:right w:w="28" w:type="dxa"/>
            </w:tcMar>
          </w:tcPr>
          <w:p w14:paraId="2025E34C" w14:textId="3B026F69" w:rsidR="003E66E3" w:rsidRPr="003E66E3" w:rsidRDefault="003E66E3" w:rsidP="003E66E3">
            <w:pPr>
              <w:overflowPunct/>
              <w:autoSpaceDE/>
              <w:autoSpaceDN/>
              <w:adjustRightInd/>
              <w:textAlignment w:val="auto"/>
              <w:rPr>
                <w:rFonts w:ascii="Verdana" w:hAnsi="Verdana"/>
                <w:lang w:val="bg-BG"/>
              </w:rPr>
            </w:pPr>
            <w:r w:rsidRPr="003E66E3">
              <w:rPr>
                <w:rFonts w:ascii="Verdana" w:hAnsi="Verdana"/>
                <w:color w:val="000000"/>
                <w:lang w:bidi="en-US"/>
              </w:rPr>
              <w:t>2.13 ALAT</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688D9BB8" w14:textId="3808F83D" w:rsidR="003E66E3" w:rsidRPr="003E66E3" w:rsidRDefault="003E66E3" w:rsidP="003E66E3">
            <w:pPr>
              <w:keepNext/>
              <w:overflowPunct/>
              <w:autoSpaceDE/>
              <w:autoSpaceDN/>
              <w:adjustRightInd/>
              <w:textAlignment w:val="auto"/>
              <w:outlineLvl w:val="2"/>
              <w:rPr>
                <w:rFonts w:ascii="Verdana" w:hAnsi="Verdana"/>
                <w:lang w:val="bg-BG"/>
              </w:rPr>
            </w:pPr>
            <w:r w:rsidRPr="003E66E3">
              <w:rPr>
                <w:rFonts w:ascii="Verdana" w:hAnsi="Verdana"/>
                <w:lang w:val="bg-BG"/>
              </w:rPr>
              <w:t>SOP-BH-014</w:t>
            </w:r>
            <w:r w:rsidRPr="003E66E3">
              <w:rPr>
                <w:rFonts w:ascii="Verdana" w:hAnsi="Verdana"/>
                <w:lang w:val="bg-BG" w:eastAsia="bg-BG"/>
              </w:rPr>
              <w:t>/2023</w:t>
            </w:r>
          </w:p>
          <w:p w14:paraId="1B9BDC21" w14:textId="51165E09" w:rsidR="003E66E3" w:rsidRPr="003E66E3" w:rsidRDefault="003E66E3" w:rsidP="003E66E3">
            <w:pPr>
              <w:overflowPunct/>
              <w:autoSpaceDE/>
              <w:autoSpaceDN/>
              <w:adjustRightInd/>
              <w:textAlignment w:val="auto"/>
              <w:rPr>
                <w:rFonts w:ascii="Verdana" w:hAnsi="Verdana"/>
                <w:lang w:val="bg-BG"/>
              </w:rPr>
            </w:pPr>
            <w:proofErr w:type="spellStart"/>
            <w:r w:rsidRPr="003E66E3">
              <w:rPr>
                <w:rFonts w:ascii="Verdana" w:hAnsi="Verdana"/>
                <w:lang w:val="bg-BG"/>
              </w:rPr>
              <w:t>Cobas</w:t>
            </w:r>
            <w:proofErr w:type="spellEnd"/>
            <w:r w:rsidRPr="003E66E3">
              <w:rPr>
                <w:rFonts w:ascii="Verdana" w:hAnsi="Verdana"/>
                <w:lang w:val="bg-BG"/>
              </w:rPr>
              <w:t xml:space="preserve"> 6000 </w:t>
            </w:r>
            <w:proofErr w:type="spellStart"/>
            <w:r w:rsidRPr="003E66E3">
              <w:rPr>
                <w:rFonts w:ascii="Verdana" w:hAnsi="Verdana"/>
                <w:lang w:val="bg-BG"/>
              </w:rPr>
              <w:t>Analyzer</w:t>
            </w:r>
            <w:proofErr w:type="spellEnd"/>
          </w:p>
        </w:tc>
      </w:tr>
      <w:tr w:rsidR="003E66E3" w:rsidRPr="00C03A2E" w14:paraId="03F15FAC" w14:textId="77777777" w:rsidTr="003E66E3">
        <w:tc>
          <w:tcPr>
            <w:tcW w:w="0" w:type="auto"/>
            <w:vMerge/>
            <w:tcBorders>
              <w:left w:val="single" w:sz="4" w:space="0" w:color="auto"/>
              <w:right w:val="single" w:sz="4" w:space="0" w:color="auto"/>
            </w:tcBorders>
            <w:tcMar>
              <w:left w:w="85" w:type="dxa"/>
              <w:right w:w="28" w:type="dxa"/>
            </w:tcMar>
          </w:tcPr>
          <w:p w14:paraId="745536EE" w14:textId="77777777" w:rsidR="003E66E3" w:rsidRPr="003E66E3" w:rsidRDefault="003E66E3" w:rsidP="003E66E3">
            <w:pPr>
              <w:overflowPunct/>
              <w:autoSpaceDE/>
              <w:autoSpaceDN/>
              <w:adjustRightInd/>
              <w:jc w:val="center"/>
              <w:textAlignment w:val="auto"/>
              <w:rPr>
                <w:rFonts w:ascii="Verdana" w:hAnsi="Verdana"/>
                <w:lang w:val="bg-BG"/>
              </w:rPr>
            </w:pPr>
          </w:p>
        </w:tc>
        <w:tc>
          <w:tcPr>
            <w:tcW w:w="1760" w:type="dxa"/>
            <w:vMerge/>
            <w:tcBorders>
              <w:left w:val="single" w:sz="4" w:space="0" w:color="auto"/>
              <w:right w:val="single" w:sz="4" w:space="0" w:color="auto"/>
            </w:tcBorders>
            <w:tcMar>
              <w:left w:w="85" w:type="dxa"/>
              <w:right w:w="28" w:type="dxa"/>
            </w:tcMar>
          </w:tcPr>
          <w:p w14:paraId="042945D2" w14:textId="77777777" w:rsidR="003E66E3" w:rsidRPr="003E66E3" w:rsidRDefault="003E66E3" w:rsidP="003E66E3">
            <w:pPr>
              <w:overflowPunct/>
              <w:autoSpaceDE/>
              <w:autoSpaceDN/>
              <w:adjustRightInd/>
              <w:textAlignment w:val="auto"/>
              <w:rPr>
                <w:rFonts w:ascii="Verdana" w:hAnsi="Verdana"/>
                <w:lang w:val="bg-BG"/>
              </w:rPr>
            </w:pPr>
          </w:p>
        </w:tc>
        <w:tc>
          <w:tcPr>
            <w:tcW w:w="4536" w:type="dxa"/>
            <w:tcMar>
              <w:left w:w="85" w:type="dxa"/>
              <w:right w:w="28" w:type="dxa"/>
            </w:tcMar>
          </w:tcPr>
          <w:p w14:paraId="3E68386B" w14:textId="213923A1" w:rsidR="003E66E3" w:rsidRPr="003E66E3" w:rsidRDefault="003E66E3" w:rsidP="003E66E3">
            <w:pPr>
              <w:overflowPunct/>
              <w:textAlignment w:val="auto"/>
              <w:rPr>
                <w:rFonts w:ascii="Verdana" w:hAnsi="Verdana"/>
              </w:rPr>
            </w:pPr>
            <w:r w:rsidRPr="003E66E3">
              <w:rPr>
                <w:rFonts w:ascii="Verdana" w:hAnsi="Verdana"/>
                <w:color w:val="000000"/>
                <w:lang w:bidi="en-US"/>
              </w:rPr>
              <w:t>2.14 Alkaline phosphatase</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3F494460" w14:textId="5854788A" w:rsidR="003E66E3" w:rsidRPr="003E66E3" w:rsidRDefault="003E66E3" w:rsidP="003E66E3">
            <w:pPr>
              <w:keepNext/>
              <w:overflowPunct/>
              <w:autoSpaceDE/>
              <w:autoSpaceDN/>
              <w:adjustRightInd/>
              <w:textAlignment w:val="auto"/>
              <w:outlineLvl w:val="2"/>
              <w:rPr>
                <w:rFonts w:ascii="Verdana" w:hAnsi="Verdana"/>
                <w:lang w:val="bg-BG"/>
              </w:rPr>
            </w:pPr>
            <w:r w:rsidRPr="003E66E3">
              <w:rPr>
                <w:rFonts w:ascii="Verdana" w:hAnsi="Verdana"/>
                <w:lang w:val="bg-BG"/>
              </w:rPr>
              <w:t>SOP-BH-016</w:t>
            </w:r>
            <w:r w:rsidRPr="003E66E3">
              <w:rPr>
                <w:rFonts w:ascii="Verdana" w:hAnsi="Verdana"/>
                <w:lang w:val="bg-BG" w:eastAsia="bg-BG"/>
              </w:rPr>
              <w:t>/2023</w:t>
            </w:r>
          </w:p>
          <w:p w14:paraId="78D0F91A" w14:textId="5B62519A" w:rsidR="003E66E3" w:rsidRPr="003E66E3" w:rsidRDefault="003E66E3" w:rsidP="003E66E3">
            <w:pPr>
              <w:overflowPunct/>
              <w:autoSpaceDE/>
              <w:autoSpaceDN/>
              <w:adjustRightInd/>
              <w:textAlignment w:val="auto"/>
              <w:rPr>
                <w:rFonts w:ascii="Verdana" w:hAnsi="Verdana"/>
                <w:lang w:val="bg-BG"/>
              </w:rPr>
            </w:pPr>
            <w:proofErr w:type="spellStart"/>
            <w:r w:rsidRPr="003E66E3">
              <w:rPr>
                <w:rFonts w:ascii="Verdana" w:hAnsi="Verdana"/>
                <w:lang w:val="bg-BG"/>
              </w:rPr>
              <w:t>Cobas</w:t>
            </w:r>
            <w:proofErr w:type="spellEnd"/>
            <w:r w:rsidRPr="003E66E3">
              <w:rPr>
                <w:rFonts w:ascii="Verdana" w:hAnsi="Verdana"/>
                <w:lang w:val="bg-BG"/>
              </w:rPr>
              <w:t xml:space="preserve"> 6000 </w:t>
            </w:r>
            <w:proofErr w:type="spellStart"/>
            <w:r w:rsidRPr="003E66E3">
              <w:rPr>
                <w:rFonts w:ascii="Verdana" w:hAnsi="Verdana"/>
                <w:lang w:val="bg-BG"/>
              </w:rPr>
              <w:t>Analyzer</w:t>
            </w:r>
            <w:proofErr w:type="spellEnd"/>
          </w:p>
        </w:tc>
      </w:tr>
      <w:tr w:rsidR="003E66E3" w:rsidRPr="00C03A2E" w14:paraId="4F8492B1" w14:textId="77777777" w:rsidTr="003E66E3">
        <w:tc>
          <w:tcPr>
            <w:tcW w:w="0" w:type="auto"/>
            <w:vMerge/>
            <w:tcBorders>
              <w:left w:val="single" w:sz="4" w:space="0" w:color="auto"/>
              <w:right w:val="single" w:sz="4" w:space="0" w:color="auto"/>
            </w:tcBorders>
            <w:tcMar>
              <w:left w:w="85" w:type="dxa"/>
              <w:right w:w="28" w:type="dxa"/>
            </w:tcMar>
          </w:tcPr>
          <w:p w14:paraId="5DEFFB76" w14:textId="77777777" w:rsidR="003E66E3" w:rsidRPr="003E66E3" w:rsidRDefault="003E66E3" w:rsidP="003E66E3">
            <w:pPr>
              <w:overflowPunct/>
              <w:autoSpaceDE/>
              <w:autoSpaceDN/>
              <w:adjustRightInd/>
              <w:jc w:val="center"/>
              <w:textAlignment w:val="auto"/>
              <w:rPr>
                <w:rFonts w:ascii="Verdana" w:hAnsi="Verdana"/>
                <w:lang w:val="bg-BG"/>
              </w:rPr>
            </w:pPr>
          </w:p>
        </w:tc>
        <w:tc>
          <w:tcPr>
            <w:tcW w:w="1760" w:type="dxa"/>
            <w:vMerge/>
            <w:tcBorders>
              <w:left w:val="single" w:sz="4" w:space="0" w:color="auto"/>
              <w:right w:val="single" w:sz="4" w:space="0" w:color="auto"/>
            </w:tcBorders>
            <w:tcMar>
              <w:left w:w="85" w:type="dxa"/>
              <w:right w:w="28" w:type="dxa"/>
            </w:tcMar>
          </w:tcPr>
          <w:p w14:paraId="5A8EBDA0" w14:textId="77777777" w:rsidR="003E66E3" w:rsidRPr="003E66E3" w:rsidRDefault="003E66E3" w:rsidP="003E66E3">
            <w:pPr>
              <w:overflowPunct/>
              <w:autoSpaceDE/>
              <w:autoSpaceDN/>
              <w:adjustRightInd/>
              <w:textAlignment w:val="auto"/>
              <w:rPr>
                <w:rFonts w:ascii="Verdana" w:hAnsi="Verdana"/>
                <w:lang w:val="bg-BG"/>
              </w:rPr>
            </w:pPr>
          </w:p>
        </w:tc>
        <w:tc>
          <w:tcPr>
            <w:tcW w:w="4536" w:type="dxa"/>
            <w:tcBorders>
              <w:top w:val="single" w:sz="4" w:space="0" w:color="auto"/>
              <w:left w:val="single" w:sz="4" w:space="0" w:color="auto"/>
              <w:bottom w:val="single" w:sz="4" w:space="0" w:color="auto"/>
              <w:right w:val="single" w:sz="4" w:space="0" w:color="auto"/>
            </w:tcBorders>
            <w:tcMar>
              <w:left w:w="85" w:type="dxa"/>
              <w:right w:w="28" w:type="dxa"/>
            </w:tcMar>
          </w:tcPr>
          <w:p w14:paraId="310D8236" w14:textId="55B99C4D" w:rsidR="003E66E3" w:rsidRPr="003E66E3" w:rsidRDefault="003E66E3" w:rsidP="003E66E3">
            <w:pPr>
              <w:overflowPunct/>
              <w:autoSpaceDE/>
              <w:autoSpaceDN/>
              <w:adjustRightInd/>
              <w:textAlignment w:val="auto"/>
              <w:rPr>
                <w:rFonts w:ascii="Verdana" w:hAnsi="Verdana"/>
                <w:lang w:val="bg-BG"/>
              </w:rPr>
            </w:pPr>
            <w:r w:rsidRPr="003E66E3">
              <w:rPr>
                <w:rFonts w:ascii="Verdana" w:hAnsi="Verdana"/>
                <w:color w:val="000000"/>
                <w:lang w:bidi="en-US"/>
              </w:rPr>
              <w:t>2.15 Amylase</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6E491859" w14:textId="2EF2A987" w:rsidR="003E66E3" w:rsidRPr="003E66E3" w:rsidRDefault="003E66E3" w:rsidP="003E66E3">
            <w:pPr>
              <w:keepNext/>
              <w:overflowPunct/>
              <w:autoSpaceDE/>
              <w:autoSpaceDN/>
              <w:adjustRightInd/>
              <w:textAlignment w:val="auto"/>
              <w:outlineLvl w:val="2"/>
              <w:rPr>
                <w:rFonts w:ascii="Verdana" w:hAnsi="Verdana"/>
                <w:lang w:val="bg-BG"/>
              </w:rPr>
            </w:pPr>
            <w:r w:rsidRPr="003E66E3">
              <w:rPr>
                <w:rFonts w:ascii="Verdana" w:hAnsi="Verdana"/>
                <w:lang w:val="bg-BG"/>
              </w:rPr>
              <w:t>SOP-BH-018</w:t>
            </w:r>
            <w:r w:rsidRPr="003E66E3">
              <w:rPr>
                <w:rFonts w:ascii="Verdana" w:hAnsi="Verdana"/>
                <w:lang w:val="bg-BG" w:eastAsia="bg-BG"/>
              </w:rPr>
              <w:t>/2023</w:t>
            </w:r>
          </w:p>
          <w:p w14:paraId="0537FA28" w14:textId="113C6481" w:rsidR="003E66E3" w:rsidRPr="003E66E3" w:rsidRDefault="003E66E3" w:rsidP="003E66E3">
            <w:pPr>
              <w:overflowPunct/>
              <w:autoSpaceDE/>
              <w:autoSpaceDN/>
              <w:adjustRightInd/>
              <w:textAlignment w:val="auto"/>
              <w:rPr>
                <w:rFonts w:ascii="Verdana" w:hAnsi="Verdana"/>
                <w:lang w:val="bg-BG"/>
              </w:rPr>
            </w:pPr>
            <w:proofErr w:type="spellStart"/>
            <w:r w:rsidRPr="003E66E3">
              <w:rPr>
                <w:rFonts w:ascii="Verdana" w:hAnsi="Verdana"/>
                <w:lang w:val="bg-BG"/>
              </w:rPr>
              <w:t>Cobas</w:t>
            </w:r>
            <w:proofErr w:type="spellEnd"/>
            <w:r w:rsidRPr="003E66E3">
              <w:rPr>
                <w:rFonts w:ascii="Verdana" w:hAnsi="Verdana"/>
                <w:lang w:val="bg-BG"/>
              </w:rPr>
              <w:t xml:space="preserve"> 6000 </w:t>
            </w:r>
            <w:proofErr w:type="spellStart"/>
            <w:r w:rsidRPr="003E66E3">
              <w:rPr>
                <w:rFonts w:ascii="Verdana" w:hAnsi="Verdana"/>
                <w:lang w:val="bg-BG"/>
              </w:rPr>
              <w:t>Analyzer</w:t>
            </w:r>
            <w:proofErr w:type="spellEnd"/>
          </w:p>
        </w:tc>
      </w:tr>
      <w:tr w:rsidR="003E66E3" w:rsidRPr="00C03A2E" w14:paraId="03F2AAB8" w14:textId="77777777" w:rsidTr="003E66E3">
        <w:tc>
          <w:tcPr>
            <w:tcW w:w="0" w:type="auto"/>
            <w:vMerge/>
            <w:tcBorders>
              <w:left w:val="single" w:sz="4" w:space="0" w:color="auto"/>
              <w:right w:val="single" w:sz="4" w:space="0" w:color="auto"/>
            </w:tcBorders>
            <w:tcMar>
              <w:left w:w="85" w:type="dxa"/>
              <w:right w:w="28" w:type="dxa"/>
            </w:tcMar>
          </w:tcPr>
          <w:p w14:paraId="2BFC790D" w14:textId="77777777" w:rsidR="003E66E3" w:rsidRPr="003E66E3" w:rsidRDefault="003E66E3" w:rsidP="003E66E3">
            <w:pPr>
              <w:overflowPunct/>
              <w:autoSpaceDE/>
              <w:autoSpaceDN/>
              <w:adjustRightInd/>
              <w:jc w:val="center"/>
              <w:textAlignment w:val="auto"/>
              <w:rPr>
                <w:rFonts w:ascii="Verdana" w:hAnsi="Verdana"/>
                <w:lang w:val="bg-BG"/>
              </w:rPr>
            </w:pPr>
          </w:p>
        </w:tc>
        <w:tc>
          <w:tcPr>
            <w:tcW w:w="1760" w:type="dxa"/>
            <w:vMerge/>
            <w:tcBorders>
              <w:left w:val="single" w:sz="4" w:space="0" w:color="auto"/>
              <w:right w:val="single" w:sz="4" w:space="0" w:color="auto"/>
            </w:tcBorders>
            <w:tcMar>
              <w:left w:w="85" w:type="dxa"/>
              <w:right w:w="28" w:type="dxa"/>
            </w:tcMar>
          </w:tcPr>
          <w:p w14:paraId="0FBCBF04" w14:textId="77777777" w:rsidR="003E66E3" w:rsidRPr="003E66E3" w:rsidRDefault="003E66E3" w:rsidP="003E66E3">
            <w:pPr>
              <w:overflowPunct/>
              <w:autoSpaceDE/>
              <w:autoSpaceDN/>
              <w:adjustRightInd/>
              <w:textAlignment w:val="auto"/>
              <w:rPr>
                <w:rFonts w:ascii="Verdana" w:hAnsi="Verdana"/>
                <w:lang w:val="bg-BG"/>
              </w:rPr>
            </w:pPr>
          </w:p>
        </w:tc>
        <w:tc>
          <w:tcPr>
            <w:tcW w:w="4536" w:type="dxa"/>
            <w:tcBorders>
              <w:top w:val="single" w:sz="4" w:space="0" w:color="auto"/>
              <w:left w:val="single" w:sz="4" w:space="0" w:color="auto"/>
              <w:bottom w:val="single" w:sz="4" w:space="0" w:color="auto"/>
              <w:right w:val="single" w:sz="4" w:space="0" w:color="auto"/>
            </w:tcBorders>
            <w:tcMar>
              <w:left w:w="85" w:type="dxa"/>
              <w:right w:w="28" w:type="dxa"/>
            </w:tcMar>
          </w:tcPr>
          <w:p w14:paraId="56F8C761" w14:textId="4C091717" w:rsidR="003E66E3" w:rsidRPr="003E66E3" w:rsidRDefault="003E66E3" w:rsidP="003E66E3">
            <w:pPr>
              <w:overflowPunct/>
              <w:autoSpaceDE/>
              <w:autoSpaceDN/>
              <w:adjustRightInd/>
              <w:textAlignment w:val="auto"/>
              <w:rPr>
                <w:rFonts w:ascii="Verdana" w:hAnsi="Verdana"/>
                <w:lang w:val="bg-BG"/>
              </w:rPr>
            </w:pPr>
            <w:r w:rsidRPr="003E66E3">
              <w:rPr>
                <w:rFonts w:ascii="Verdana" w:hAnsi="Verdana"/>
                <w:color w:val="000000"/>
                <w:lang w:bidi="en-US"/>
              </w:rPr>
              <w:t>2.16 Amylase - pancreas</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2105C6A8" w14:textId="7765BC91" w:rsidR="003E66E3" w:rsidRPr="003E66E3" w:rsidRDefault="003E66E3" w:rsidP="003E66E3">
            <w:pPr>
              <w:keepNext/>
              <w:overflowPunct/>
              <w:autoSpaceDE/>
              <w:autoSpaceDN/>
              <w:adjustRightInd/>
              <w:textAlignment w:val="auto"/>
              <w:outlineLvl w:val="2"/>
              <w:rPr>
                <w:rFonts w:ascii="Verdana" w:hAnsi="Verdana"/>
                <w:lang w:val="bg-BG"/>
              </w:rPr>
            </w:pPr>
            <w:r w:rsidRPr="003E66E3">
              <w:rPr>
                <w:rFonts w:ascii="Verdana" w:hAnsi="Verdana"/>
                <w:lang w:val="bg-BG"/>
              </w:rPr>
              <w:t>SOP-BH-019</w:t>
            </w:r>
            <w:r w:rsidRPr="003E66E3">
              <w:rPr>
                <w:rFonts w:ascii="Verdana" w:hAnsi="Verdana"/>
                <w:lang w:val="bg-BG" w:eastAsia="bg-BG"/>
              </w:rPr>
              <w:t>/2023</w:t>
            </w:r>
          </w:p>
          <w:p w14:paraId="75A2DC84" w14:textId="73FFA6AF" w:rsidR="003E66E3" w:rsidRPr="003E66E3" w:rsidRDefault="003E66E3" w:rsidP="003E66E3">
            <w:pPr>
              <w:overflowPunct/>
              <w:autoSpaceDE/>
              <w:autoSpaceDN/>
              <w:adjustRightInd/>
              <w:textAlignment w:val="auto"/>
              <w:rPr>
                <w:rFonts w:ascii="Verdana" w:hAnsi="Verdana"/>
                <w:lang w:val="bg-BG"/>
              </w:rPr>
            </w:pPr>
            <w:proofErr w:type="spellStart"/>
            <w:r w:rsidRPr="003E66E3">
              <w:rPr>
                <w:rFonts w:ascii="Verdana" w:hAnsi="Verdana"/>
                <w:lang w:val="bg-BG"/>
              </w:rPr>
              <w:t>Cobas</w:t>
            </w:r>
            <w:proofErr w:type="spellEnd"/>
            <w:r w:rsidRPr="003E66E3">
              <w:rPr>
                <w:rFonts w:ascii="Verdana" w:hAnsi="Verdana"/>
                <w:lang w:val="bg-BG"/>
              </w:rPr>
              <w:t xml:space="preserve"> 6000 </w:t>
            </w:r>
            <w:proofErr w:type="spellStart"/>
            <w:r w:rsidRPr="003E66E3">
              <w:rPr>
                <w:rFonts w:ascii="Verdana" w:hAnsi="Verdana"/>
                <w:lang w:val="bg-BG"/>
              </w:rPr>
              <w:t>Analyzer</w:t>
            </w:r>
            <w:proofErr w:type="spellEnd"/>
          </w:p>
        </w:tc>
      </w:tr>
      <w:tr w:rsidR="003E66E3" w:rsidRPr="00C03A2E" w14:paraId="6DDECF98" w14:textId="77777777" w:rsidTr="003E66E3">
        <w:tc>
          <w:tcPr>
            <w:tcW w:w="0" w:type="auto"/>
            <w:vMerge/>
            <w:tcBorders>
              <w:left w:val="single" w:sz="4" w:space="0" w:color="auto"/>
              <w:right w:val="single" w:sz="4" w:space="0" w:color="auto"/>
            </w:tcBorders>
            <w:tcMar>
              <w:left w:w="85" w:type="dxa"/>
              <w:right w:w="28" w:type="dxa"/>
            </w:tcMar>
          </w:tcPr>
          <w:p w14:paraId="0F8C0494" w14:textId="77777777" w:rsidR="003E66E3" w:rsidRPr="003E66E3" w:rsidRDefault="003E66E3" w:rsidP="003E66E3">
            <w:pPr>
              <w:overflowPunct/>
              <w:autoSpaceDE/>
              <w:autoSpaceDN/>
              <w:adjustRightInd/>
              <w:jc w:val="center"/>
              <w:textAlignment w:val="auto"/>
              <w:rPr>
                <w:rFonts w:ascii="Verdana" w:hAnsi="Verdana"/>
                <w:lang w:val="bg-BG"/>
              </w:rPr>
            </w:pPr>
          </w:p>
        </w:tc>
        <w:tc>
          <w:tcPr>
            <w:tcW w:w="1760" w:type="dxa"/>
            <w:vMerge/>
            <w:tcBorders>
              <w:left w:val="single" w:sz="4" w:space="0" w:color="auto"/>
              <w:right w:val="single" w:sz="4" w:space="0" w:color="auto"/>
            </w:tcBorders>
            <w:tcMar>
              <w:left w:w="85" w:type="dxa"/>
              <w:right w:w="28" w:type="dxa"/>
            </w:tcMar>
          </w:tcPr>
          <w:p w14:paraId="099849EE" w14:textId="77777777" w:rsidR="003E66E3" w:rsidRPr="003E66E3" w:rsidRDefault="003E66E3" w:rsidP="003E66E3">
            <w:pPr>
              <w:overflowPunct/>
              <w:autoSpaceDE/>
              <w:autoSpaceDN/>
              <w:adjustRightInd/>
              <w:textAlignment w:val="auto"/>
              <w:rPr>
                <w:rFonts w:ascii="Verdana" w:hAnsi="Verdana"/>
                <w:lang w:val="bg-BG"/>
              </w:rPr>
            </w:pPr>
          </w:p>
        </w:tc>
        <w:tc>
          <w:tcPr>
            <w:tcW w:w="4536" w:type="dxa"/>
            <w:tcBorders>
              <w:top w:val="single" w:sz="4" w:space="0" w:color="auto"/>
              <w:left w:val="single" w:sz="4" w:space="0" w:color="auto"/>
              <w:bottom w:val="single" w:sz="4" w:space="0" w:color="auto"/>
              <w:right w:val="single" w:sz="4" w:space="0" w:color="auto"/>
            </w:tcBorders>
            <w:tcMar>
              <w:left w:w="85" w:type="dxa"/>
              <w:right w:w="28" w:type="dxa"/>
            </w:tcMar>
          </w:tcPr>
          <w:p w14:paraId="3258F0BA" w14:textId="6B916FEA" w:rsidR="003E66E3" w:rsidRPr="003E66E3" w:rsidRDefault="003E66E3" w:rsidP="003E66E3">
            <w:pPr>
              <w:overflowPunct/>
              <w:autoSpaceDE/>
              <w:autoSpaceDN/>
              <w:adjustRightInd/>
              <w:textAlignment w:val="auto"/>
              <w:rPr>
                <w:rFonts w:ascii="Verdana" w:hAnsi="Verdana"/>
                <w:lang w:val="bg-BG"/>
              </w:rPr>
            </w:pPr>
            <w:r w:rsidRPr="003E66E3">
              <w:rPr>
                <w:rFonts w:ascii="Verdana" w:hAnsi="Verdana"/>
                <w:color w:val="000000"/>
                <w:lang w:bidi="en-US"/>
              </w:rPr>
              <w:t>2.17 Lipase</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1917CB11" w14:textId="3BAA87C8" w:rsidR="003E66E3" w:rsidRPr="003E66E3" w:rsidRDefault="003E66E3" w:rsidP="003E66E3">
            <w:pPr>
              <w:keepNext/>
              <w:overflowPunct/>
              <w:autoSpaceDE/>
              <w:autoSpaceDN/>
              <w:adjustRightInd/>
              <w:textAlignment w:val="auto"/>
              <w:outlineLvl w:val="2"/>
              <w:rPr>
                <w:rFonts w:ascii="Verdana" w:hAnsi="Verdana"/>
                <w:lang w:val="bg-BG"/>
              </w:rPr>
            </w:pPr>
            <w:r w:rsidRPr="003E66E3">
              <w:rPr>
                <w:rFonts w:ascii="Verdana" w:hAnsi="Verdana"/>
                <w:lang w:val="bg-BG"/>
              </w:rPr>
              <w:t>SOP-BH-020</w:t>
            </w:r>
            <w:r w:rsidRPr="003E66E3">
              <w:rPr>
                <w:rFonts w:ascii="Verdana" w:hAnsi="Verdana"/>
                <w:lang w:val="bg-BG" w:eastAsia="bg-BG"/>
              </w:rPr>
              <w:t>/2023</w:t>
            </w:r>
          </w:p>
          <w:p w14:paraId="40D60732" w14:textId="75AEF478" w:rsidR="003E66E3" w:rsidRPr="003E66E3" w:rsidRDefault="003E66E3" w:rsidP="003E66E3">
            <w:pPr>
              <w:overflowPunct/>
              <w:autoSpaceDE/>
              <w:autoSpaceDN/>
              <w:adjustRightInd/>
              <w:textAlignment w:val="auto"/>
              <w:rPr>
                <w:rFonts w:ascii="Verdana" w:hAnsi="Verdana"/>
                <w:lang w:val="bg-BG"/>
              </w:rPr>
            </w:pPr>
            <w:proofErr w:type="spellStart"/>
            <w:r w:rsidRPr="003E66E3">
              <w:rPr>
                <w:rFonts w:ascii="Verdana" w:hAnsi="Verdana"/>
                <w:lang w:val="bg-BG"/>
              </w:rPr>
              <w:t>Cobas</w:t>
            </w:r>
            <w:proofErr w:type="spellEnd"/>
            <w:r w:rsidRPr="003E66E3">
              <w:rPr>
                <w:rFonts w:ascii="Verdana" w:hAnsi="Verdana"/>
                <w:lang w:val="bg-BG"/>
              </w:rPr>
              <w:t xml:space="preserve"> 6000 </w:t>
            </w:r>
            <w:proofErr w:type="spellStart"/>
            <w:r w:rsidRPr="003E66E3">
              <w:rPr>
                <w:rFonts w:ascii="Verdana" w:hAnsi="Verdana"/>
                <w:lang w:val="bg-BG"/>
              </w:rPr>
              <w:t>Analyzer</w:t>
            </w:r>
            <w:proofErr w:type="spellEnd"/>
          </w:p>
        </w:tc>
      </w:tr>
      <w:tr w:rsidR="003E66E3" w:rsidRPr="00C03A2E" w14:paraId="17BF265D" w14:textId="77777777" w:rsidTr="003E66E3">
        <w:tc>
          <w:tcPr>
            <w:tcW w:w="0" w:type="auto"/>
            <w:vMerge/>
            <w:tcBorders>
              <w:left w:val="single" w:sz="4" w:space="0" w:color="auto"/>
              <w:right w:val="single" w:sz="4" w:space="0" w:color="auto"/>
            </w:tcBorders>
            <w:tcMar>
              <w:left w:w="85" w:type="dxa"/>
              <w:right w:w="28" w:type="dxa"/>
            </w:tcMar>
          </w:tcPr>
          <w:p w14:paraId="17CEF089" w14:textId="77777777" w:rsidR="003E66E3" w:rsidRPr="003E66E3" w:rsidRDefault="003E66E3" w:rsidP="003E66E3">
            <w:pPr>
              <w:overflowPunct/>
              <w:autoSpaceDE/>
              <w:autoSpaceDN/>
              <w:adjustRightInd/>
              <w:jc w:val="center"/>
              <w:textAlignment w:val="auto"/>
              <w:rPr>
                <w:rFonts w:ascii="Verdana" w:hAnsi="Verdana"/>
                <w:lang w:val="bg-BG"/>
              </w:rPr>
            </w:pPr>
          </w:p>
        </w:tc>
        <w:tc>
          <w:tcPr>
            <w:tcW w:w="1760" w:type="dxa"/>
            <w:vMerge/>
            <w:tcBorders>
              <w:left w:val="single" w:sz="4" w:space="0" w:color="auto"/>
              <w:right w:val="single" w:sz="4" w:space="0" w:color="auto"/>
            </w:tcBorders>
            <w:tcMar>
              <w:left w:w="85" w:type="dxa"/>
              <w:right w:w="28" w:type="dxa"/>
            </w:tcMar>
          </w:tcPr>
          <w:p w14:paraId="78EE640D" w14:textId="77777777" w:rsidR="003E66E3" w:rsidRPr="003E66E3" w:rsidRDefault="003E66E3" w:rsidP="003E66E3">
            <w:pPr>
              <w:overflowPunct/>
              <w:autoSpaceDE/>
              <w:autoSpaceDN/>
              <w:adjustRightInd/>
              <w:textAlignment w:val="auto"/>
              <w:rPr>
                <w:rFonts w:ascii="Verdana" w:hAnsi="Verdana"/>
                <w:lang w:val="bg-BG"/>
              </w:rPr>
            </w:pPr>
          </w:p>
        </w:tc>
        <w:tc>
          <w:tcPr>
            <w:tcW w:w="4536" w:type="dxa"/>
            <w:tcBorders>
              <w:top w:val="single" w:sz="4" w:space="0" w:color="auto"/>
              <w:left w:val="single" w:sz="4" w:space="0" w:color="auto"/>
              <w:bottom w:val="single" w:sz="4" w:space="0" w:color="auto"/>
              <w:right w:val="single" w:sz="4" w:space="0" w:color="auto"/>
            </w:tcBorders>
            <w:tcMar>
              <w:left w:w="85" w:type="dxa"/>
              <w:right w:w="28" w:type="dxa"/>
            </w:tcMar>
          </w:tcPr>
          <w:p w14:paraId="6C812DF9" w14:textId="40517EAD" w:rsidR="003E66E3" w:rsidRPr="003E66E3" w:rsidRDefault="003E66E3" w:rsidP="003E66E3">
            <w:pPr>
              <w:overflowPunct/>
              <w:autoSpaceDE/>
              <w:autoSpaceDN/>
              <w:adjustRightInd/>
              <w:textAlignment w:val="auto"/>
              <w:rPr>
                <w:rFonts w:ascii="Verdana" w:hAnsi="Verdana"/>
                <w:lang w:val="bg-BG"/>
              </w:rPr>
            </w:pPr>
            <w:r w:rsidRPr="003E66E3">
              <w:rPr>
                <w:rFonts w:ascii="Verdana" w:hAnsi="Verdana"/>
                <w:color w:val="000000"/>
                <w:lang w:bidi="en-US"/>
              </w:rPr>
              <w:t>2.18 Creatine kinase CK</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32CD8EFC" w14:textId="4AB71656" w:rsidR="003E66E3" w:rsidRPr="003E66E3" w:rsidRDefault="003E66E3" w:rsidP="003E66E3">
            <w:pPr>
              <w:keepNext/>
              <w:overflowPunct/>
              <w:autoSpaceDE/>
              <w:autoSpaceDN/>
              <w:adjustRightInd/>
              <w:textAlignment w:val="auto"/>
              <w:outlineLvl w:val="2"/>
              <w:rPr>
                <w:rFonts w:ascii="Verdana" w:hAnsi="Verdana"/>
                <w:lang w:val="bg-BG"/>
              </w:rPr>
            </w:pPr>
            <w:r w:rsidRPr="003E66E3">
              <w:rPr>
                <w:rFonts w:ascii="Verdana" w:hAnsi="Verdana"/>
                <w:lang w:val="bg-BG"/>
              </w:rPr>
              <w:t>SOP-BH-021</w:t>
            </w:r>
            <w:r w:rsidRPr="003E66E3">
              <w:rPr>
                <w:rFonts w:ascii="Verdana" w:hAnsi="Verdana"/>
                <w:lang w:val="bg-BG" w:eastAsia="bg-BG"/>
              </w:rPr>
              <w:t>/2023</w:t>
            </w:r>
          </w:p>
          <w:p w14:paraId="12F3382F" w14:textId="295B9BDD" w:rsidR="003E66E3" w:rsidRPr="003E66E3" w:rsidRDefault="003E66E3" w:rsidP="003E66E3">
            <w:pPr>
              <w:overflowPunct/>
              <w:autoSpaceDE/>
              <w:autoSpaceDN/>
              <w:adjustRightInd/>
              <w:textAlignment w:val="auto"/>
              <w:rPr>
                <w:rFonts w:ascii="Verdana" w:hAnsi="Verdana"/>
                <w:lang w:val="bg-BG"/>
              </w:rPr>
            </w:pPr>
            <w:proofErr w:type="spellStart"/>
            <w:r w:rsidRPr="003E66E3">
              <w:rPr>
                <w:rFonts w:ascii="Verdana" w:hAnsi="Verdana"/>
                <w:lang w:val="bg-BG"/>
              </w:rPr>
              <w:t>Cobas</w:t>
            </w:r>
            <w:proofErr w:type="spellEnd"/>
            <w:r w:rsidRPr="003E66E3">
              <w:rPr>
                <w:rFonts w:ascii="Verdana" w:hAnsi="Verdana"/>
                <w:lang w:val="bg-BG"/>
              </w:rPr>
              <w:t xml:space="preserve"> 6000 </w:t>
            </w:r>
            <w:proofErr w:type="spellStart"/>
            <w:r w:rsidRPr="003E66E3">
              <w:rPr>
                <w:rFonts w:ascii="Verdana" w:hAnsi="Verdana"/>
                <w:lang w:val="bg-BG"/>
              </w:rPr>
              <w:t>Analyzer</w:t>
            </w:r>
            <w:proofErr w:type="spellEnd"/>
          </w:p>
        </w:tc>
      </w:tr>
      <w:tr w:rsidR="003E66E3" w:rsidRPr="00C03A2E" w14:paraId="452A381B" w14:textId="77777777" w:rsidTr="003E66E3">
        <w:tc>
          <w:tcPr>
            <w:tcW w:w="0" w:type="auto"/>
            <w:vMerge/>
            <w:tcBorders>
              <w:left w:val="single" w:sz="4" w:space="0" w:color="auto"/>
              <w:right w:val="single" w:sz="4" w:space="0" w:color="auto"/>
            </w:tcBorders>
            <w:tcMar>
              <w:left w:w="85" w:type="dxa"/>
              <w:right w:w="28" w:type="dxa"/>
            </w:tcMar>
          </w:tcPr>
          <w:p w14:paraId="1B2F759C" w14:textId="77777777" w:rsidR="003E66E3" w:rsidRPr="003E66E3" w:rsidRDefault="003E66E3" w:rsidP="003E66E3">
            <w:pPr>
              <w:overflowPunct/>
              <w:autoSpaceDE/>
              <w:autoSpaceDN/>
              <w:adjustRightInd/>
              <w:jc w:val="center"/>
              <w:textAlignment w:val="auto"/>
              <w:rPr>
                <w:rFonts w:ascii="Verdana" w:hAnsi="Verdana"/>
                <w:lang w:val="bg-BG"/>
              </w:rPr>
            </w:pPr>
          </w:p>
        </w:tc>
        <w:tc>
          <w:tcPr>
            <w:tcW w:w="1760" w:type="dxa"/>
            <w:vMerge/>
            <w:tcBorders>
              <w:left w:val="single" w:sz="4" w:space="0" w:color="auto"/>
              <w:right w:val="single" w:sz="4" w:space="0" w:color="auto"/>
            </w:tcBorders>
            <w:tcMar>
              <w:left w:w="85" w:type="dxa"/>
              <w:right w:w="28" w:type="dxa"/>
            </w:tcMar>
          </w:tcPr>
          <w:p w14:paraId="06BFA184" w14:textId="77777777" w:rsidR="003E66E3" w:rsidRPr="003E66E3" w:rsidRDefault="003E66E3" w:rsidP="003E66E3">
            <w:pPr>
              <w:overflowPunct/>
              <w:autoSpaceDE/>
              <w:autoSpaceDN/>
              <w:adjustRightInd/>
              <w:textAlignment w:val="auto"/>
              <w:rPr>
                <w:rFonts w:ascii="Verdana" w:hAnsi="Verdana"/>
                <w:lang w:val="bg-BG"/>
              </w:rPr>
            </w:pPr>
          </w:p>
        </w:tc>
        <w:tc>
          <w:tcPr>
            <w:tcW w:w="4536" w:type="dxa"/>
            <w:tcBorders>
              <w:top w:val="single" w:sz="4" w:space="0" w:color="auto"/>
              <w:left w:val="single" w:sz="4" w:space="0" w:color="auto"/>
              <w:bottom w:val="single" w:sz="4" w:space="0" w:color="auto"/>
              <w:right w:val="single" w:sz="4" w:space="0" w:color="auto"/>
            </w:tcBorders>
            <w:tcMar>
              <w:left w:w="85" w:type="dxa"/>
              <w:right w:w="28" w:type="dxa"/>
            </w:tcMar>
          </w:tcPr>
          <w:p w14:paraId="00A3EF24" w14:textId="6566B053" w:rsidR="003E66E3" w:rsidRPr="003E66E3" w:rsidRDefault="003E66E3" w:rsidP="003E66E3">
            <w:pPr>
              <w:overflowPunct/>
              <w:autoSpaceDE/>
              <w:autoSpaceDN/>
              <w:adjustRightInd/>
              <w:textAlignment w:val="auto"/>
              <w:rPr>
                <w:rFonts w:ascii="Verdana" w:hAnsi="Verdana"/>
                <w:lang w:val="bg-BG"/>
              </w:rPr>
            </w:pPr>
            <w:r w:rsidRPr="003E66E3">
              <w:rPr>
                <w:rFonts w:ascii="Verdana" w:hAnsi="Verdana"/>
                <w:color w:val="000000"/>
                <w:lang w:bidi="en-US"/>
              </w:rPr>
              <w:t>2.19 Calcium</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2C19F5AC" w14:textId="05A97877" w:rsidR="003E66E3" w:rsidRPr="003E66E3" w:rsidRDefault="003E66E3" w:rsidP="003E66E3">
            <w:pPr>
              <w:keepNext/>
              <w:overflowPunct/>
              <w:autoSpaceDE/>
              <w:autoSpaceDN/>
              <w:adjustRightInd/>
              <w:textAlignment w:val="auto"/>
              <w:outlineLvl w:val="2"/>
              <w:rPr>
                <w:rFonts w:ascii="Verdana" w:hAnsi="Verdana"/>
                <w:lang w:val="bg-BG"/>
              </w:rPr>
            </w:pPr>
            <w:r w:rsidRPr="003E66E3">
              <w:rPr>
                <w:rFonts w:ascii="Verdana" w:hAnsi="Verdana"/>
                <w:lang w:val="bg-BG"/>
              </w:rPr>
              <w:t>SOP-BH-023</w:t>
            </w:r>
            <w:r w:rsidRPr="003E66E3">
              <w:rPr>
                <w:rFonts w:ascii="Verdana" w:hAnsi="Verdana"/>
                <w:lang w:val="bg-BG" w:eastAsia="bg-BG"/>
              </w:rPr>
              <w:t>/2023</w:t>
            </w:r>
          </w:p>
          <w:p w14:paraId="7AF286CC" w14:textId="0A0DA98A" w:rsidR="003E66E3" w:rsidRPr="003E66E3" w:rsidRDefault="003E66E3" w:rsidP="003E66E3">
            <w:pPr>
              <w:overflowPunct/>
              <w:autoSpaceDE/>
              <w:autoSpaceDN/>
              <w:adjustRightInd/>
              <w:textAlignment w:val="auto"/>
              <w:rPr>
                <w:rFonts w:ascii="Verdana" w:hAnsi="Verdana"/>
                <w:lang w:val="bg-BG"/>
              </w:rPr>
            </w:pPr>
            <w:proofErr w:type="spellStart"/>
            <w:r w:rsidRPr="003E66E3">
              <w:rPr>
                <w:rFonts w:ascii="Verdana" w:hAnsi="Verdana"/>
                <w:lang w:val="bg-BG"/>
              </w:rPr>
              <w:t>Cobas</w:t>
            </w:r>
            <w:proofErr w:type="spellEnd"/>
            <w:r w:rsidRPr="003E66E3">
              <w:rPr>
                <w:rFonts w:ascii="Verdana" w:hAnsi="Verdana"/>
                <w:lang w:val="bg-BG"/>
              </w:rPr>
              <w:t xml:space="preserve"> 6000 </w:t>
            </w:r>
            <w:proofErr w:type="spellStart"/>
            <w:r w:rsidRPr="003E66E3">
              <w:rPr>
                <w:rFonts w:ascii="Verdana" w:hAnsi="Verdana"/>
                <w:lang w:val="bg-BG"/>
              </w:rPr>
              <w:t>Analyzer</w:t>
            </w:r>
            <w:proofErr w:type="spellEnd"/>
          </w:p>
        </w:tc>
      </w:tr>
      <w:tr w:rsidR="003E66E3" w:rsidRPr="00C03A2E" w14:paraId="702FF801" w14:textId="77777777" w:rsidTr="003E66E3">
        <w:tc>
          <w:tcPr>
            <w:tcW w:w="0" w:type="auto"/>
            <w:vMerge/>
            <w:tcBorders>
              <w:left w:val="single" w:sz="4" w:space="0" w:color="auto"/>
              <w:right w:val="single" w:sz="4" w:space="0" w:color="auto"/>
            </w:tcBorders>
            <w:tcMar>
              <w:left w:w="85" w:type="dxa"/>
              <w:right w:w="28" w:type="dxa"/>
            </w:tcMar>
          </w:tcPr>
          <w:p w14:paraId="7FB74CEE" w14:textId="77777777" w:rsidR="003E66E3" w:rsidRPr="003E66E3" w:rsidRDefault="003E66E3" w:rsidP="003E66E3">
            <w:pPr>
              <w:overflowPunct/>
              <w:autoSpaceDE/>
              <w:autoSpaceDN/>
              <w:adjustRightInd/>
              <w:jc w:val="center"/>
              <w:textAlignment w:val="auto"/>
              <w:rPr>
                <w:rFonts w:ascii="Verdana" w:hAnsi="Verdana"/>
                <w:lang w:val="bg-BG"/>
              </w:rPr>
            </w:pPr>
          </w:p>
        </w:tc>
        <w:tc>
          <w:tcPr>
            <w:tcW w:w="1760" w:type="dxa"/>
            <w:vMerge/>
            <w:tcBorders>
              <w:left w:val="single" w:sz="4" w:space="0" w:color="auto"/>
              <w:right w:val="single" w:sz="4" w:space="0" w:color="auto"/>
            </w:tcBorders>
            <w:tcMar>
              <w:left w:w="85" w:type="dxa"/>
              <w:right w:w="28" w:type="dxa"/>
            </w:tcMar>
          </w:tcPr>
          <w:p w14:paraId="360F4098" w14:textId="77777777" w:rsidR="003E66E3" w:rsidRPr="003E66E3" w:rsidRDefault="003E66E3" w:rsidP="003E66E3">
            <w:pPr>
              <w:overflowPunct/>
              <w:autoSpaceDE/>
              <w:autoSpaceDN/>
              <w:adjustRightInd/>
              <w:textAlignment w:val="auto"/>
              <w:rPr>
                <w:rFonts w:ascii="Verdana" w:hAnsi="Verdana"/>
                <w:lang w:val="bg-BG"/>
              </w:rPr>
            </w:pPr>
          </w:p>
        </w:tc>
        <w:tc>
          <w:tcPr>
            <w:tcW w:w="4536" w:type="dxa"/>
            <w:tcBorders>
              <w:top w:val="single" w:sz="4" w:space="0" w:color="auto"/>
              <w:left w:val="single" w:sz="4" w:space="0" w:color="auto"/>
              <w:bottom w:val="single" w:sz="4" w:space="0" w:color="auto"/>
              <w:right w:val="single" w:sz="4" w:space="0" w:color="auto"/>
            </w:tcBorders>
            <w:tcMar>
              <w:left w:w="85" w:type="dxa"/>
              <w:right w:w="28" w:type="dxa"/>
            </w:tcMar>
          </w:tcPr>
          <w:p w14:paraId="022DE40F" w14:textId="732FE6C7" w:rsidR="003E66E3" w:rsidRPr="003E66E3" w:rsidRDefault="003E66E3" w:rsidP="003E66E3">
            <w:pPr>
              <w:overflowPunct/>
              <w:autoSpaceDE/>
              <w:autoSpaceDN/>
              <w:adjustRightInd/>
              <w:jc w:val="both"/>
              <w:textAlignment w:val="auto"/>
              <w:rPr>
                <w:rFonts w:ascii="Verdana" w:hAnsi="Verdana"/>
                <w:lang w:val="bg-BG"/>
              </w:rPr>
            </w:pPr>
            <w:r w:rsidRPr="003E66E3">
              <w:rPr>
                <w:rFonts w:ascii="Verdana" w:hAnsi="Verdana"/>
                <w:color w:val="000000"/>
                <w:lang w:bidi="en-US"/>
              </w:rPr>
              <w:t>2.20 Phosphorus</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3592C8F3" w14:textId="17F0B094" w:rsidR="003E66E3" w:rsidRPr="003E66E3" w:rsidRDefault="003E66E3" w:rsidP="003E66E3">
            <w:pPr>
              <w:keepNext/>
              <w:overflowPunct/>
              <w:autoSpaceDE/>
              <w:autoSpaceDN/>
              <w:adjustRightInd/>
              <w:jc w:val="both"/>
              <w:textAlignment w:val="auto"/>
              <w:outlineLvl w:val="2"/>
              <w:rPr>
                <w:rFonts w:ascii="Verdana" w:hAnsi="Verdana"/>
                <w:lang w:val="bg-BG"/>
              </w:rPr>
            </w:pPr>
            <w:r w:rsidRPr="003E66E3">
              <w:rPr>
                <w:rFonts w:ascii="Verdana" w:hAnsi="Verdana"/>
                <w:lang w:val="bg-BG"/>
              </w:rPr>
              <w:t>SOP-BH-024</w:t>
            </w:r>
            <w:r w:rsidRPr="003E66E3">
              <w:rPr>
                <w:rFonts w:ascii="Verdana" w:hAnsi="Verdana"/>
                <w:lang w:val="bg-BG" w:eastAsia="bg-BG"/>
              </w:rPr>
              <w:t>/2023</w:t>
            </w:r>
          </w:p>
          <w:p w14:paraId="5B33E047" w14:textId="79D61B1C" w:rsidR="003E66E3" w:rsidRPr="003E66E3" w:rsidRDefault="003E66E3" w:rsidP="003E66E3">
            <w:pPr>
              <w:overflowPunct/>
              <w:autoSpaceDE/>
              <w:autoSpaceDN/>
              <w:adjustRightInd/>
              <w:textAlignment w:val="auto"/>
              <w:rPr>
                <w:rFonts w:ascii="Verdana" w:hAnsi="Verdana"/>
                <w:lang w:val="bg-BG"/>
              </w:rPr>
            </w:pPr>
            <w:proofErr w:type="spellStart"/>
            <w:r w:rsidRPr="003E66E3">
              <w:rPr>
                <w:rFonts w:ascii="Verdana" w:hAnsi="Verdana"/>
                <w:lang w:val="bg-BG"/>
              </w:rPr>
              <w:t>Cobas</w:t>
            </w:r>
            <w:proofErr w:type="spellEnd"/>
            <w:r w:rsidRPr="003E66E3">
              <w:rPr>
                <w:rFonts w:ascii="Verdana" w:hAnsi="Verdana"/>
                <w:lang w:val="bg-BG"/>
              </w:rPr>
              <w:t xml:space="preserve"> 6000 </w:t>
            </w:r>
            <w:proofErr w:type="spellStart"/>
            <w:r w:rsidRPr="003E66E3">
              <w:rPr>
                <w:rFonts w:ascii="Verdana" w:hAnsi="Verdana"/>
                <w:lang w:val="bg-BG"/>
              </w:rPr>
              <w:t>Analyzer</w:t>
            </w:r>
            <w:proofErr w:type="spellEnd"/>
          </w:p>
        </w:tc>
      </w:tr>
      <w:tr w:rsidR="003E66E3" w:rsidRPr="00C03A2E" w14:paraId="0ED38261" w14:textId="77777777" w:rsidTr="003E66E3">
        <w:tc>
          <w:tcPr>
            <w:tcW w:w="0" w:type="auto"/>
            <w:vMerge/>
            <w:tcBorders>
              <w:left w:val="single" w:sz="4" w:space="0" w:color="auto"/>
              <w:right w:val="single" w:sz="4" w:space="0" w:color="auto"/>
            </w:tcBorders>
            <w:tcMar>
              <w:left w:w="85" w:type="dxa"/>
              <w:right w:w="28" w:type="dxa"/>
            </w:tcMar>
          </w:tcPr>
          <w:p w14:paraId="7B4A33FF" w14:textId="77777777" w:rsidR="003E66E3" w:rsidRPr="003E66E3" w:rsidRDefault="003E66E3" w:rsidP="003E66E3">
            <w:pPr>
              <w:overflowPunct/>
              <w:autoSpaceDE/>
              <w:autoSpaceDN/>
              <w:adjustRightInd/>
              <w:jc w:val="center"/>
              <w:textAlignment w:val="auto"/>
              <w:rPr>
                <w:rFonts w:ascii="Verdana" w:hAnsi="Verdana"/>
                <w:lang w:val="bg-BG"/>
              </w:rPr>
            </w:pPr>
          </w:p>
        </w:tc>
        <w:tc>
          <w:tcPr>
            <w:tcW w:w="1760" w:type="dxa"/>
            <w:vMerge/>
            <w:tcBorders>
              <w:left w:val="single" w:sz="4" w:space="0" w:color="auto"/>
              <w:right w:val="single" w:sz="4" w:space="0" w:color="auto"/>
            </w:tcBorders>
            <w:tcMar>
              <w:left w:w="85" w:type="dxa"/>
              <w:right w:w="28" w:type="dxa"/>
            </w:tcMar>
          </w:tcPr>
          <w:p w14:paraId="68B9C4BB" w14:textId="77777777" w:rsidR="003E66E3" w:rsidRPr="003E66E3" w:rsidRDefault="003E66E3" w:rsidP="003E66E3">
            <w:pPr>
              <w:overflowPunct/>
              <w:autoSpaceDE/>
              <w:autoSpaceDN/>
              <w:adjustRightInd/>
              <w:textAlignment w:val="auto"/>
              <w:rPr>
                <w:rFonts w:ascii="Verdana" w:hAnsi="Verdana"/>
                <w:lang w:val="bg-BG"/>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39BD26F4" w14:textId="39BCF70F" w:rsidR="003E66E3" w:rsidRPr="003E66E3" w:rsidRDefault="003E66E3" w:rsidP="003E66E3">
            <w:pPr>
              <w:overflowPunct/>
              <w:autoSpaceDE/>
              <w:autoSpaceDN/>
              <w:adjustRightInd/>
              <w:jc w:val="both"/>
              <w:textAlignment w:val="auto"/>
              <w:rPr>
                <w:rFonts w:ascii="Verdana" w:hAnsi="Verdana"/>
                <w:lang w:val="bg-BG"/>
              </w:rPr>
            </w:pPr>
            <w:r w:rsidRPr="003E66E3">
              <w:rPr>
                <w:rFonts w:ascii="Verdana" w:hAnsi="Verdana"/>
                <w:color w:val="000000"/>
                <w:lang w:bidi="en-US"/>
              </w:rPr>
              <w:t>2.21 Potassium</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288C437F" w14:textId="761CDAA3" w:rsidR="003E66E3" w:rsidRPr="003E66E3" w:rsidRDefault="003E66E3" w:rsidP="003E66E3">
            <w:pPr>
              <w:keepNext/>
              <w:overflowPunct/>
              <w:autoSpaceDE/>
              <w:autoSpaceDN/>
              <w:adjustRightInd/>
              <w:jc w:val="both"/>
              <w:textAlignment w:val="auto"/>
              <w:outlineLvl w:val="2"/>
              <w:rPr>
                <w:rFonts w:ascii="Verdana" w:hAnsi="Verdana"/>
                <w:lang w:val="bg-BG"/>
              </w:rPr>
            </w:pPr>
            <w:r w:rsidRPr="003E66E3">
              <w:rPr>
                <w:rFonts w:ascii="Verdana" w:hAnsi="Verdana"/>
                <w:lang w:val="bg-BG"/>
              </w:rPr>
              <w:t>SOP-BH-025</w:t>
            </w:r>
            <w:r w:rsidRPr="003E66E3">
              <w:rPr>
                <w:rFonts w:ascii="Verdana" w:hAnsi="Verdana"/>
                <w:lang w:val="bg-BG" w:eastAsia="bg-BG"/>
              </w:rPr>
              <w:t>/2023</w:t>
            </w:r>
          </w:p>
          <w:p w14:paraId="28062559" w14:textId="5F1B22D3" w:rsidR="003E66E3" w:rsidRPr="003E66E3" w:rsidRDefault="003E66E3" w:rsidP="003E66E3">
            <w:pPr>
              <w:overflowPunct/>
              <w:autoSpaceDE/>
              <w:autoSpaceDN/>
              <w:adjustRightInd/>
              <w:textAlignment w:val="auto"/>
              <w:rPr>
                <w:rFonts w:ascii="Verdana" w:hAnsi="Verdana"/>
                <w:lang w:val="bg-BG"/>
              </w:rPr>
            </w:pPr>
            <w:proofErr w:type="spellStart"/>
            <w:r w:rsidRPr="003E66E3">
              <w:rPr>
                <w:rFonts w:ascii="Verdana" w:hAnsi="Verdana"/>
                <w:lang w:val="bg-BG"/>
              </w:rPr>
              <w:t>Cobas</w:t>
            </w:r>
            <w:proofErr w:type="spellEnd"/>
            <w:r w:rsidRPr="003E66E3">
              <w:rPr>
                <w:rFonts w:ascii="Verdana" w:hAnsi="Verdana"/>
                <w:lang w:val="bg-BG"/>
              </w:rPr>
              <w:t xml:space="preserve"> 6000 </w:t>
            </w:r>
            <w:proofErr w:type="spellStart"/>
            <w:r w:rsidRPr="003E66E3">
              <w:rPr>
                <w:rFonts w:ascii="Verdana" w:hAnsi="Verdana"/>
                <w:lang w:val="bg-BG"/>
              </w:rPr>
              <w:t>Analyzer</w:t>
            </w:r>
            <w:proofErr w:type="spellEnd"/>
          </w:p>
        </w:tc>
      </w:tr>
      <w:tr w:rsidR="003E66E3" w:rsidRPr="00C03A2E" w14:paraId="42FD0610" w14:textId="77777777" w:rsidTr="003E66E3">
        <w:tc>
          <w:tcPr>
            <w:tcW w:w="0" w:type="auto"/>
            <w:vMerge/>
            <w:tcBorders>
              <w:left w:val="single" w:sz="4" w:space="0" w:color="auto"/>
              <w:right w:val="single" w:sz="4" w:space="0" w:color="auto"/>
            </w:tcBorders>
            <w:tcMar>
              <w:left w:w="85" w:type="dxa"/>
              <w:right w:w="28" w:type="dxa"/>
            </w:tcMar>
          </w:tcPr>
          <w:p w14:paraId="633D7BCF" w14:textId="77777777" w:rsidR="003E66E3" w:rsidRPr="003E66E3" w:rsidRDefault="003E66E3" w:rsidP="003E66E3">
            <w:pPr>
              <w:overflowPunct/>
              <w:autoSpaceDE/>
              <w:autoSpaceDN/>
              <w:adjustRightInd/>
              <w:jc w:val="center"/>
              <w:textAlignment w:val="auto"/>
              <w:rPr>
                <w:rFonts w:ascii="Verdana" w:hAnsi="Verdana"/>
                <w:lang w:val="bg-BG"/>
              </w:rPr>
            </w:pPr>
          </w:p>
        </w:tc>
        <w:tc>
          <w:tcPr>
            <w:tcW w:w="1760" w:type="dxa"/>
            <w:vMerge/>
            <w:tcBorders>
              <w:left w:val="single" w:sz="4" w:space="0" w:color="auto"/>
              <w:right w:val="single" w:sz="4" w:space="0" w:color="auto"/>
            </w:tcBorders>
            <w:tcMar>
              <w:left w:w="85" w:type="dxa"/>
              <w:right w:w="28" w:type="dxa"/>
            </w:tcMar>
          </w:tcPr>
          <w:p w14:paraId="48C3935C" w14:textId="77777777" w:rsidR="003E66E3" w:rsidRPr="003E66E3" w:rsidRDefault="003E66E3" w:rsidP="003E66E3">
            <w:pPr>
              <w:overflowPunct/>
              <w:autoSpaceDE/>
              <w:autoSpaceDN/>
              <w:adjustRightInd/>
              <w:textAlignment w:val="auto"/>
              <w:rPr>
                <w:rFonts w:ascii="Verdana" w:hAnsi="Verdana"/>
                <w:lang w:val="bg-BG"/>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11F8FE20" w14:textId="4B42AC3D" w:rsidR="003E66E3" w:rsidRPr="003E66E3" w:rsidRDefault="003E66E3" w:rsidP="003E66E3">
            <w:pPr>
              <w:overflowPunct/>
              <w:autoSpaceDE/>
              <w:autoSpaceDN/>
              <w:adjustRightInd/>
              <w:jc w:val="both"/>
              <w:textAlignment w:val="auto"/>
              <w:rPr>
                <w:rFonts w:ascii="Verdana" w:hAnsi="Verdana"/>
                <w:lang w:val="bg-BG"/>
              </w:rPr>
            </w:pPr>
            <w:r w:rsidRPr="003E66E3">
              <w:rPr>
                <w:rFonts w:ascii="Verdana" w:hAnsi="Verdana"/>
                <w:color w:val="000000"/>
                <w:lang w:bidi="en-US"/>
              </w:rPr>
              <w:t>2.22 Sodium</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1839D2F7" w14:textId="318E8AE2" w:rsidR="003E66E3" w:rsidRPr="003E66E3" w:rsidRDefault="003E66E3" w:rsidP="003E66E3">
            <w:pPr>
              <w:keepNext/>
              <w:overflowPunct/>
              <w:autoSpaceDE/>
              <w:autoSpaceDN/>
              <w:adjustRightInd/>
              <w:jc w:val="both"/>
              <w:textAlignment w:val="auto"/>
              <w:outlineLvl w:val="2"/>
              <w:rPr>
                <w:rFonts w:ascii="Verdana" w:hAnsi="Verdana"/>
                <w:lang w:val="bg-BG"/>
              </w:rPr>
            </w:pPr>
            <w:r w:rsidRPr="003E66E3">
              <w:rPr>
                <w:rFonts w:ascii="Verdana" w:hAnsi="Verdana"/>
                <w:lang w:val="bg-BG"/>
              </w:rPr>
              <w:t>SOP-BH-025</w:t>
            </w:r>
            <w:r w:rsidRPr="003E66E3">
              <w:rPr>
                <w:rFonts w:ascii="Verdana" w:hAnsi="Verdana"/>
                <w:lang w:val="bg-BG" w:eastAsia="bg-BG"/>
              </w:rPr>
              <w:t>/2023</w:t>
            </w:r>
          </w:p>
          <w:p w14:paraId="7D5F1030" w14:textId="267C1D94" w:rsidR="003E66E3" w:rsidRPr="003E66E3" w:rsidRDefault="003E66E3" w:rsidP="003E66E3">
            <w:pPr>
              <w:overflowPunct/>
              <w:autoSpaceDE/>
              <w:autoSpaceDN/>
              <w:adjustRightInd/>
              <w:textAlignment w:val="auto"/>
              <w:rPr>
                <w:rFonts w:ascii="Verdana" w:hAnsi="Verdana"/>
                <w:lang w:val="bg-BG"/>
              </w:rPr>
            </w:pPr>
            <w:proofErr w:type="spellStart"/>
            <w:r w:rsidRPr="003E66E3">
              <w:rPr>
                <w:rFonts w:ascii="Verdana" w:hAnsi="Verdana"/>
                <w:lang w:val="bg-BG"/>
              </w:rPr>
              <w:t>Cobas</w:t>
            </w:r>
            <w:proofErr w:type="spellEnd"/>
            <w:r w:rsidRPr="003E66E3">
              <w:rPr>
                <w:rFonts w:ascii="Verdana" w:hAnsi="Verdana"/>
                <w:lang w:val="bg-BG"/>
              </w:rPr>
              <w:t xml:space="preserve"> 6000 </w:t>
            </w:r>
            <w:proofErr w:type="spellStart"/>
            <w:r w:rsidRPr="003E66E3">
              <w:rPr>
                <w:rFonts w:ascii="Verdana" w:hAnsi="Verdana"/>
                <w:lang w:val="bg-BG"/>
              </w:rPr>
              <w:t>Analyzer</w:t>
            </w:r>
            <w:proofErr w:type="spellEnd"/>
          </w:p>
        </w:tc>
      </w:tr>
      <w:tr w:rsidR="003E66E3" w:rsidRPr="00C03A2E" w14:paraId="4744A055" w14:textId="77777777" w:rsidTr="003E66E3">
        <w:tc>
          <w:tcPr>
            <w:tcW w:w="0" w:type="auto"/>
            <w:vMerge/>
            <w:tcBorders>
              <w:left w:val="single" w:sz="4" w:space="0" w:color="auto"/>
              <w:right w:val="single" w:sz="4" w:space="0" w:color="auto"/>
            </w:tcBorders>
            <w:tcMar>
              <w:left w:w="85" w:type="dxa"/>
              <w:right w:w="28" w:type="dxa"/>
            </w:tcMar>
          </w:tcPr>
          <w:p w14:paraId="7FDE5AC4" w14:textId="77777777" w:rsidR="003E66E3" w:rsidRPr="003E66E3" w:rsidRDefault="003E66E3" w:rsidP="003E66E3">
            <w:pPr>
              <w:overflowPunct/>
              <w:autoSpaceDE/>
              <w:autoSpaceDN/>
              <w:adjustRightInd/>
              <w:jc w:val="center"/>
              <w:textAlignment w:val="auto"/>
              <w:rPr>
                <w:rFonts w:ascii="Verdana" w:hAnsi="Verdana"/>
                <w:lang w:val="bg-BG"/>
              </w:rPr>
            </w:pPr>
          </w:p>
        </w:tc>
        <w:tc>
          <w:tcPr>
            <w:tcW w:w="1760" w:type="dxa"/>
            <w:vMerge/>
            <w:tcBorders>
              <w:left w:val="single" w:sz="4" w:space="0" w:color="auto"/>
              <w:right w:val="single" w:sz="4" w:space="0" w:color="auto"/>
            </w:tcBorders>
            <w:tcMar>
              <w:left w:w="85" w:type="dxa"/>
              <w:right w:w="28" w:type="dxa"/>
            </w:tcMar>
          </w:tcPr>
          <w:p w14:paraId="104D11EF" w14:textId="77777777" w:rsidR="003E66E3" w:rsidRPr="003E66E3" w:rsidRDefault="003E66E3" w:rsidP="003E66E3">
            <w:pPr>
              <w:overflowPunct/>
              <w:autoSpaceDE/>
              <w:autoSpaceDN/>
              <w:adjustRightInd/>
              <w:textAlignment w:val="auto"/>
              <w:rPr>
                <w:rFonts w:ascii="Verdana" w:hAnsi="Verdana"/>
                <w:lang w:val="bg-BG"/>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77B5B3B2" w14:textId="5BD66F5E" w:rsidR="003E66E3" w:rsidRPr="003E66E3" w:rsidRDefault="003E66E3" w:rsidP="003E66E3">
            <w:pPr>
              <w:overflowPunct/>
              <w:autoSpaceDE/>
              <w:autoSpaceDN/>
              <w:adjustRightInd/>
              <w:textAlignment w:val="auto"/>
              <w:rPr>
                <w:rFonts w:ascii="Verdana" w:hAnsi="Verdana"/>
                <w:lang w:val="bg-BG"/>
              </w:rPr>
            </w:pPr>
            <w:r w:rsidRPr="003E66E3">
              <w:rPr>
                <w:rFonts w:ascii="Verdana" w:hAnsi="Verdana"/>
                <w:color w:val="000000"/>
                <w:lang w:bidi="en-US"/>
              </w:rPr>
              <w:t>2.23 Chlorides</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10BBA482" w14:textId="03C9B39E" w:rsidR="003E66E3" w:rsidRPr="003E66E3" w:rsidRDefault="003E66E3" w:rsidP="003E66E3">
            <w:pPr>
              <w:keepNext/>
              <w:overflowPunct/>
              <w:autoSpaceDE/>
              <w:autoSpaceDN/>
              <w:adjustRightInd/>
              <w:jc w:val="both"/>
              <w:textAlignment w:val="auto"/>
              <w:outlineLvl w:val="2"/>
              <w:rPr>
                <w:rFonts w:ascii="Verdana" w:hAnsi="Verdana"/>
                <w:lang w:val="bg-BG"/>
              </w:rPr>
            </w:pPr>
            <w:r w:rsidRPr="003E66E3">
              <w:rPr>
                <w:rFonts w:ascii="Verdana" w:hAnsi="Verdana"/>
                <w:lang w:val="bg-BG"/>
              </w:rPr>
              <w:t>SOP-BH-025</w:t>
            </w:r>
            <w:r w:rsidRPr="003E66E3">
              <w:rPr>
                <w:rFonts w:ascii="Verdana" w:hAnsi="Verdana"/>
                <w:lang w:val="bg-BG" w:eastAsia="bg-BG"/>
              </w:rPr>
              <w:t>/2023</w:t>
            </w:r>
          </w:p>
          <w:p w14:paraId="09A2D7FC" w14:textId="209077DC" w:rsidR="003E66E3" w:rsidRPr="003E66E3" w:rsidRDefault="003E66E3" w:rsidP="003E66E3">
            <w:pPr>
              <w:overflowPunct/>
              <w:autoSpaceDE/>
              <w:autoSpaceDN/>
              <w:adjustRightInd/>
              <w:textAlignment w:val="auto"/>
              <w:rPr>
                <w:rFonts w:ascii="Verdana" w:hAnsi="Verdana"/>
                <w:lang w:val="bg-BG"/>
              </w:rPr>
            </w:pPr>
            <w:proofErr w:type="spellStart"/>
            <w:r w:rsidRPr="003E66E3">
              <w:rPr>
                <w:rFonts w:ascii="Verdana" w:hAnsi="Verdana"/>
                <w:lang w:val="bg-BG"/>
              </w:rPr>
              <w:t>Cobas</w:t>
            </w:r>
            <w:proofErr w:type="spellEnd"/>
            <w:r w:rsidRPr="003E66E3">
              <w:rPr>
                <w:rFonts w:ascii="Verdana" w:hAnsi="Verdana"/>
                <w:lang w:val="bg-BG"/>
              </w:rPr>
              <w:t xml:space="preserve"> 6000 </w:t>
            </w:r>
            <w:proofErr w:type="spellStart"/>
            <w:r w:rsidRPr="003E66E3">
              <w:rPr>
                <w:rFonts w:ascii="Verdana" w:hAnsi="Verdana"/>
                <w:lang w:val="bg-BG"/>
              </w:rPr>
              <w:t>Analyzer</w:t>
            </w:r>
            <w:proofErr w:type="spellEnd"/>
          </w:p>
        </w:tc>
      </w:tr>
      <w:tr w:rsidR="003E66E3" w:rsidRPr="00C03A2E" w14:paraId="51C38855" w14:textId="77777777" w:rsidTr="003E66E3">
        <w:tc>
          <w:tcPr>
            <w:tcW w:w="0" w:type="auto"/>
            <w:vMerge/>
            <w:tcBorders>
              <w:left w:val="single" w:sz="4" w:space="0" w:color="auto"/>
              <w:right w:val="single" w:sz="4" w:space="0" w:color="auto"/>
            </w:tcBorders>
            <w:tcMar>
              <w:left w:w="85" w:type="dxa"/>
              <w:right w:w="28" w:type="dxa"/>
            </w:tcMar>
          </w:tcPr>
          <w:p w14:paraId="2EC7C927" w14:textId="77777777" w:rsidR="003E66E3" w:rsidRPr="003E66E3" w:rsidRDefault="003E66E3" w:rsidP="003E66E3">
            <w:pPr>
              <w:overflowPunct/>
              <w:autoSpaceDE/>
              <w:autoSpaceDN/>
              <w:adjustRightInd/>
              <w:jc w:val="center"/>
              <w:textAlignment w:val="auto"/>
              <w:rPr>
                <w:rFonts w:ascii="Verdana" w:hAnsi="Verdana"/>
                <w:lang w:val="bg-BG"/>
              </w:rPr>
            </w:pPr>
          </w:p>
        </w:tc>
        <w:tc>
          <w:tcPr>
            <w:tcW w:w="1760" w:type="dxa"/>
            <w:vMerge/>
            <w:tcBorders>
              <w:left w:val="single" w:sz="4" w:space="0" w:color="auto"/>
              <w:right w:val="single" w:sz="4" w:space="0" w:color="auto"/>
            </w:tcBorders>
            <w:tcMar>
              <w:left w:w="85" w:type="dxa"/>
              <w:right w:w="28" w:type="dxa"/>
            </w:tcMar>
          </w:tcPr>
          <w:p w14:paraId="417CA2B4" w14:textId="77777777" w:rsidR="003E66E3" w:rsidRPr="003E66E3" w:rsidRDefault="003E66E3" w:rsidP="003E66E3">
            <w:pPr>
              <w:overflowPunct/>
              <w:autoSpaceDE/>
              <w:autoSpaceDN/>
              <w:adjustRightInd/>
              <w:textAlignment w:val="auto"/>
              <w:rPr>
                <w:rFonts w:ascii="Verdana" w:hAnsi="Verdana"/>
                <w:lang w:val="bg-BG"/>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657A9C72" w14:textId="4F1B583A" w:rsidR="003E66E3" w:rsidRPr="003E66E3" w:rsidRDefault="003E66E3" w:rsidP="003E66E3">
            <w:pPr>
              <w:overflowPunct/>
              <w:autoSpaceDE/>
              <w:autoSpaceDN/>
              <w:adjustRightInd/>
              <w:textAlignment w:val="auto"/>
              <w:rPr>
                <w:rFonts w:ascii="Verdana" w:hAnsi="Verdana"/>
                <w:lang w:val="bg-BG"/>
              </w:rPr>
            </w:pPr>
            <w:r w:rsidRPr="003E66E3">
              <w:rPr>
                <w:rFonts w:ascii="Verdana" w:hAnsi="Verdana"/>
                <w:color w:val="000000"/>
                <w:lang w:bidi="en-US"/>
              </w:rPr>
              <w:t>2.24 Iron</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2BD09F13" w14:textId="4BD97D2D" w:rsidR="003E66E3" w:rsidRPr="003E66E3" w:rsidRDefault="003E66E3" w:rsidP="003E66E3">
            <w:pPr>
              <w:keepNext/>
              <w:overflowPunct/>
              <w:autoSpaceDE/>
              <w:autoSpaceDN/>
              <w:adjustRightInd/>
              <w:jc w:val="both"/>
              <w:textAlignment w:val="auto"/>
              <w:outlineLvl w:val="2"/>
              <w:rPr>
                <w:rFonts w:ascii="Verdana" w:hAnsi="Verdana"/>
                <w:lang w:val="bg-BG"/>
              </w:rPr>
            </w:pPr>
            <w:r w:rsidRPr="003E66E3">
              <w:rPr>
                <w:rFonts w:ascii="Verdana" w:hAnsi="Verdana"/>
                <w:lang w:val="bg-BG"/>
              </w:rPr>
              <w:t>SOP-BH-026</w:t>
            </w:r>
            <w:r w:rsidRPr="003E66E3">
              <w:rPr>
                <w:rFonts w:ascii="Verdana" w:hAnsi="Verdana"/>
                <w:lang w:val="bg-BG" w:eastAsia="bg-BG"/>
              </w:rPr>
              <w:t>/2023</w:t>
            </w:r>
          </w:p>
          <w:p w14:paraId="7D7377B0" w14:textId="48882FC0" w:rsidR="003E66E3" w:rsidRPr="003E66E3" w:rsidRDefault="003E66E3" w:rsidP="003E66E3">
            <w:pPr>
              <w:overflowPunct/>
              <w:autoSpaceDE/>
              <w:autoSpaceDN/>
              <w:adjustRightInd/>
              <w:textAlignment w:val="auto"/>
              <w:rPr>
                <w:rFonts w:ascii="Verdana" w:hAnsi="Verdana"/>
                <w:lang w:val="bg-BG"/>
              </w:rPr>
            </w:pPr>
            <w:proofErr w:type="spellStart"/>
            <w:r w:rsidRPr="003E66E3">
              <w:rPr>
                <w:rFonts w:ascii="Verdana" w:hAnsi="Verdana"/>
                <w:lang w:val="bg-BG"/>
              </w:rPr>
              <w:t>Cobas</w:t>
            </w:r>
            <w:proofErr w:type="spellEnd"/>
            <w:r w:rsidRPr="003E66E3">
              <w:rPr>
                <w:rFonts w:ascii="Verdana" w:hAnsi="Verdana"/>
                <w:lang w:val="bg-BG"/>
              </w:rPr>
              <w:t xml:space="preserve"> 6000 </w:t>
            </w:r>
            <w:proofErr w:type="spellStart"/>
            <w:r w:rsidRPr="003E66E3">
              <w:rPr>
                <w:rFonts w:ascii="Verdana" w:hAnsi="Verdana"/>
                <w:lang w:val="bg-BG"/>
              </w:rPr>
              <w:t>Analyzer</w:t>
            </w:r>
            <w:proofErr w:type="spellEnd"/>
          </w:p>
        </w:tc>
      </w:tr>
      <w:tr w:rsidR="003E66E3" w:rsidRPr="00C03A2E" w14:paraId="32560812" w14:textId="77777777" w:rsidTr="003E66E3">
        <w:tc>
          <w:tcPr>
            <w:tcW w:w="0" w:type="auto"/>
            <w:vMerge/>
            <w:tcBorders>
              <w:left w:val="single" w:sz="4" w:space="0" w:color="auto"/>
              <w:right w:val="single" w:sz="4" w:space="0" w:color="auto"/>
            </w:tcBorders>
            <w:tcMar>
              <w:left w:w="85" w:type="dxa"/>
              <w:right w:w="28" w:type="dxa"/>
            </w:tcMar>
          </w:tcPr>
          <w:p w14:paraId="55520636" w14:textId="77777777" w:rsidR="003E66E3" w:rsidRPr="003E66E3" w:rsidRDefault="003E66E3" w:rsidP="003E66E3">
            <w:pPr>
              <w:overflowPunct/>
              <w:autoSpaceDE/>
              <w:autoSpaceDN/>
              <w:adjustRightInd/>
              <w:jc w:val="center"/>
              <w:textAlignment w:val="auto"/>
              <w:rPr>
                <w:rFonts w:ascii="Verdana" w:hAnsi="Verdana"/>
                <w:lang w:val="bg-BG"/>
              </w:rPr>
            </w:pPr>
          </w:p>
        </w:tc>
        <w:tc>
          <w:tcPr>
            <w:tcW w:w="1760" w:type="dxa"/>
            <w:vMerge/>
            <w:tcBorders>
              <w:left w:val="single" w:sz="4" w:space="0" w:color="auto"/>
              <w:right w:val="single" w:sz="4" w:space="0" w:color="auto"/>
            </w:tcBorders>
            <w:tcMar>
              <w:left w:w="85" w:type="dxa"/>
              <w:right w:w="28" w:type="dxa"/>
            </w:tcMar>
          </w:tcPr>
          <w:p w14:paraId="46C51D95" w14:textId="77777777" w:rsidR="003E66E3" w:rsidRPr="003E66E3" w:rsidRDefault="003E66E3" w:rsidP="003E66E3">
            <w:pPr>
              <w:overflowPunct/>
              <w:autoSpaceDE/>
              <w:autoSpaceDN/>
              <w:adjustRightInd/>
              <w:textAlignment w:val="auto"/>
              <w:rPr>
                <w:rFonts w:ascii="Verdana" w:hAnsi="Verdana"/>
                <w:lang w:val="bg-BG"/>
              </w:rPr>
            </w:pPr>
          </w:p>
        </w:tc>
        <w:tc>
          <w:tcPr>
            <w:tcW w:w="4536" w:type="dxa"/>
            <w:tcBorders>
              <w:top w:val="single" w:sz="4" w:space="0" w:color="auto"/>
              <w:left w:val="single" w:sz="4" w:space="0" w:color="auto"/>
              <w:bottom w:val="single" w:sz="4" w:space="0" w:color="auto"/>
              <w:right w:val="single" w:sz="4" w:space="0" w:color="auto"/>
            </w:tcBorders>
            <w:tcMar>
              <w:left w:w="85" w:type="dxa"/>
              <w:right w:w="28" w:type="dxa"/>
            </w:tcMar>
          </w:tcPr>
          <w:p w14:paraId="130CC069" w14:textId="179325F8" w:rsidR="003E66E3" w:rsidRPr="003E66E3" w:rsidRDefault="003E66E3" w:rsidP="003E66E3">
            <w:pPr>
              <w:overflowPunct/>
              <w:autoSpaceDE/>
              <w:autoSpaceDN/>
              <w:adjustRightInd/>
              <w:textAlignment w:val="auto"/>
              <w:rPr>
                <w:rFonts w:ascii="Verdana" w:hAnsi="Verdana"/>
                <w:lang w:val="bg-BG"/>
              </w:rPr>
            </w:pPr>
            <w:r w:rsidRPr="003E66E3">
              <w:rPr>
                <w:rFonts w:ascii="Verdana" w:hAnsi="Verdana"/>
                <w:color w:val="000000"/>
                <w:lang w:bidi="en-US"/>
              </w:rPr>
              <w:t>2.25 Iron-binding capacity</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6B3E4978" w14:textId="3F047B1F" w:rsidR="003E66E3" w:rsidRPr="003E66E3" w:rsidRDefault="003E66E3" w:rsidP="003E66E3">
            <w:pPr>
              <w:keepNext/>
              <w:overflowPunct/>
              <w:autoSpaceDE/>
              <w:autoSpaceDN/>
              <w:adjustRightInd/>
              <w:jc w:val="both"/>
              <w:textAlignment w:val="auto"/>
              <w:outlineLvl w:val="2"/>
              <w:rPr>
                <w:rFonts w:ascii="Verdana" w:hAnsi="Verdana"/>
                <w:lang w:val="bg-BG"/>
              </w:rPr>
            </w:pPr>
            <w:r w:rsidRPr="003E66E3">
              <w:rPr>
                <w:rFonts w:ascii="Verdana" w:hAnsi="Verdana"/>
                <w:lang w:val="bg-BG"/>
              </w:rPr>
              <w:t>SOP-BH-027</w:t>
            </w:r>
            <w:r w:rsidRPr="003E66E3">
              <w:rPr>
                <w:rFonts w:ascii="Verdana" w:hAnsi="Verdana"/>
                <w:lang w:val="bg-BG" w:eastAsia="bg-BG"/>
              </w:rPr>
              <w:t>/2023</w:t>
            </w:r>
          </w:p>
          <w:p w14:paraId="4F956BD1" w14:textId="34E6A341" w:rsidR="003E66E3" w:rsidRPr="003E66E3" w:rsidRDefault="003E66E3" w:rsidP="003E66E3">
            <w:pPr>
              <w:overflowPunct/>
              <w:autoSpaceDE/>
              <w:autoSpaceDN/>
              <w:adjustRightInd/>
              <w:textAlignment w:val="auto"/>
              <w:rPr>
                <w:rFonts w:ascii="Verdana" w:hAnsi="Verdana"/>
                <w:lang w:val="bg-BG"/>
              </w:rPr>
            </w:pPr>
            <w:proofErr w:type="spellStart"/>
            <w:r w:rsidRPr="003E66E3">
              <w:rPr>
                <w:rFonts w:ascii="Verdana" w:hAnsi="Verdana"/>
                <w:lang w:val="bg-BG"/>
              </w:rPr>
              <w:t>Cobas</w:t>
            </w:r>
            <w:proofErr w:type="spellEnd"/>
            <w:r w:rsidRPr="003E66E3">
              <w:rPr>
                <w:rFonts w:ascii="Verdana" w:hAnsi="Verdana"/>
                <w:lang w:val="bg-BG"/>
              </w:rPr>
              <w:t xml:space="preserve"> 6000 </w:t>
            </w:r>
            <w:proofErr w:type="spellStart"/>
            <w:r w:rsidRPr="003E66E3">
              <w:rPr>
                <w:rFonts w:ascii="Verdana" w:hAnsi="Verdana"/>
                <w:lang w:val="bg-BG"/>
              </w:rPr>
              <w:t>Analyzer</w:t>
            </w:r>
            <w:proofErr w:type="spellEnd"/>
          </w:p>
        </w:tc>
      </w:tr>
      <w:tr w:rsidR="003E66E3" w:rsidRPr="00C03A2E" w14:paraId="77E24FD3" w14:textId="77777777" w:rsidTr="003E66E3">
        <w:tc>
          <w:tcPr>
            <w:tcW w:w="0" w:type="auto"/>
            <w:vMerge/>
            <w:tcBorders>
              <w:left w:val="single" w:sz="4" w:space="0" w:color="auto"/>
              <w:bottom w:val="single" w:sz="4" w:space="0" w:color="auto"/>
              <w:right w:val="single" w:sz="4" w:space="0" w:color="auto"/>
            </w:tcBorders>
            <w:tcMar>
              <w:left w:w="85" w:type="dxa"/>
              <w:right w:w="28" w:type="dxa"/>
            </w:tcMar>
          </w:tcPr>
          <w:p w14:paraId="29805788" w14:textId="77777777" w:rsidR="003E66E3" w:rsidRPr="003E66E3" w:rsidRDefault="003E66E3" w:rsidP="003E66E3">
            <w:pPr>
              <w:overflowPunct/>
              <w:autoSpaceDE/>
              <w:autoSpaceDN/>
              <w:adjustRightInd/>
              <w:jc w:val="center"/>
              <w:textAlignment w:val="auto"/>
              <w:rPr>
                <w:rFonts w:ascii="Verdana" w:hAnsi="Verdana"/>
                <w:lang w:val="bg-BG"/>
              </w:rPr>
            </w:pPr>
          </w:p>
        </w:tc>
        <w:tc>
          <w:tcPr>
            <w:tcW w:w="1760" w:type="dxa"/>
            <w:vMerge/>
            <w:tcBorders>
              <w:left w:val="single" w:sz="4" w:space="0" w:color="auto"/>
              <w:bottom w:val="single" w:sz="4" w:space="0" w:color="auto"/>
              <w:right w:val="single" w:sz="4" w:space="0" w:color="auto"/>
            </w:tcBorders>
            <w:tcMar>
              <w:left w:w="85" w:type="dxa"/>
              <w:right w:w="28" w:type="dxa"/>
            </w:tcMar>
          </w:tcPr>
          <w:p w14:paraId="3BAAD0B3" w14:textId="77777777" w:rsidR="003E66E3" w:rsidRPr="003E66E3" w:rsidRDefault="003E66E3" w:rsidP="003E66E3">
            <w:pPr>
              <w:overflowPunct/>
              <w:autoSpaceDE/>
              <w:autoSpaceDN/>
              <w:adjustRightInd/>
              <w:textAlignment w:val="auto"/>
              <w:rPr>
                <w:rFonts w:ascii="Verdana" w:hAnsi="Verdana"/>
                <w:lang w:val="bg-BG"/>
              </w:rPr>
            </w:pPr>
          </w:p>
        </w:tc>
        <w:tc>
          <w:tcPr>
            <w:tcW w:w="4536" w:type="dxa"/>
            <w:tcBorders>
              <w:top w:val="single" w:sz="4" w:space="0" w:color="auto"/>
              <w:left w:val="single" w:sz="4" w:space="0" w:color="auto"/>
              <w:bottom w:val="single" w:sz="4" w:space="0" w:color="auto"/>
              <w:right w:val="single" w:sz="4" w:space="0" w:color="auto"/>
            </w:tcBorders>
            <w:tcMar>
              <w:left w:w="85" w:type="dxa"/>
              <w:right w:w="28" w:type="dxa"/>
            </w:tcMar>
          </w:tcPr>
          <w:p w14:paraId="23154A21" w14:textId="22D2E99E" w:rsidR="003E66E3" w:rsidRPr="003E66E3" w:rsidRDefault="003E66E3" w:rsidP="003E66E3">
            <w:pPr>
              <w:overflowPunct/>
              <w:autoSpaceDE/>
              <w:autoSpaceDN/>
              <w:adjustRightInd/>
              <w:textAlignment w:val="auto"/>
              <w:rPr>
                <w:rFonts w:ascii="Verdana" w:hAnsi="Verdana"/>
                <w:lang w:val="bg-BG"/>
              </w:rPr>
            </w:pPr>
            <w:r w:rsidRPr="003E66E3">
              <w:rPr>
                <w:rFonts w:ascii="Verdana" w:hAnsi="Verdana"/>
                <w:color w:val="000000"/>
                <w:lang w:bidi="en-US"/>
              </w:rPr>
              <w:t>2.26 Magnesium</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02C9AB6F" w14:textId="19205B88" w:rsidR="003E66E3" w:rsidRPr="003E66E3" w:rsidRDefault="003E66E3" w:rsidP="003E66E3">
            <w:pPr>
              <w:keepNext/>
              <w:overflowPunct/>
              <w:autoSpaceDE/>
              <w:autoSpaceDN/>
              <w:adjustRightInd/>
              <w:textAlignment w:val="auto"/>
              <w:outlineLvl w:val="2"/>
              <w:rPr>
                <w:rFonts w:ascii="Verdana" w:hAnsi="Verdana"/>
                <w:lang w:val="bg-BG"/>
              </w:rPr>
            </w:pPr>
            <w:r w:rsidRPr="003E66E3">
              <w:rPr>
                <w:rFonts w:ascii="Verdana" w:hAnsi="Verdana"/>
                <w:lang w:val="bg-BG"/>
              </w:rPr>
              <w:t>SOP-BH-029</w:t>
            </w:r>
            <w:r w:rsidRPr="003E66E3">
              <w:rPr>
                <w:rFonts w:ascii="Verdana" w:hAnsi="Verdana"/>
                <w:lang w:val="bg-BG" w:eastAsia="bg-BG"/>
              </w:rPr>
              <w:t>/2023</w:t>
            </w:r>
          </w:p>
          <w:p w14:paraId="0DC273D4" w14:textId="36B76602" w:rsidR="003E66E3" w:rsidRPr="003E66E3" w:rsidRDefault="003E66E3" w:rsidP="003E66E3">
            <w:pPr>
              <w:overflowPunct/>
              <w:autoSpaceDE/>
              <w:autoSpaceDN/>
              <w:adjustRightInd/>
              <w:textAlignment w:val="auto"/>
              <w:rPr>
                <w:rFonts w:ascii="Verdana" w:hAnsi="Verdana"/>
                <w:lang w:val="bg-BG"/>
              </w:rPr>
            </w:pPr>
            <w:proofErr w:type="spellStart"/>
            <w:r w:rsidRPr="003E66E3">
              <w:rPr>
                <w:rFonts w:ascii="Verdana" w:hAnsi="Verdana"/>
                <w:lang w:val="bg-BG"/>
              </w:rPr>
              <w:t>Cobas</w:t>
            </w:r>
            <w:proofErr w:type="spellEnd"/>
            <w:r w:rsidRPr="003E66E3">
              <w:rPr>
                <w:rFonts w:ascii="Verdana" w:hAnsi="Verdana"/>
                <w:lang w:val="bg-BG"/>
              </w:rPr>
              <w:t xml:space="preserve"> 6000 </w:t>
            </w:r>
            <w:proofErr w:type="spellStart"/>
            <w:r w:rsidRPr="003E66E3">
              <w:rPr>
                <w:rFonts w:ascii="Verdana" w:hAnsi="Verdana"/>
                <w:lang w:val="bg-BG"/>
              </w:rPr>
              <w:t>Analyzer</w:t>
            </w:r>
            <w:proofErr w:type="spellEnd"/>
          </w:p>
        </w:tc>
      </w:tr>
      <w:tr w:rsidR="00F15CCB" w:rsidRPr="00C03A2E" w14:paraId="3FC31157" w14:textId="77777777" w:rsidTr="003E66E3">
        <w:tc>
          <w:tcPr>
            <w:tcW w:w="9356" w:type="dxa"/>
            <w:gridSpan w:val="4"/>
            <w:tcBorders>
              <w:top w:val="single" w:sz="4" w:space="0" w:color="auto"/>
              <w:left w:val="single" w:sz="4" w:space="0" w:color="auto"/>
              <w:bottom w:val="single" w:sz="4" w:space="0" w:color="auto"/>
              <w:right w:val="single" w:sz="4" w:space="0" w:color="auto"/>
            </w:tcBorders>
            <w:tcMar>
              <w:left w:w="85" w:type="dxa"/>
              <w:right w:w="28" w:type="dxa"/>
            </w:tcMar>
          </w:tcPr>
          <w:p w14:paraId="401D5141" w14:textId="75DBF628" w:rsidR="00F15CCB" w:rsidRPr="003E66E3" w:rsidRDefault="00FC581B" w:rsidP="003A7190">
            <w:pPr>
              <w:keepNext/>
              <w:overflowPunct/>
              <w:autoSpaceDE/>
              <w:autoSpaceDN/>
              <w:adjustRightInd/>
              <w:textAlignment w:val="auto"/>
              <w:outlineLvl w:val="2"/>
              <w:rPr>
                <w:rFonts w:ascii="Verdana" w:hAnsi="Verdana"/>
                <w:b/>
                <w:bCs/>
                <w:lang w:val="bg-BG"/>
              </w:rPr>
            </w:pPr>
            <w:r w:rsidRPr="003E66E3">
              <w:rPr>
                <w:rFonts w:ascii="Verdana" w:hAnsi="Verdana"/>
                <w:b/>
                <w:bCs/>
                <w:color w:val="000000"/>
                <w:lang w:bidi="en-US"/>
              </w:rPr>
              <w:t>Immunology</w:t>
            </w:r>
          </w:p>
        </w:tc>
      </w:tr>
      <w:tr w:rsidR="003E66E3" w:rsidRPr="00C03A2E" w14:paraId="4BB1D224" w14:textId="77777777" w:rsidTr="003E66E3">
        <w:tc>
          <w:tcPr>
            <w:tcW w:w="0" w:type="auto"/>
            <w:vMerge w:val="restart"/>
            <w:tcBorders>
              <w:top w:val="single" w:sz="4" w:space="0" w:color="auto"/>
              <w:left w:val="single" w:sz="4" w:space="0" w:color="auto"/>
              <w:right w:val="single" w:sz="4" w:space="0" w:color="auto"/>
            </w:tcBorders>
            <w:tcMar>
              <w:left w:w="85" w:type="dxa"/>
              <w:right w:w="28" w:type="dxa"/>
            </w:tcMar>
          </w:tcPr>
          <w:p w14:paraId="397D1192" w14:textId="642AC8E7" w:rsidR="00D23595" w:rsidRPr="003E66E3" w:rsidRDefault="00D23595" w:rsidP="00D23595">
            <w:pPr>
              <w:overflowPunct/>
              <w:autoSpaceDE/>
              <w:autoSpaceDN/>
              <w:adjustRightInd/>
              <w:jc w:val="center"/>
              <w:textAlignment w:val="auto"/>
              <w:rPr>
                <w:rFonts w:ascii="Verdana" w:hAnsi="Verdana"/>
              </w:rPr>
            </w:pPr>
            <w:r w:rsidRPr="003E66E3">
              <w:rPr>
                <w:rFonts w:ascii="Verdana" w:hAnsi="Verdana"/>
              </w:rPr>
              <w:t>2.</w:t>
            </w:r>
          </w:p>
        </w:tc>
        <w:tc>
          <w:tcPr>
            <w:tcW w:w="1760" w:type="dxa"/>
            <w:vMerge w:val="restart"/>
            <w:tcBorders>
              <w:top w:val="single" w:sz="4" w:space="0" w:color="auto"/>
              <w:left w:val="single" w:sz="4" w:space="0" w:color="auto"/>
              <w:right w:val="single" w:sz="4" w:space="0" w:color="auto"/>
            </w:tcBorders>
            <w:tcMar>
              <w:left w:w="85" w:type="dxa"/>
              <w:right w:w="28" w:type="dxa"/>
            </w:tcMar>
          </w:tcPr>
          <w:p w14:paraId="0E17D526" w14:textId="25D1B7C0" w:rsidR="00D23595" w:rsidRPr="003E66E3" w:rsidRDefault="00CF104F" w:rsidP="00D23595">
            <w:pPr>
              <w:overflowPunct/>
              <w:autoSpaceDE/>
              <w:autoSpaceDN/>
              <w:adjustRightInd/>
              <w:textAlignment w:val="auto"/>
              <w:rPr>
                <w:rFonts w:ascii="Verdana" w:hAnsi="Verdana"/>
                <w:lang w:val="bg-BG"/>
              </w:rPr>
            </w:pPr>
            <w:r w:rsidRPr="003E66E3">
              <w:rPr>
                <w:rFonts w:ascii="Verdana" w:hAnsi="Verdana"/>
              </w:rPr>
              <w:t>Serum</w:t>
            </w:r>
            <w:r w:rsidR="00D23595" w:rsidRPr="003E66E3">
              <w:rPr>
                <w:rFonts w:ascii="Verdana" w:hAnsi="Verdana"/>
                <w:lang w:val="bg-BG"/>
              </w:rPr>
              <w:t xml:space="preserve"> </w:t>
            </w:r>
          </w:p>
        </w:tc>
        <w:tc>
          <w:tcPr>
            <w:tcW w:w="4536" w:type="dxa"/>
            <w:tcBorders>
              <w:top w:val="single" w:sz="4" w:space="0" w:color="auto"/>
              <w:left w:val="single" w:sz="4" w:space="0" w:color="auto"/>
              <w:bottom w:val="single" w:sz="4" w:space="0" w:color="auto"/>
              <w:right w:val="single" w:sz="4" w:space="0" w:color="auto"/>
            </w:tcBorders>
            <w:tcMar>
              <w:left w:w="85" w:type="dxa"/>
              <w:right w:w="28" w:type="dxa"/>
            </w:tcMar>
          </w:tcPr>
          <w:p w14:paraId="4358D4BE" w14:textId="7E62687D" w:rsidR="00D23595" w:rsidRPr="003E66E3" w:rsidRDefault="00D23595" w:rsidP="00D23595">
            <w:pPr>
              <w:overflowPunct/>
              <w:autoSpaceDE/>
              <w:autoSpaceDN/>
              <w:adjustRightInd/>
              <w:textAlignment w:val="auto"/>
              <w:rPr>
                <w:rFonts w:ascii="Verdana" w:hAnsi="Verdana"/>
                <w:lang w:val="bg-BG"/>
              </w:rPr>
            </w:pPr>
            <w:r w:rsidRPr="003E66E3">
              <w:rPr>
                <w:rFonts w:ascii="Verdana" w:hAnsi="Verdana"/>
                <w:color w:val="000000"/>
                <w:lang w:bidi="en-US"/>
              </w:rPr>
              <w:t>2.27 Immunoglobulin A (IgA)</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41E650DE" w14:textId="6C454659" w:rsidR="00D23595" w:rsidRPr="003E66E3" w:rsidRDefault="00D23595" w:rsidP="00D23595">
            <w:pPr>
              <w:keepNext/>
              <w:overflowPunct/>
              <w:autoSpaceDE/>
              <w:autoSpaceDN/>
              <w:adjustRightInd/>
              <w:textAlignment w:val="auto"/>
              <w:outlineLvl w:val="2"/>
              <w:rPr>
                <w:rFonts w:ascii="Verdana" w:hAnsi="Verdana"/>
                <w:lang w:val="bg-BG"/>
              </w:rPr>
            </w:pPr>
            <w:r w:rsidRPr="003E66E3">
              <w:rPr>
                <w:rFonts w:ascii="Verdana" w:hAnsi="Verdana"/>
                <w:lang w:val="bg-BG"/>
              </w:rPr>
              <w:t>SOP-I-076</w:t>
            </w:r>
            <w:r w:rsidRPr="003E66E3">
              <w:rPr>
                <w:rFonts w:ascii="Verdana" w:hAnsi="Verdana"/>
                <w:lang w:val="bg-BG" w:eastAsia="bg-BG"/>
              </w:rPr>
              <w:t>/2023</w:t>
            </w:r>
          </w:p>
          <w:p w14:paraId="3BB9384E" w14:textId="557097A9" w:rsidR="00D23595" w:rsidRPr="003E66E3" w:rsidRDefault="00D23595" w:rsidP="00D23595">
            <w:pPr>
              <w:overflowPunct/>
              <w:autoSpaceDE/>
              <w:autoSpaceDN/>
              <w:adjustRightInd/>
              <w:textAlignment w:val="auto"/>
              <w:rPr>
                <w:rFonts w:ascii="Verdana" w:hAnsi="Verdana"/>
                <w:lang w:val="bg-BG"/>
              </w:rPr>
            </w:pPr>
            <w:proofErr w:type="spellStart"/>
            <w:r w:rsidRPr="003E66E3">
              <w:rPr>
                <w:rFonts w:ascii="Verdana" w:eastAsia="Calibri" w:hAnsi="Verdana"/>
                <w:lang w:val="bg-BG"/>
              </w:rPr>
              <w:t>Cobas</w:t>
            </w:r>
            <w:proofErr w:type="spellEnd"/>
            <w:r w:rsidRPr="003E66E3">
              <w:rPr>
                <w:rFonts w:ascii="Verdana" w:eastAsia="Calibri" w:hAnsi="Verdana"/>
                <w:lang w:val="bg-BG"/>
              </w:rPr>
              <w:t xml:space="preserve"> 6000 </w:t>
            </w:r>
            <w:proofErr w:type="spellStart"/>
            <w:r w:rsidRPr="003E66E3">
              <w:rPr>
                <w:rFonts w:ascii="Verdana" w:eastAsia="Calibri" w:hAnsi="Verdana"/>
                <w:lang w:val="bg-BG"/>
              </w:rPr>
              <w:t>Analyzer</w:t>
            </w:r>
            <w:proofErr w:type="spellEnd"/>
          </w:p>
        </w:tc>
      </w:tr>
      <w:tr w:rsidR="003E66E3" w:rsidRPr="00C03A2E" w14:paraId="154B5DCB" w14:textId="77777777" w:rsidTr="003E66E3">
        <w:tc>
          <w:tcPr>
            <w:tcW w:w="0" w:type="auto"/>
            <w:vMerge/>
            <w:tcBorders>
              <w:left w:val="single" w:sz="4" w:space="0" w:color="auto"/>
              <w:right w:val="single" w:sz="4" w:space="0" w:color="auto"/>
            </w:tcBorders>
            <w:tcMar>
              <w:left w:w="85" w:type="dxa"/>
              <w:right w:w="28" w:type="dxa"/>
            </w:tcMar>
          </w:tcPr>
          <w:p w14:paraId="7FD785B1" w14:textId="77777777" w:rsidR="00D23595" w:rsidRPr="003E66E3" w:rsidRDefault="00D23595" w:rsidP="00D23595">
            <w:pPr>
              <w:overflowPunct/>
              <w:autoSpaceDE/>
              <w:autoSpaceDN/>
              <w:adjustRightInd/>
              <w:jc w:val="center"/>
              <w:textAlignment w:val="auto"/>
              <w:rPr>
                <w:rFonts w:ascii="Verdana" w:hAnsi="Verdana"/>
                <w:lang w:val="bg-BG"/>
              </w:rPr>
            </w:pPr>
          </w:p>
        </w:tc>
        <w:tc>
          <w:tcPr>
            <w:tcW w:w="1760" w:type="dxa"/>
            <w:vMerge/>
            <w:tcBorders>
              <w:left w:val="single" w:sz="4" w:space="0" w:color="auto"/>
              <w:right w:val="single" w:sz="4" w:space="0" w:color="auto"/>
            </w:tcBorders>
            <w:tcMar>
              <w:left w:w="85" w:type="dxa"/>
              <w:right w:w="28" w:type="dxa"/>
            </w:tcMar>
          </w:tcPr>
          <w:p w14:paraId="0A30D69C" w14:textId="77777777" w:rsidR="00D23595" w:rsidRPr="003E66E3" w:rsidRDefault="00D23595" w:rsidP="00D23595">
            <w:pPr>
              <w:overflowPunct/>
              <w:autoSpaceDE/>
              <w:autoSpaceDN/>
              <w:adjustRightInd/>
              <w:textAlignment w:val="auto"/>
              <w:rPr>
                <w:rFonts w:ascii="Verdana" w:hAnsi="Verdana"/>
                <w:lang w:val="bg-BG"/>
              </w:rPr>
            </w:pPr>
          </w:p>
        </w:tc>
        <w:tc>
          <w:tcPr>
            <w:tcW w:w="4536" w:type="dxa"/>
            <w:tcBorders>
              <w:top w:val="single" w:sz="4" w:space="0" w:color="auto"/>
              <w:left w:val="single" w:sz="4" w:space="0" w:color="auto"/>
              <w:bottom w:val="single" w:sz="4" w:space="0" w:color="auto"/>
              <w:right w:val="single" w:sz="4" w:space="0" w:color="auto"/>
            </w:tcBorders>
            <w:tcMar>
              <w:left w:w="85" w:type="dxa"/>
              <w:right w:w="28" w:type="dxa"/>
            </w:tcMar>
          </w:tcPr>
          <w:p w14:paraId="0EA5C32A" w14:textId="26D4C00F" w:rsidR="00D23595" w:rsidRPr="003E66E3" w:rsidRDefault="00D23595" w:rsidP="00D23595">
            <w:pPr>
              <w:overflowPunct/>
              <w:autoSpaceDE/>
              <w:autoSpaceDN/>
              <w:adjustRightInd/>
              <w:textAlignment w:val="auto"/>
              <w:rPr>
                <w:rFonts w:ascii="Verdana" w:hAnsi="Verdana"/>
                <w:lang w:val="bg-BG"/>
              </w:rPr>
            </w:pPr>
            <w:r w:rsidRPr="003E66E3">
              <w:rPr>
                <w:rFonts w:ascii="Verdana" w:hAnsi="Verdana"/>
                <w:color w:val="000000"/>
                <w:lang w:bidi="en-US"/>
              </w:rPr>
              <w:t xml:space="preserve">2.28 Immunoglobulin </w:t>
            </w:r>
            <w:r w:rsidRPr="000011F6">
              <w:rPr>
                <w:rFonts w:ascii="Verdana" w:hAnsi="Verdana"/>
                <w:color w:val="000000"/>
                <w:lang w:bidi="en-US"/>
              </w:rPr>
              <w:t>G (IgG)</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083CE758" w14:textId="3C85D928" w:rsidR="00D23595" w:rsidRPr="003E66E3" w:rsidRDefault="00D23595" w:rsidP="00D23595">
            <w:pPr>
              <w:keepNext/>
              <w:overflowPunct/>
              <w:autoSpaceDE/>
              <w:autoSpaceDN/>
              <w:adjustRightInd/>
              <w:textAlignment w:val="auto"/>
              <w:outlineLvl w:val="2"/>
              <w:rPr>
                <w:rFonts w:ascii="Verdana" w:hAnsi="Verdana"/>
                <w:lang w:val="bg-BG"/>
              </w:rPr>
            </w:pPr>
            <w:r w:rsidRPr="003E66E3">
              <w:rPr>
                <w:rFonts w:ascii="Verdana" w:hAnsi="Verdana"/>
                <w:lang w:val="bg-BG"/>
              </w:rPr>
              <w:t>SOP-I-077</w:t>
            </w:r>
            <w:r w:rsidRPr="003E66E3">
              <w:rPr>
                <w:rFonts w:ascii="Verdana" w:hAnsi="Verdana"/>
                <w:lang w:val="bg-BG" w:eastAsia="bg-BG"/>
              </w:rPr>
              <w:t>/2023</w:t>
            </w:r>
          </w:p>
          <w:p w14:paraId="2383E094" w14:textId="04384CCC" w:rsidR="00D23595" w:rsidRPr="003E66E3" w:rsidRDefault="00D23595" w:rsidP="00D23595">
            <w:pPr>
              <w:overflowPunct/>
              <w:autoSpaceDE/>
              <w:autoSpaceDN/>
              <w:adjustRightInd/>
              <w:textAlignment w:val="auto"/>
              <w:rPr>
                <w:rFonts w:ascii="Verdana" w:hAnsi="Verdana"/>
                <w:lang w:val="bg-BG"/>
              </w:rPr>
            </w:pPr>
            <w:proofErr w:type="spellStart"/>
            <w:r w:rsidRPr="003E66E3">
              <w:rPr>
                <w:rFonts w:ascii="Verdana" w:eastAsia="Calibri" w:hAnsi="Verdana"/>
                <w:lang w:val="bg-BG"/>
              </w:rPr>
              <w:t>Cobas</w:t>
            </w:r>
            <w:proofErr w:type="spellEnd"/>
            <w:r w:rsidRPr="003E66E3">
              <w:rPr>
                <w:rFonts w:ascii="Verdana" w:eastAsia="Calibri" w:hAnsi="Verdana"/>
                <w:lang w:val="bg-BG"/>
              </w:rPr>
              <w:t xml:space="preserve"> 6000 </w:t>
            </w:r>
            <w:proofErr w:type="spellStart"/>
            <w:r w:rsidRPr="003E66E3">
              <w:rPr>
                <w:rFonts w:ascii="Verdana" w:eastAsia="Calibri" w:hAnsi="Verdana"/>
                <w:lang w:val="bg-BG"/>
              </w:rPr>
              <w:t>Analyzer</w:t>
            </w:r>
            <w:proofErr w:type="spellEnd"/>
          </w:p>
        </w:tc>
      </w:tr>
      <w:tr w:rsidR="003E66E3" w:rsidRPr="00C03A2E" w14:paraId="6046C226" w14:textId="77777777" w:rsidTr="003E66E3">
        <w:tc>
          <w:tcPr>
            <w:tcW w:w="0" w:type="auto"/>
            <w:vMerge/>
            <w:tcBorders>
              <w:left w:val="single" w:sz="4" w:space="0" w:color="auto"/>
              <w:bottom w:val="single" w:sz="4" w:space="0" w:color="auto"/>
              <w:right w:val="single" w:sz="4" w:space="0" w:color="auto"/>
            </w:tcBorders>
            <w:tcMar>
              <w:left w:w="85" w:type="dxa"/>
              <w:right w:w="28" w:type="dxa"/>
            </w:tcMar>
          </w:tcPr>
          <w:p w14:paraId="0759E7ED" w14:textId="77777777" w:rsidR="00D23595" w:rsidRPr="003E66E3" w:rsidRDefault="00D23595" w:rsidP="00D23595">
            <w:pPr>
              <w:overflowPunct/>
              <w:autoSpaceDE/>
              <w:autoSpaceDN/>
              <w:adjustRightInd/>
              <w:jc w:val="center"/>
              <w:textAlignment w:val="auto"/>
              <w:rPr>
                <w:rFonts w:ascii="Verdana" w:hAnsi="Verdana"/>
                <w:lang w:val="bg-BG"/>
              </w:rPr>
            </w:pPr>
          </w:p>
        </w:tc>
        <w:tc>
          <w:tcPr>
            <w:tcW w:w="1760" w:type="dxa"/>
            <w:vMerge/>
            <w:tcBorders>
              <w:left w:val="single" w:sz="4" w:space="0" w:color="auto"/>
              <w:bottom w:val="single" w:sz="4" w:space="0" w:color="auto"/>
              <w:right w:val="single" w:sz="4" w:space="0" w:color="auto"/>
            </w:tcBorders>
            <w:tcMar>
              <w:left w:w="85" w:type="dxa"/>
              <w:right w:w="28" w:type="dxa"/>
            </w:tcMar>
          </w:tcPr>
          <w:p w14:paraId="1F2324E6" w14:textId="77777777" w:rsidR="00D23595" w:rsidRPr="003E66E3" w:rsidRDefault="00D23595" w:rsidP="00D23595">
            <w:pPr>
              <w:overflowPunct/>
              <w:autoSpaceDE/>
              <w:autoSpaceDN/>
              <w:adjustRightInd/>
              <w:textAlignment w:val="auto"/>
              <w:rPr>
                <w:rFonts w:ascii="Verdana" w:hAnsi="Verdana"/>
                <w:lang w:val="bg-BG"/>
              </w:rPr>
            </w:pPr>
          </w:p>
        </w:tc>
        <w:tc>
          <w:tcPr>
            <w:tcW w:w="4536" w:type="dxa"/>
            <w:tcBorders>
              <w:top w:val="single" w:sz="4" w:space="0" w:color="auto"/>
              <w:left w:val="single" w:sz="4" w:space="0" w:color="auto"/>
              <w:bottom w:val="single" w:sz="4" w:space="0" w:color="auto"/>
              <w:right w:val="single" w:sz="4" w:space="0" w:color="auto"/>
            </w:tcBorders>
            <w:tcMar>
              <w:left w:w="85" w:type="dxa"/>
              <w:right w:w="28" w:type="dxa"/>
            </w:tcMar>
          </w:tcPr>
          <w:p w14:paraId="224B4F11" w14:textId="7C065E33" w:rsidR="00D23595" w:rsidRPr="003E66E3" w:rsidRDefault="00D23595" w:rsidP="00D23595">
            <w:pPr>
              <w:overflowPunct/>
              <w:autoSpaceDE/>
              <w:autoSpaceDN/>
              <w:adjustRightInd/>
              <w:textAlignment w:val="auto"/>
              <w:rPr>
                <w:rFonts w:ascii="Verdana" w:hAnsi="Verdana"/>
                <w:lang w:val="bg-BG"/>
              </w:rPr>
            </w:pPr>
            <w:r w:rsidRPr="003E66E3">
              <w:rPr>
                <w:rFonts w:ascii="Verdana" w:hAnsi="Verdana"/>
                <w:color w:val="000000"/>
                <w:lang w:bidi="en-US"/>
              </w:rPr>
              <w:t>2.29 Immunoglobulin M (IgM)</w:t>
            </w:r>
          </w:p>
        </w:tc>
        <w:tc>
          <w:tcPr>
            <w:tcW w:w="2552" w:type="dxa"/>
            <w:tcBorders>
              <w:top w:val="single" w:sz="4" w:space="0" w:color="auto"/>
              <w:left w:val="single" w:sz="4" w:space="0" w:color="auto"/>
              <w:bottom w:val="single" w:sz="4" w:space="0" w:color="auto"/>
              <w:right w:val="single" w:sz="4" w:space="0" w:color="auto"/>
            </w:tcBorders>
            <w:tcMar>
              <w:left w:w="85" w:type="dxa"/>
              <w:right w:w="28" w:type="dxa"/>
            </w:tcMar>
          </w:tcPr>
          <w:p w14:paraId="3E250BE7" w14:textId="796151EA" w:rsidR="00D23595" w:rsidRPr="003E66E3" w:rsidRDefault="00D23595" w:rsidP="00D23595">
            <w:pPr>
              <w:keepNext/>
              <w:overflowPunct/>
              <w:autoSpaceDE/>
              <w:autoSpaceDN/>
              <w:adjustRightInd/>
              <w:textAlignment w:val="auto"/>
              <w:outlineLvl w:val="2"/>
              <w:rPr>
                <w:rFonts w:ascii="Verdana" w:hAnsi="Verdana"/>
                <w:lang w:val="bg-BG"/>
              </w:rPr>
            </w:pPr>
            <w:r w:rsidRPr="003E66E3">
              <w:rPr>
                <w:rFonts w:ascii="Verdana" w:hAnsi="Verdana"/>
                <w:lang w:val="bg-BG"/>
              </w:rPr>
              <w:t>SOP-I-075</w:t>
            </w:r>
            <w:r w:rsidRPr="003E66E3">
              <w:rPr>
                <w:rFonts w:ascii="Verdana" w:hAnsi="Verdana"/>
                <w:lang w:val="bg-BG" w:eastAsia="bg-BG"/>
              </w:rPr>
              <w:t>/2023</w:t>
            </w:r>
          </w:p>
          <w:p w14:paraId="2E4676C2" w14:textId="77C2A7AF" w:rsidR="00D23595" w:rsidRPr="003E66E3" w:rsidRDefault="00D23595" w:rsidP="00D23595">
            <w:pPr>
              <w:overflowPunct/>
              <w:autoSpaceDE/>
              <w:autoSpaceDN/>
              <w:adjustRightInd/>
              <w:textAlignment w:val="auto"/>
              <w:rPr>
                <w:rFonts w:ascii="Verdana" w:hAnsi="Verdana"/>
                <w:lang w:val="bg-BG"/>
              </w:rPr>
            </w:pPr>
            <w:proofErr w:type="spellStart"/>
            <w:r w:rsidRPr="003E66E3">
              <w:rPr>
                <w:rFonts w:ascii="Verdana" w:eastAsia="Calibri" w:hAnsi="Verdana"/>
                <w:lang w:val="bg-BG"/>
              </w:rPr>
              <w:t>Cobas</w:t>
            </w:r>
            <w:proofErr w:type="spellEnd"/>
            <w:r w:rsidRPr="003E66E3">
              <w:rPr>
                <w:rFonts w:ascii="Verdana" w:eastAsia="Calibri" w:hAnsi="Verdana"/>
                <w:lang w:val="bg-BG"/>
              </w:rPr>
              <w:t xml:space="preserve"> 6000 </w:t>
            </w:r>
            <w:proofErr w:type="spellStart"/>
            <w:r w:rsidRPr="003E66E3">
              <w:rPr>
                <w:rFonts w:ascii="Verdana" w:eastAsia="Calibri" w:hAnsi="Verdana"/>
                <w:lang w:val="bg-BG"/>
              </w:rPr>
              <w:t>Analyzer</w:t>
            </w:r>
            <w:proofErr w:type="spellEnd"/>
          </w:p>
        </w:tc>
      </w:tr>
    </w:tbl>
    <w:p w14:paraId="6807BAAA" w14:textId="3766E401" w:rsidR="00096F56" w:rsidRDefault="00096F56" w:rsidP="001135BE">
      <w:pPr>
        <w:ind w:left="142" w:right="254"/>
        <w:rPr>
          <w:rFonts w:ascii="Verdana" w:hAnsi="Verdana"/>
        </w:rPr>
      </w:pPr>
    </w:p>
    <w:p w14:paraId="55A101DE" w14:textId="77777777" w:rsidR="00355EE8" w:rsidRPr="00BC5D0C" w:rsidRDefault="00355EE8" w:rsidP="00CA4853">
      <w:pPr>
        <w:pStyle w:val="BodyText"/>
        <w:spacing w:line="276" w:lineRule="auto"/>
        <w:ind w:left="142"/>
        <w:rPr>
          <w:rFonts w:ascii="Verdana" w:hAnsi="Verdana"/>
          <w:lang w:val="en-US"/>
        </w:rPr>
      </w:pPr>
      <w:r w:rsidRPr="004707CD">
        <w:rPr>
          <w:rFonts w:ascii="Verdana" w:hAnsi="Verdana"/>
          <w:b/>
          <w:bCs/>
          <w:color w:val="000000"/>
          <w:lang w:val="en-GB"/>
        </w:rPr>
        <w:t>To perform sampling of</w:t>
      </w:r>
      <w:r>
        <w:rPr>
          <w:rFonts w:ascii="Verdana" w:hAnsi="Verdana"/>
          <w:b/>
          <w:bCs/>
          <w:color w:val="000000"/>
          <w:lang w:val="en-GB"/>
        </w:rPr>
        <w:t>:</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
        <w:gridCol w:w="3260"/>
        <w:gridCol w:w="5454"/>
      </w:tblGrid>
      <w:tr w:rsidR="00355EE8" w:rsidRPr="00BC5D0C" w14:paraId="2BB1D9A0" w14:textId="77777777" w:rsidTr="00FC581B">
        <w:trPr>
          <w:tblHeader/>
        </w:trPr>
        <w:tc>
          <w:tcPr>
            <w:tcW w:w="9356" w:type="dxa"/>
            <w:gridSpan w:val="3"/>
            <w:shd w:val="clear" w:color="auto" w:fill="auto"/>
            <w:tcMar>
              <w:left w:w="0" w:type="dxa"/>
              <w:right w:w="0" w:type="dxa"/>
            </w:tcMar>
          </w:tcPr>
          <w:p w14:paraId="1CD17CEA" w14:textId="0AB10AB5" w:rsidR="00355EE8" w:rsidRPr="00BC5D0C" w:rsidRDefault="00355EE8" w:rsidP="003A7190">
            <w:pPr>
              <w:pStyle w:val="BodyText"/>
              <w:rPr>
                <w:rFonts w:ascii="Verdana" w:hAnsi="Verdana"/>
                <w:lang w:val="en-US"/>
              </w:rPr>
            </w:pPr>
            <w:r w:rsidRPr="00BC5D0C">
              <w:rPr>
                <w:rFonts w:ascii="Verdana" w:hAnsi="Verdana"/>
                <w:b/>
                <w:bCs/>
                <w:lang w:val="en-US"/>
              </w:rPr>
              <w:lastRenderedPageBreak/>
              <w:t xml:space="preserve">Type of </w:t>
            </w:r>
            <w:r>
              <w:rPr>
                <w:rFonts w:ascii="Verdana" w:hAnsi="Verdana"/>
                <w:b/>
                <w:bCs/>
                <w:lang w:val="en-US"/>
              </w:rPr>
              <w:t xml:space="preserve">the </w:t>
            </w:r>
            <w:r w:rsidRPr="00BC5D0C">
              <w:rPr>
                <w:rFonts w:ascii="Verdana" w:hAnsi="Verdana"/>
                <w:b/>
                <w:bCs/>
                <w:lang w:val="en-US"/>
              </w:rPr>
              <w:t>scope:</w:t>
            </w:r>
            <w:r w:rsidRPr="00BC5D0C">
              <w:rPr>
                <w:rFonts w:ascii="Verdana" w:hAnsi="Verdana"/>
                <w:lang w:val="en-US"/>
              </w:rPr>
              <w:t xml:space="preserve"> </w:t>
            </w:r>
            <w:r>
              <w:rPr>
                <w:rFonts w:ascii="Verdana" w:hAnsi="Verdana"/>
                <w:i/>
                <w:iCs/>
                <w:lang w:val="en-US"/>
              </w:rPr>
              <w:t>Fixed</w:t>
            </w:r>
          </w:p>
        </w:tc>
      </w:tr>
      <w:tr w:rsidR="00FC581B" w:rsidRPr="00BC5D0C" w14:paraId="171EAA22" w14:textId="77777777" w:rsidTr="00FC581B">
        <w:trPr>
          <w:tblHeader/>
        </w:trPr>
        <w:tc>
          <w:tcPr>
            <w:tcW w:w="642" w:type="dxa"/>
            <w:shd w:val="clear" w:color="auto" w:fill="auto"/>
            <w:vAlign w:val="center"/>
          </w:tcPr>
          <w:p w14:paraId="60F6A6F0" w14:textId="77777777" w:rsidR="00355EE8" w:rsidRPr="0000125E" w:rsidRDefault="00355EE8" w:rsidP="003A7190">
            <w:pPr>
              <w:pStyle w:val="BodyText"/>
              <w:jc w:val="center"/>
              <w:rPr>
                <w:rFonts w:ascii="Verdana" w:hAnsi="Verdana"/>
                <w:b/>
                <w:bCs/>
              </w:rPr>
            </w:pPr>
            <w:r>
              <w:rPr>
                <w:rFonts w:ascii="Verdana" w:hAnsi="Verdana"/>
                <w:b/>
                <w:bCs/>
              </w:rPr>
              <w:t>№</w:t>
            </w:r>
          </w:p>
        </w:tc>
        <w:tc>
          <w:tcPr>
            <w:tcW w:w="3260" w:type="dxa"/>
            <w:shd w:val="clear" w:color="auto" w:fill="auto"/>
            <w:tcMar>
              <w:left w:w="0" w:type="dxa"/>
              <w:right w:w="0" w:type="dxa"/>
            </w:tcMar>
            <w:vAlign w:val="center"/>
          </w:tcPr>
          <w:p w14:paraId="716F40E4" w14:textId="77777777" w:rsidR="00355EE8" w:rsidRPr="00CA392D" w:rsidRDefault="00355EE8" w:rsidP="003A7190">
            <w:pPr>
              <w:pStyle w:val="BodyText"/>
              <w:jc w:val="center"/>
              <w:rPr>
                <w:rFonts w:ascii="Verdana" w:hAnsi="Verdana"/>
                <w:b/>
                <w:bCs/>
                <w:lang w:val="en-US"/>
              </w:rPr>
            </w:pPr>
            <w:proofErr w:type="spellStart"/>
            <w:r w:rsidRPr="00CA392D">
              <w:rPr>
                <w:rFonts w:ascii="Verdana" w:hAnsi="Verdana"/>
                <w:b/>
              </w:rPr>
              <w:t>Product</w:t>
            </w:r>
            <w:proofErr w:type="spellEnd"/>
          </w:p>
        </w:tc>
        <w:tc>
          <w:tcPr>
            <w:tcW w:w="5454" w:type="dxa"/>
            <w:shd w:val="clear" w:color="auto" w:fill="auto"/>
            <w:tcMar>
              <w:left w:w="0" w:type="dxa"/>
              <w:right w:w="0" w:type="dxa"/>
            </w:tcMar>
            <w:vAlign w:val="center"/>
          </w:tcPr>
          <w:p w14:paraId="541966C2" w14:textId="77777777" w:rsidR="00355EE8" w:rsidRPr="00CA392D" w:rsidRDefault="00355EE8" w:rsidP="003A7190">
            <w:pPr>
              <w:pStyle w:val="HTMLPreformatted"/>
              <w:jc w:val="center"/>
              <w:rPr>
                <w:rFonts w:ascii="Verdana" w:hAnsi="Verdana"/>
                <w:b/>
                <w:lang w:val="en"/>
              </w:rPr>
            </w:pPr>
            <w:r w:rsidRPr="00CA392D">
              <w:rPr>
                <w:rFonts w:ascii="Verdana" w:hAnsi="Verdana"/>
                <w:b/>
                <w:lang w:val="en"/>
              </w:rPr>
              <w:t>Sampling methods</w:t>
            </w:r>
          </w:p>
          <w:p w14:paraId="6D880B19" w14:textId="77777777" w:rsidR="00355EE8" w:rsidRPr="00CA392D" w:rsidRDefault="00355EE8" w:rsidP="003A7190">
            <w:pPr>
              <w:pStyle w:val="BodyText"/>
              <w:jc w:val="center"/>
              <w:rPr>
                <w:rFonts w:ascii="Verdana" w:hAnsi="Verdana"/>
                <w:b/>
                <w:bCs/>
                <w:lang w:val="en-US"/>
              </w:rPr>
            </w:pPr>
            <w:r w:rsidRPr="00CA392D">
              <w:rPr>
                <w:rFonts w:ascii="Verdana" w:hAnsi="Verdana"/>
                <w:b/>
                <w:lang w:val="en"/>
              </w:rPr>
              <w:t>(standard/validated method)</w:t>
            </w:r>
          </w:p>
        </w:tc>
      </w:tr>
      <w:tr w:rsidR="00FC581B" w:rsidRPr="00BC5D0C" w14:paraId="34335971" w14:textId="77777777" w:rsidTr="00FC581B">
        <w:trPr>
          <w:tblHeader/>
        </w:trPr>
        <w:tc>
          <w:tcPr>
            <w:tcW w:w="642" w:type="dxa"/>
            <w:shd w:val="clear" w:color="auto" w:fill="auto"/>
            <w:vAlign w:val="center"/>
          </w:tcPr>
          <w:p w14:paraId="0E718B22" w14:textId="77777777" w:rsidR="00355EE8" w:rsidRPr="00601898" w:rsidRDefault="00355EE8" w:rsidP="003A7190">
            <w:pPr>
              <w:pStyle w:val="BodyText"/>
              <w:jc w:val="center"/>
              <w:rPr>
                <w:rFonts w:ascii="Verdana" w:hAnsi="Verdana"/>
                <w:lang w:val="en-US"/>
              </w:rPr>
            </w:pPr>
            <w:r w:rsidRPr="00601898">
              <w:rPr>
                <w:rFonts w:ascii="Verdana" w:hAnsi="Verdana"/>
                <w:lang w:val="en-US"/>
              </w:rPr>
              <w:t>1</w:t>
            </w:r>
          </w:p>
        </w:tc>
        <w:tc>
          <w:tcPr>
            <w:tcW w:w="3260" w:type="dxa"/>
            <w:shd w:val="clear" w:color="auto" w:fill="auto"/>
            <w:tcMar>
              <w:left w:w="28" w:type="dxa"/>
              <w:right w:w="28" w:type="dxa"/>
            </w:tcMar>
            <w:vAlign w:val="center"/>
          </w:tcPr>
          <w:p w14:paraId="34F35458" w14:textId="77777777" w:rsidR="00355EE8" w:rsidRPr="00601898" w:rsidRDefault="00355EE8" w:rsidP="003A7190">
            <w:pPr>
              <w:pStyle w:val="BodyText"/>
              <w:jc w:val="center"/>
              <w:rPr>
                <w:rFonts w:ascii="Verdana" w:hAnsi="Verdana"/>
                <w:lang w:val="en-US"/>
              </w:rPr>
            </w:pPr>
            <w:r w:rsidRPr="00601898">
              <w:rPr>
                <w:rFonts w:ascii="Verdana" w:hAnsi="Verdana"/>
                <w:lang w:val="en-US"/>
              </w:rPr>
              <w:t>2</w:t>
            </w:r>
          </w:p>
        </w:tc>
        <w:tc>
          <w:tcPr>
            <w:tcW w:w="5454" w:type="dxa"/>
            <w:shd w:val="clear" w:color="auto" w:fill="auto"/>
            <w:tcMar>
              <w:left w:w="0" w:type="dxa"/>
              <w:right w:w="0" w:type="dxa"/>
            </w:tcMar>
            <w:vAlign w:val="center"/>
          </w:tcPr>
          <w:p w14:paraId="75F78843" w14:textId="77777777" w:rsidR="00355EE8" w:rsidRPr="00601898" w:rsidRDefault="00355EE8" w:rsidP="003A7190">
            <w:pPr>
              <w:pStyle w:val="BodyText"/>
              <w:jc w:val="center"/>
              <w:rPr>
                <w:rFonts w:ascii="Verdana" w:hAnsi="Verdana"/>
                <w:lang w:val="en-US"/>
              </w:rPr>
            </w:pPr>
            <w:r w:rsidRPr="00601898">
              <w:rPr>
                <w:rFonts w:ascii="Verdana" w:hAnsi="Verdana"/>
                <w:lang w:val="en-US"/>
              </w:rPr>
              <w:t>3</w:t>
            </w:r>
          </w:p>
        </w:tc>
      </w:tr>
      <w:tr w:rsidR="00FC581B" w:rsidRPr="00BC5D0C" w14:paraId="63D0EA90" w14:textId="77777777" w:rsidTr="00FC581B">
        <w:tc>
          <w:tcPr>
            <w:tcW w:w="642" w:type="dxa"/>
            <w:shd w:val="clear" w:color="auto" w:fill="auto"/>
          </w:tcPr>
          <w:p w14:paraId="30FB1B7E" w14:textId="77777777" w:rsidR="00355EE8" w:rsidRPr="00BC5D0C" w:rsidRDefault="00355EE8" w:rsidP="00355EE8">
            <w:pPr>
              <w:pStyle w:val="BodyText"/>
              <w:ind w:left="113" w:right="113"/>
              <w:rPr>
                <w:rFonts w:ascii="Verdana" w:hAnsi="Verdana"/>
                <w:lang w:val="en-US"/>
              </w:rPr>
            </w:pPr>
            <w:r w:rsidRPr="00BC5D0C">
              <w:rPr>
                <w:rFonts w:ascii="Verdana" w:hAnsi="Verdana"/>
                <w:lang w:val="en-US"/>
              </w:rPr>
              <w:t>1.</w:t>
            </w:r>
          </w:p>
        </w:tc>
        <w:tc>
          <w:tcPr>
            <w:tcW w:w="3260" w:type="dxa"/>
            <w:shd w:val="clear" w:color="auto" w:fill="auto"/>
            <w:tcMar>
              <w:left w:w="0" w:type="dxa"/>
              <w:right w:w="0" w:type="dxa"/>
            </w:tcMar>
            <w:vAlign w:val="bottom"/>
          </w:tcPr>
          <w:p w14:paraId="2C5A89A4" w14:textId="7AEAADA9" w:rsidR="00355EE8" w:rsidRPr="00355EE8" w:rsidRDefault="00355EE8" w:rsidP="00355EE8">
            <w:pPr>
              <w:pStyle w:val="BodyText"/>
              <w:ind w:left="113" w:right="113"/>
              <w:rPr>
                <w:rFonts w:ascii="Verdana" w:hAnsi="Verdana"/>
                <w:lang w:val="en-US"/>
              </w:rPr>
            </w:pPr>
            <w:r w:rsidRPr="00355EE8">
              <w:rPr>
                <w:rFonts w:ascii="Verdana" w:hAnsi="Verdana"/>
                <w:color w:val="000000"/>
                <w:lang w:val="en-US" w:bidi="en-US"/>
              </w:rPr>
              <w:t>Venous blood</w:t>
            </w:r>
          </w:p>
        </w:tc>
        <w:tc>
          <w:tcPr>
            <w:tcW w:w="5454" w:type="dxa"/>
            <w:shd w:val="clear" w:color="auto" w:fill="auto"/>
            <w:tcMar>
              <w:left w:w="0" w:type="dxa"/>
              <w:right w:w="0" w:type="dxa"/>
            </w:tcMar>
            <w:vAlign w:val="bottom"/>
          </w:tcPr>
          <w:p w14:paraId="285F1C64" w14:textId="7C885BEA" w:rsidR="00355EE8" w:rsidRPr="00355EE8" w:rsidRDefault="00355EE8" w:rsidP="00D54DD6">
            <w:pPr>
              <w:pStyle w:val="BodyText"/>
              <w:ind w:left="113" w:right="113"/>
              <w:jc w:val="center"/>
              <w:rPr>
                <w:rFonts w:ascii="Verdana" w:hAnsi="Verdana"/>
                <w:lang w:val="en-US"/>
              </w:rPr>
            </w:pPr>
            <w:r w:rsidRPr="00355EE8">
              <w:rPr>
                <w:rFonts w:ascii="Verdana" w:hAnsi="Verdana"/>
                <w:color w:val="000000"/>
                <w:lang w:val="en-US" w:bidi="en-US"/>
              </w:rPr>
              <w:t>SOP-PP-01/2023</w:t>
            </w:r>
          </w:p>
        </w:tc>
      </w:tr>
      <w:tr w:rsidR="00FC581B" w:rsidRPr="00BC5D0C" w14:paraId="70CD5F91" w14:textId="77777777" w:rsidTr="00FC581B">
        <w:tc>
          <w:tcPr>
            <w:tcW w:w="642" w:type="dxa"/>
            <w:shd w:val="clear" w:color="auto" w:fill="auto"/>
          </w:tcPr>
          <w:p w14:paraId="60C38607" w14:textId="77777777" w:rsidR="00355EE8" w:rsidRPr="00BC5D0C" w:rsidRDefault="00355EE8" w:rsidP="00355EE8">
            <w:pPr>
              <w:pStyle w:val="BodyText"/>
              <w:ind w:left="113" w:right="113"/>
              <w:rPr>
                <w:rFonts w:ascii="Verdana" w:hAnsi="Verdana"/>
                <w:lang w:val="en-US"/>
              </w:rPr>
            </w:pPr>
            <w:r w:rsidRPr="00BC5D0C">
              <w:rPr>
                <w:rFonts w:ascii="Verdana" w:hAnsi="Verdana"/>
                <w:lang w:val="en-US"/>
              </w:rPr>
              <w:t>2.</w:t>
            </w:r>
          </w:p>
        </w:tc>
        <w:tc>
          <w:tcPr>
            <w:tcW w:w="3260" w:type="dxa"/>
            <w:shd w:val="clear" w:color="auto" w:fill="auto"/>
            <w:tcMar>
              <w:left w:w="0" w:type="dxa"/>
              <w:right w:w="0" w:type="dxa"/>
            </w:tcMar>
            <w:vAlign w:val="bottom"/>
          </w:tcPr>
          <w:p w14:paraId="47F9B414" w14:textId="76B11987" w:rsidR="00355EE8" w:rsidRPr="00355EE8" w:rsidRDefault="00355EE8" w:rsidP="00355EE8">
            <w:pPr>
              <w:pStyle w:val="BodyText"/>
              <w:ind w:left="113" w:right="113"/>
              <w:rPr>
                <w:rFonts w:ascii="Verdana" w:hAnsi="Verdana"/>
                <w:lang w:val="en-US"/>
              </w:rPr>
            </w:pPr>
            <w:r w:rsidRPr="00355EE8">
              <w:rPr>
                <w:rFonts w:ascii="Verdana" w:hAnsi="Verdana"/>
                <w:color w:val="000000"/>
                <w:lang w:val="en-US" w:bidi="en-US"/>
              </w:rPr>
              <w:t>Capillary blood</w:t>
            </w:r>
          </w:p>
        </w:tc>
        <w:tc>
          <w:tcPr>
            <w:tcW w:w="5454" w:type="dxa"/>
            <w:shd w:val="clear" w:color="auto" w:fill="auto"/>
            <w:tcMar>
              <w:left w:w="0" w:type="dxa"/>
              <w:right w:w="0" w:type="dxa"/>
            </w:tcMar>
            <w:vAlign w:val="bottom"/>
          </w:tcPr>
          <w:p w14:paraId="517E2E91" w14:textId="7D386986" w:rsidR="00355EE8" w:rsidRPr="00355EE8" w:rsidRDefault="00355EE8" w:rsidP="00D54DD6">
            <w:pPr>
              <w:pStyle w:val="BodyText"/>
              <w:ind w:left="113" w:right="113"/>
              <w:jc w:val="center"/>
              <w:rPr>
                <w:rFonts w:ascii="Verdana" w:hAnsi="Verdana"/>
                <w:lang w:val="en-US"/>
              </w:rPr>
            </w:pPr>
            <w:r w:rsidRPr="00355EE8">
              <w:rPr>
                <w:rFonts w:ascii="Verdana" w:hAnsi="Verdana"/>
                <w:color w:val="000000"/>
                <w:lang w:val="en-US" w:bidi="en-US"/>
              </w:rPr>
              <w:t>SOP-PP-02/2023</w:t>
            </w:r>
          </w:p>
        </w:tc>
      </w:tr>
    </w:tbl>
    <w:p w14:paraId="0145BBA1" w14:textId="77777777" w:rsidR="00096F56" w:rsidRDefault="00096F56" w:rsidP="001135BE">
      <w:pPr>
        <w:ind w:left="142" w:right="254"/>
        <w:rPr>
          <w:rFonts w:ascii="Verdana" w:hAnsi="Verdana"/>
        </w:rPr>
      </w:pPr>
    </w:p>
    <w:p w14:paraId="459F17F2" w14:textId="4A9D58C9" w:rsidR="00107619" w:rsidRDefault="008D0BE5" w:rsidP="00D470E8">
      <w:pPr>
        <w:pStyle w:val="BodyText"/>
        <w:spacing w:line="276" w:lineRule="auto"/>
        <w:ind w:left="142"/>
        <w:rPr>
          <w:rFonts w:ascii="Verdana" w:hAnsi="Verdana"/>
          <w:b/>
          <w:bCs/>
          <w:lang w:val="en-US"/>
        </w:rPr>
      </w:pPr>
      <w:r w:rsidRPr="008D0BE5">
        <w:rPr>
          <w:rFonts w:ascii="Verdana" w:hAnsi="Verdana"/>
          <w:b/>
          <w:bCs/>
          <w:lang w:val="en-US"/>
        </w:rPr>
        <w:t>References:</w:t>
      </w:r>
    </w:p>
    <w:tbl>
      <w:tblPr>
        <w:tblStyle w:val="TableGrid"/>
        <w:tblW w:w="0" w:type="auto"/>
        <w:tblInd w:w="137" w:type="dxa"/>
        <w:tblCellMar>
          <w:left w:w="85" w:type="dxa"/>
          <w:right w:w="28" w:type="dxa"/>
        </w:tblCellMar>
        <w:tblLook w:val="04A0" w:firstRow="1" w:lastRow="0" w:firstColumn="1" w:lastColumn="0" w:noHBand="0" w:noVBand="1"/>
      </w:tblPr>
      <w:tblGrid>
        <w:gridCol w:w="5103"/>
        <w:gridCol w:w="1985"/>
        <w:gridCol w:w="2268"/>
      </w:tblGrid>
      <w:tr w:rsidR="004446FD" w14:paraId="18353F64" w14:textId="77777777" w:rsidTr="00946BE7">
        <w:trPr>
          <w:tblHeader/>
        </w:trPr>
        <w:tc>
          <w:tcPr>
            <w:tcW w:w="5103" w:type="dxa"/>
            <w:vAlign w:val="center"/>
          </w:tcPr>
          <w:p w14:paraId="4752B1A9" w14:textId="70F44063" w:rsidR="004446FD" w:rsidRPr="001A182C" w:rsidRDefault="004446FD" w:rsidP="00D54DD6">
            <w:pPr>
              <w:pStyle w:val="BodyText"/>
              <w:jc w:val="center"/>
              <w:rPr>
                <w:rFonts w:ascii="Verdana" w:hAnsi="Verdana"/>
                <w:b/>
                <w:bCs/>
                <w:i/>
                <w:iCs/>
                <w:color w:val="000000"/>
                <w:lang w:val="en-US" w:bidi="en-US"/>
              </w:rPr>
            </w:pPr>
            <w:bookmarkStart w:id="0" w:name="bookmark2"/>
            <w:r w:rsidRPr="001A182C">
              <w:rPr>
                <w:rFonts w:ascii="Verdana" w:hAnsi="Verdana"/>
                <w:b/>
                <w:bCs/>
                <w:i/>
                <w:iCs/>
                <w:color w:val="000000"/>
                <w:lang w:val="en-US" w:bidi="en-US"/>
              </w:rPr>
              <w:t>Code/Validation Date</w:t>
            </w:r>
            <w:bookmarkEnd w:id="0"/>
          </w:p>
        </w:tc>
        <w:tc>
          <w:tcPr>
            <w:tcW w:w="1985" w:type="dxa"/>
            <w:vAlign w:val="center"/>
          </w:tcPr>
          <w:p w14:paraId="4A7673CA" w14:textId="109293D4" w:rsidR="004446FD" w:rsidRPr="001A182C" w:rsidRDefault="00AE57DC" w:rsidP="00D54DD6">
            <w:pPr>
              <w:pStyle w:val="BodyText"/>
              <w:jc w:val="center"/>
              <w:rPr>
                <w:rFonts w:ascii="Verdana" w:hAnsi="Verdana"/>
                <w:b/>
                <w:bCs/>
                <w:i/>
                <w:iCs/>
                <w:lang w:val="en-US"/>
              </w:rPr>
            </w:pPr>
            <w:r w:rsidRPr="001A182C">
              <w:rPr>
                <w:rFonts w:ascii="Verdana" w:hAnsi="Verdana"/>
                <w:b/>
                <w:bCs/>
                <w:i/>
                <w:iCs/>
                <w:color w:val="000000"/>
                <w:lang w:val="en-US" w:bidi="en-US"/>
              </w:rPr>
              <w:t>Procedure Name</w:t>
            </w:r>
          </w:p>
        </w:tc>
        <w:tc>
          <w:tcPr>
            <w:tcW w:w="2268" w:type="dxa"/>
            <w:vAlign w:val="center"/>
          </w:tcPr>
          <w:p w14:paraId="3D44EC97" w14:textId="63D8D5E5" w:rsidR="004446FD" w:rsidRPr="001A182C" w:rsidRDefault="00AE57DC" w:rsidP="00D54DD6">
            <w:pPr>
              <w:pStyle w:val="BodyText"/>
              <w:jc w:val="center"/>
              <w:rPr>
                <w:rFonts w:ascii="Verdana" w:hAnsi="Verdana"/>
                <w:b/>
                <w:bCs/>
                <w:i/>
                <w:iCs/>
                <w:color w:val="000000"/>
                <w:lang w:val="en-US" w:bidi="en-US"/>
              </w:rPr>
            </w:pPr>
            <w:r w:rsidRPr="001A182C">
              <w:rPr>
                <w:rFonts w:ascii="Verdana" w:hAnsi="Verdana"/>
                <w:b/>
                <w:bCs/>
                <w:i/>
                <w:iCs/>
                <w:color w:val="000000"/>
                <w:lang w:val="en-US" w:bidi="en-US"/>
              </w:rPr>
              <w:t>Procedure Type</w:t>
            </w:r>
          </w:p>
        </w:tc>
      </w:tr>
      <w:tr w:rsidR="004446FD" w14:paraId="21FE629A" w14:textId="77777777" w:rsidTr="00946BE7">
        <w:tc>
          <w:tcPr>
            <w:tcW w:w="9356" w:type="dxa"/>
            <w:gridSpan w:val="3"/>
          </w:tcPr>
          <w:p w14:paraId="3BED846F" w14:textId="6CB96D41" w:rsidR="004446FD" w:rsidRPr="001A182C" w:rsidRDefault="001A182C" w:rsidP="00D54DD6">
            <w:pPr>
              <w:pStyle w:val="BodyText"/>
              <w:jc w:val="center"/>
              <w:rPr>
                <w:rFonts w:ascii="Verdana" w:hAnsi="Verdana"/>
                <w:color w:val="000000"/>
                <w:lang w:val="en-US" w:bidi="en-US"/>
              </w:rPr>
            </w:pPr>
            <w:r w:rsidRPr="001A182C">
              <w:rPr>
                <w:rFonts w:ascii="Verdana" w:hAnsi="Verdana"/>
                <w:b/>
                <w:bCs/>
                <w:i/>
                <w:iCs/>
                <w:color w:val="000000"/>
                <w:lang w:val="en-US" w:bidi="en-US"/>
              </w:rPr>
              <w:t xml:space="preserve">Biochemistry </w:t>
            </w:r>
            <w:r w:rsidR="008C4F44">
              <w:rPr>
                <w:rFonts w:ascii="Verdana" w:hAnsi="Verdana"/>
                <w:b/>
                <w:bCs/>
                <w:i/>
                <w:iCs/>
                <w:color w:val="000000"/>
                <w:lang w:val="en-US" w:bidi="en-US"/>
              </w:rPr>
              <w:t xml:space="preserve">- </w:t>
            </w:r>
            <w:r w:rsidRPr="001A182C">
              <w:rPr>
                <w:rFonts w:ascii="Verdana" w:hAnsi="Verdana"/>
                <w:b/>
                <w:bCs/>
                <w:i/>
                <w:iCs/>
                <w:color w:val="000000"/>
                <w:lang w:val="en-US" w:bidi="en-US"/>
              </w:rPr>
              <w:t>Analytical procedures</w:t>
            </w:r>
          </w:p>
        </w:tc>
      </w:tr>
      <w:tr w:rsidR="008C4F44" w:rsidRPr="008C4F44" w14:paraId="1DC87EC9" w14:textId="77777777" w:rsidTr="00946BE7">
        <w:tc>
          <w:tcPr>
            <w:tcW w:w="5103" w:type="dxa"/>
          </w:tcPr>
          <w:p w14:paraId="4F4981E3" w14:textId="4FF25BD7" w:rsidR="008C4F44" w:rsidRPr="009714F7" w:rsidRDefault="008C4F44" w:rsidP="008C4F44">
            <w:pPr>
              <w:pStyle w:val="BodyText"/>
              <w:jc w:val="left"/>
              <w:rPr>
                <w:rFonts w:ascii="Verdana" w:hAnsi="Verdana"/>
                <w:b/>
                <w:bCs/>
                <w:i/>
                <w:iCs/>
                <w:lang w:val="en-US"/>
              </w:rPr>
            </w:pPr>
            <w:r w:rsidRPr="009714F7">
              <w:rPr>
                <w:rFonts w:ascii="Verdana" w:hAnsi="Verdana"/>
                <w:i/>
                <w:iCs/>
                <w:color w:val="000000"/>
                <w:lang w:val="en-US" w:bidi="en-US"/>
              </w:rPr>
              <w:t>Quantitative determination of total protein in human serum and plasma</w:t>
            </w:r>
          </w:p>
        </w:tc>
        <w:tc>
          <w:tcPr>
            <w:tcW w:w="1985" w:type="dxa"/>
          </w:tcPr>
          <w:p w14:paraId="5208B1F0" w14:textId="7F9A5176" w:rsidR="008C4F44" w:rsidRPr="008C4F44" w:rsidRDefault="008C4F44" w:rsidP="004657F5">
            <w:pPr>
              <w:pStyle w:val="BodyText"/>
              <w:jc w:val="center"/>
              <w:rPr>
                <w:rFonts w:ascii="Verdana" w:hAnsi="Verdana"/>
                <w:i/>
                <w:iCs/>
                <w:lang w:val="en-US"/>
              </w:rPr>
            </w:pPr>
            <w:r w:rsidRPr="008C4F44">
              <w:rPr>
                <w:rFonts w:ascii="Verdana" w:hAnsi="Verdana"/>
                <w:i/>
                <w:iCs/>
                <w:lang w:val="en-US"/>
              </w:rPr>
              <w:t>SOP-BH-001/ 10.01.2023</w:t>
            </w:r>
          </w:p>
        </w:tc>
        <w:tc>
          <w:tcPr>
            <w:tcW w:w="2268" w:type="dxa"/>
            <w:vMerge w:val="restart"/>
          </w:tcPr>
          <w:p w14:paraId="546F1C64" w14:textId="77777777" w:rsidR="008C4F44" w:rsidRPr="008C4F44" w:rsidRDefault="008C4F44" w:rsidP="008C4F44">
            <w:pPr>
              <w:pStyle w:val="BodyText"/>
              <w:jc w:val="left"/>
              <w:rPr>
                <w:rFonts w:ascii="Verdana" w:hAnsi="Verdana"/>
                <w:i/>
                <w:iCs/>
              </w:rPr>
            </w:pPr>
            <w:r w:rsidRPr="008C4F44">
              <w:rPr>
                <w:rFonts w:ascii="Verdana" w:hAnsi="Verdana"/>
                <w:i/>
                <w:iCs/>
                <w:color w:val="000000"/>
                <w:lang w:val="en-US" w:bidi="en-US"/>
              </w:rPr>
              <w:t>Operational internal documented procedures developed in accordance with manufacturer's instructions and kit packaging inserts.</w:t>
            </w:r>
          </w:p>
          <w:p w14:paraId="329F212D" w14:textId="77777777" w:rsidR="008C4F44" w:rsidRPr="008C4F44" w:rsidRDefault="008C4F44" w:rsidP="008C4F44">
            <w:pPr>
              <w:pStyle w:val="BodyText"/>
              <w:rPr>
                <w:rFonts w:ascii="Verdana" w:hAnsi="Verdana"/>
                <w:b/>
                <w:bCs/>
                <w:lang w:val="en-US"/>
              </w:rPr>
            </w:pPr>
          </w:p>
        </w:tc>
      </w:tr>
      <w:tr w:rsidR="008C4F44" w:rsidRPr="008C4F44" w14:paraId="2540DF8F" w14:textId="77777777" w:rsidTr="00946BE7">
        <w:tc>
          <w:tcPr>
            <w:tcW w:w="5103" w:type="dxa"/>
          </w:tcPr>
          <w:p w14:paraId="2FB4AAC7" w14:textId="1FBA296A" w:rsidR="008C4F44" w:rsidRPr="009714F7" w:rsidRDefault="008C4F44" w:rsidP="008C4F44">
            <w:pPr>
              <w:pStyle w:val="BodyText"/>
              <w:jc w:val="left"/>
              <w:rPr>
                <w:rFonts w:ascii="Verdana" w:hAnsi="Verdana"/>
                <w:b/>
                <w:bCs/>
                <w:i/>
                <w:iCs/>
                <w:lang w:val="en-US"/>
              </w:rPr>
            </w:pPr>
            <w:r w:rsidRPr="009714F7">
              <w:rPr>
                <w:rFonts w:ascii="Verdana" w:hAnsi="Verdana"/>
                <w:i/>
                <w:iCs/>
                <w:color w:val="000000"/>
                <w:lang w:val="en-US" w:bidi="en-US"/>
              </w:rPr>
              <w:t>Quantitative determination of albumin in human serum and plasma</w:t>
            </w:r>
          </w:p>
        </w:tc>
        <w:tc>
          <w:tcPr>
            <w:tcW w:w="1985" w:type="dxa"/>
          </w:tcPr>
          <w:p w14:paraId="41087241" w14:textId="2EB321ED" w:rsidR="008C4F44" w:rsidRPr="008C4F44" w:rsidRDefault="008C4F44" w:rsidP="004657F5">
            <w:pPr>
              <w:pStyle w:val="BodyText"/>
              <w:jc w:val="center"/>
              <w:rPr>
                <w:rFonts w:ascii="Verdana" w:hAnsi="Verdana"/>
                <w:b/>
                <w:bCs/>
                <w:lang w:val="en-US"/>
              </w:rPr>
            </w:pPr>
            <w:r w:rsidRPr="008C4F44">
              <w:rPr>
                <w:rFonts w:ascii="Verdana" w:hAnsi="Verdana"/>
                <w:i/>
                <w:iCs/>
                <w:lang w:val="en-US"/>
              </w:rPr>
              <w:t>SOP-BH-002/ 10.01.2023</w:t>
            </w:r>
          </w:p>
        </w:tc>
        <w:tc>
          <w:tcPr>
            <w:tcW w:w="2268" w:type="dxa"/>
            <w:vMerge/>
          </w:tcPr>
          <w:p w14:paraId="7C13F8E8" w14:textId="77777777" w:rsidR="008C4F44" w:rsidRPr="008C4F44" w:rsidRDefault="008C4F44" w:rsidP="008C4F44">
            <w:pPr>
              <w:pStyle w:val="BodyText"/>
              <w:rPr>
                <w:rFonts w:ascii="Verdana" w:hAnsi="Verdana"/>
                <w:b/>
                <w:bCs/>
                <w:lang w:val="en-US"/>
              </w:rPr>
            </w:pPr>
          </w:p>
        </w:tc>
      </w:tr>
      <w:tr w:rsidR="008C4F44" w:rsidRPr="008C4F44" w14:paraId="2040B210" w14:textId="77777777" w:rsidTr="00946BE7">
        <w:tc>
          <w:tcPr>
            <w:tcW w:w="5103" w:type="dxa"/>
          </w:tcPr>
          <w:p w14:paraId="44CD2D6B" w14:textId="43D386F9" w:rsidR="008C4F44" w:rsidRPr="009714F7" w:rsidRDefault="008C4F44" w:rsidP="008C4F44">
            <w:pPr>
              <w:pStyle w:val="BodyText"/>
              <w:jc w:val="left"/>
              <w:rPr>
                <w:rFonts w:ascii="Verdana" w:hAnsi="Verdana"/>
                <w:b/>
                <w:bCs/>
                <w:i/>
                <w:iCs/>
                <w:lang w:val="en-US"/>
              </w:rPr>
            </w:pPr>
            <w:r w:rsidRPr="009714F7">
              <w:rPr>
                <w:rFonts w:ascii="Verdana" w:hAnsi="Verdana"/>
                <w:i/>
                <w:iCs/>
                <w:color w:val="000000"/>
                <w:lang w:val="en-US" w:bidi="en-US"/>
              </w:rPr>
              <w:t>Quantitative determination of glucose in human serum and plasma</w:t>
            </w:r>
          </w:p>
        </w:tc>
        <w:tc>
          <w:tcPr>
            <w:tcW w:w="1985" w:type="dxa"/>
          </w:tcPr>
          <w:p w14:paraId="0E542BC1" w14:textId="3219C04B" w:rsidR="008C4F44" w:rsidRPr="008C4F44" w:rsidRDefault="008C4F44" w:rsidP="004657F5">
            <w:pPr>
              <w:pStyle w:val="BodyText"/>
              <w:jc w:val="center"/>
              <w:rPr>
                <w:rFonts w:ascii="Verdana" w:hAnsi="Verdana"/>
                <w:b/>
                <w:bCs/>
                <w:lang w:val="en-US"/>
              </w:rPr>
            </w:pPr>
            <w:r w:rsidRPr="008C4F44">
              <w:rPr>
                <w:rFonts w:ascii="Verdana" w:hAnsi="Verdana"/>
                <w:i/>
                <w:iCs/>
                <w:lang w:val="en-US"/>
              </w:rPr>
              <w:t>SOP-BH-003/ 10.01.2023</w:t>
            </w:r>
          </w:p>
        </w:tc>
        <w:tc>
          <w:tcPr>
            <w:tcW w:w="2268" w:type="dxa"/>
            <w:vMerge/>
          </w:tcPr>
          <w:p w14:paraId="4E1F4256" w14:textId="77777777" w:rsidR="008C4F44" w:rsidRPr="008C4F44" w:rsidRDefault="008C4F44" w:rsidP="008C4F44">
            <w:pPr>
              <w:pStyle w:val="BodyText"/>
              <w:rPr>
                <w:rFonts w:ascii="Verdana" w:hAnsi="Verdana"/>
                <w:b/>
                <w:bCs/>
                <w:lang w:val="en-US"/>
              </w:rPr>
            </w:pPr>
          </w:p>
        </w:tc>
      </w:tr>
      <w:tr w:rsidR="008C4F44" w:rsidRPr="008C4F44" w14:paraId="27E09BDD" w14:textId="77777777" w:rsidTr="00946BE7">
        <w:tc>
          <w:tcPr>
            <w:tcW w:w="5103" w:type="dxa"/>
          </w:tcPr>
          <w:p w14:paraId="6CFBDAF7" w14:textId="24EDD287" w:rsidR="008C4F44" w:rsidRPr="009714F7" w:rsidRDefault="008C4F44" w:rsidP="008C4F44">
            <w:pPr>
              <w:pStyle w:val="BodyText"/>
              <w:jc w:val="left"/>
              <w:rPr>
                <w:rFonts w:ascii="Verdana" w:hAnsi="Verdana"/>
                <w:b/>
                <w:bCs/>
                <w:i/>
                <w:iCs/>
                <w:lang w:val="en-US"/>
              </w:rPr>
            </w:pPr>
            <w:r w:rsidRPr="009714F7">
              <w:rPr>
                <w:rFonts w:ascii="Verdana" w:hAnsi="Verdana"/>
                <w:i/>
                <w:iCs/>
                <w:color w:val="000000"/>
                <w:lang w:val="en-US" w:bidi="en-US"/>
              </w:rPr>
              <w:t>Quantitative determination of creatinine in human serum and plasma</w:t>
            </w:r>
          </w:p>
        </w:tc>
        <w:tc>
          <w:tcPr>
            <w:tcW w:w="1985" w:type="dxa"/>
          </w:tcPr>
          <w:p w14:paraId="150C16B1" w14:textId="1C5259C6" w:rsidR="008C4F44" w:rsidRPr="008C4F44" w:rsidRDefault="008C4F44" w:rsidP="004657F5">
            <w:pPr>
              <w:pStyle w:val="BodyText"/>
              <w:jc w:val="center"/>
              <w:rPr>
                <w:rFonts w:ascii="Verdana" w:hAnsi="Verdana"/>
                <w:b/>
                <w:bCs/>
                <w:lang w:val="en-US"/>
              </w:rPr>
            </w:pPr>
            <w:r w:rsidRPr="008C4F44">
              <w:rPr>
                <w:rFonts w:ascii="Verdana" w:hAnsi="Verdana"/>
                <w:i/>
                <w:iCs/>
                <w:lang w:val="en-US"/>
              </w:rPr>
              <w:t>SOP-BH-004/ 10.01.2023</w:t>
            </w:r>
          </w:p>
        </w:tc>
        <w:tc>
          <w:tcPr>
            <w:tcW w:w="2268" w:type="dxa"/>
            <w:vMerge/>
          </w:tcPr>
          <w:p w14:paraId="0BCF3994" w14:textId="77777777" w:rsidR="008C4F44" w:rsidRPr="008C4F44" w:rsidRDefault="008C4F44" w:rsidP="008C4F44">
            <w:pPr>
              <w:pStyle w:val="BodyText"/>
              <w:rPr>
                <w:rFonts w:ascii="Verdana" w:hAnsi="Verdana"/>
                <w:b/>
                <w:bCs/>
                <w:lang w:val="en-US"/>
              </w:rPr>
            </w:pPr>
          </w:p>
        </w:tc>
      </w:tr>
      <w:tr w:rsidR="008C4F44" w:rsidRPr="008C4F44" w14:paraId="330101FE" w14:textId="77777777" w:rsidTr="00946BE7">
        <w:tc>
          <w:tcPr>
            <w:tcW w:w="5103" w:type="dxa"/>
          </w:tcPr>
          <w:p w14:paraId="6EC8307E" w14:textId="52B2573D" w:rsidR="008C4F44" w:rsidRPr="009714F7" w:rsidRDefault="008C4F44" w:rsidP="008C4F44">
            <w:pPr>
              <w:pStyle w:val="BodyText"/>
              <w:jc w:val="left"/>
              <w:rPr>
                <w:rFonts w:ascii="Verdana" w:hAnsi="Verdana"/>
                <w:b/>
                <w:bCs/>
                <w:i/>
                <w:iCs/>
                <w:lang w:val="en-US"/>
              </w:rPr>
            </w:pPr>
            <w:r w:rsidRPr="009714F7">
              <w:rPr>
                <w:rFonts w:ascii="Verdana" w:hAnsi="Verdana"/>
                <w:i/>
                <w:iCs/>
                <w:color w:val="000000"/>
                <w:lang w:val="en-US" w:bidi="en-US"/>
              </w:rPr>
              <w:t>Quantitative determination of urea in human serum and plasma</w:t>
            </w:r>
          </w:p>
        </w:tc>
        <w:tc>
          <w:tcPr>
            <w:tcW w:w="1985" w:type="dxa"/>
          </w:tcPr>
          <w:p w14:paraId="10F94F5B" w14:textId="35C66B1F" w:rsidR="008C4F44" w:rsidRPr="008C4F44" w:rsidRDefault="008C4F44" w:rsidP="004657F5">
            <w:pPr>
              <w:pStyle w:val="BodyText"/>
              <w:jc w:val="center"/>
              <w:rPr>
                <w:rFonts w:ascii="Verdana" w:hAnsi="Verdana"/>
                <w:b/>
                <w:bCs/>
                <w:lang w:val="en-US"/>
              </w:rPr>
            </w:pPr>
            <w:r w:rsidRPr="008C4F44">
              <w:rPr>
                <w:rFonts w:ascii="Verdana" w:hAnsi="Verdana"/>
                <w:i/>
                <w:iCs/>
                <w:lang w:val="en-US"/>
              </w:rPr>
              <w:t>SOP-BH-005/ 10.01.2023</w:t>
            </w:r>
          </w:p>
        </w:tc>
        <w:tc>
          <w:tcPr>
            <w:tcW w:w="2268" w:type="dxa"/>
            <w:vMerge/>
          </w:tcPr>
          <w:p w14:paraId="47661A05" w14:textId="77777777" w:rsidR="008C4F44" w:rsidRPr="008C4F44" w:rsidRDefault="008C4F44" w:rsidP="008C4F44">
            <w:pPr>
              <w:pStyle w:val="BodyText"/>
              <w:rPr>
                <w:rFonts w:ascii="Verdana" w:hAnsi="Verdana"/>
                <w:b/>
                <w:bCs/>
                <w:lang w:val="en-US"/>
              </w:rPr>
            </w:pPr>
          </w:p>
        </w:tc>
      </w:tr>
      <w:tr w:rsidR="008C4F44" w:rsidRPr="008C4F44" w14:paraId="61D2E440" w14:textId="77777777" w:rsidTr="00946BE7">
        <w:tc>
          <w:tcPr>
            <w:tcW w:w="5103" w:type="dxa"/>
          </w:tcPr>
          <w:p w14:paraId="48B62E63" w14:textId="1EC9A2F8" w:rsidR="008C4F44" w:rsidRPr="009714F7" w:rsidRDefault="008C4F44" w:rsidP="008C4F44">
            <w:pPr>
              <w:pStyle w:val="BodyText"/>
              <w:jc w:val="left"/>
              <w:rPr>
                <w:rFonts w:ascii="Verdana" w:hAnsi="Verdana"/>
                <w:b/>
                <w:bCs/>
                <w:i/>
                <w:iCs/>
                <w:lang w:val="en-US"/>
              </w:rPr>
            </w:pPr>
            <w:r w:rsidRPr="009714F7">
              <w:rPr>
                <w:rFonts w:ascii="Verdana" w:hAnsi="Verdana"/>
                <w:i/>
                <w:iCs/>
                <w:color w:val="000000"/>
                <w:lang w:val="en-US" w:bidi="en-US"/>
              </w:rPr>
              <w:t xml:space="preserve">Quantitative determination of urinary acid in human serum and plasma </w:t>
            </w:r>
          </w:p>
        </w:tc>
        <w:tc>
          <w:tcPr>
            <w:tcW w:w="1985" w:type="dxa"/>
          </w:tcPr>
          <w:p w14:paraId="101E5FE3" w14:textId="14D25453" w:rsidR="008C4F44" w:rsidRPr="008C4F44" w:rsidRDefault="008C4F44" w:rsidP="004657F5">
            <w:pPr>
              <w:pStyle w:val="BodyText"/>
              <w:jc w:val="center"/>
              <w:rPr>
                <w:rFonts w:ascii="Verdana" w:hAnsi="Verdana"/>
                <w:b/>
                <w:bCs/>
                <w:lang w:val="en-US"/>
              </w:rPr>
            </w:pPr>
            <w:r w:rsidRPr="008C4F44">
              <w:rPr>
                <w:rFonts w:ascii="Verdana" w:hAnsi="Verdana"/>
                <w:i/>
                <w:iCs/>
                <w:lang w:val="en-US"/>
              </w:rPr>
              <w:t>SOP-BH-006/ 10.01.2023</w:t>
            </w:r>
          </w:p>
        </w:tc>
        <w:tc>
          <w:tcPr>
            <w:tcW w:w="2268" w:type="dxa"/>
            <w:vMerge/>
          </w:tcPr>
          <w:p w14:paraId="78514BB9" w14:textId="77777777" w:rsidR="008C4F44" w:rsidRPr="008C4F44" w:rsidRDefault="008C4F44" w:rsidP="008C4F44">
            <w:pPr>
              <w:pStyle w:val="BodyText"/>
              <w:rPr>
                <w:rFonts w:ascii="Verdana" w:hAnsi="Verdana"/>
                <w:b/>
                <w:bCs/>
                <w:lang w:val="en-US"/>
              </w:rPr>
            </w:pPr>
          </w:p>
        </w:tc>
      </w:tr>
      <w:tr w:rsidR="008C4F44" w:rsidRPr="008C4F44" w14:paraId="08BF6D50" w14:textId="77777777" w:rsidTr="00946BE7">
        <w:tc>
          <w:tcPr>
            <w:tcW w:w="5103" w:type="dxa"/>
          </w:tcPr>
          <w:p w14:paraId="728B68C1" w14:textId="387DB579" w:rsidR="008C4F44" w:rsidRPr="009714F7" w:rsidRDefault="008C4F44" w:rsidP="008C4F44">
            <w:pPr>
              <w:pStyle w:val="BodyText"/>
              <w:jc w:val="left"/>
              <w:rPr>
                <w:rFonts w:ascii="Verdana" w:hAnsi="Verdana"/>
                <w:b/>
                <w:bCs/>
                <w:i/>
                <w:iCs/>
                <w:lang w:val="en-US"/>
              </w:rPr>
            </w:pPr>
            <w:r w:rsidRPr="009714F7">
              <w:rPr>
                <w:rFonts w:ascii="Verdana" w:hAnsi="Verdana"/>
                <w:i/>
                <w:iCs/>
                <w:color w:val="000000"/>
                <w:lang w:val="en-US" w:bidi="en-US"/>
              </w:rPr>
              <w:t xml:space="preserve">Quantitative determination of total bilirubin in human serum and plasma </w:t>
            </w:r>
          </w:p>
        </w:tc>
        <w:tc>
          <w:tcPr>
            <w:tcW w:w="1985" w:type="dxa"/>
          </w:tcPr>
          <w:p w14:paraId="693E9777" w14:textId="7F8EAFE4" w:rsidR="008C4F44" w:rsidRPr="008C4F44" w:rsidRDefault="008C4F44" w:rsidP="004657F5">
            <w:pPr>
              <w:pStyle w:val="BodyText"/>
              <w:jc w:val="center"/>
              <w:rPr>
                <w:rFonts w:ascii="Verdana" w:hAnsi="Verdana"/>
                <w:b/>
                <w:bCs/>
                <w:lang w:val="en-US"/>
              </w:rPr>
            </w:pPr>
            <w:r w:rsidRPr="008C4F44">
              <w:rPr>
                <w:rFonts w:ascii="Verdana" w:hAnsi="Verdana"/>
                <w:i/>
                <w:iCs/>
                <w:lang w:val="en-US"/>
              </w:rPr>
              <w:t>SOP-BH-007/ 10.01.2023</w:t>
            </w:r>
          </w:p>
        </w:tc>
        <w:tc>
          <w:tcPr>
            <w:tcW w:w="2268" w:type="dxa"/>
            <w:vMerge/>
          </w:tcPr>
          <w:p w14:paraId="2145AB0A" w14:textId="77777777" w:rsidR="008C4F44" w:rsidRPr="008C4F44" w:rsidRDefault="008C4F44" w:rsidP="008C4F44">
            <w:pPr>
              <w:pStyle w:val="BodyText"/>
              <w:rPr>
                <w:rFonts w:ascii="Verdana" w:hAnsi="Verdana"/>
                <w:b/>
                <w:bCs/>
                <w:lang w:val="en-US"/>
              </w:rPr>
            </w:pPr>
          </w:p>
        </w:tc>
      </w:tr>
      <w:tr w:rsidR="008C4F44" w:rsidRPr="008C4F44" w14:paraId="1620FE81" w14:textId="77777777" w:rsidTr="00946BE7">
        <w:tc>
          <w:tcPr>
            <w:tcW w:w="5103" w:type="dxa"/>
          </w:tcPr>
          <w:p w14:paraId="32D13EE6" w14:textId="49A7B155" w:rsidR="008C4F44" w:rsidRPr="009714F7" w:rsidRDefault="008C4F44" w:rsidP="008C4F44">
            <w:pPr>
              <w:pStyle w:val="BodyText"/>
              <w:jc w:val="left"/>
              <w:rPr>
                <w:rFonts w:ascii="Verdana" w:hAnsi="Verdana"/>
                <w:b/>
                <w:bCs/>
                <w:i/>
                <w:iCs/>
                <w:lang w:val="en-US"/>
              </w:rPr>
            </w:pPr>
            <w:r w:rsidRPr="009714F7">
              <w:rPr>
                <w:rFonts w:ascii="Verdana" w:hAnsi="Verdana"/>
                <w:i/>
                <w:iCs/>
                <w:color w:val="000000"/>
                <w:lang w:val="en-US" w:bidi="en-US"/>
              </w:rPr>
              <w:t xml:space="preserve">Quantitative determination of direct bilirubin in human serum and plasma </w:t>
            </w:r>
          </w:p>
        </w:tc>
        <w:tc>
          <w:tcPr>
            <w:tcW w:w="1985" w:type="dxa"/>
          </w:tcPr>
          <w:p w14:paraId="2066D72C" w14:textId="0D0BF0CB" w:rsidR="008C4F44" w:rsidRPr="008C4F44" w:rsidRDefault="008C4F44" w:rsidP="004657F5">
            <w:pPr>
              <w:pStyle w:val="BodyText"/>
              <w:jc w:val="center"/>
              <w:rPr>
                <w:rFonts w:ascii="Verdana" w:hAnsi="Verdana"/>
                <w:b/>
                <w:bCs/>
                <w:lang w:val="en-US"/>
              </w:rPr>
            </w:pPr>
            <w:r w:rsidRPr="008C4F44">
              <w:rPr>
                <w:rFonts w:ascii="Verdana" w:hAnsi="Verdana"/>
                <w:i/>
                <w:iCs/>
                <w:lang w:val="en-US"/>
              </w:rPr>
              <w:t>SOP-BH-008/ 10.01.2023</w:t>
            </w:r>
          </w:p>
        </w:tc>
        <w:tc>
          <w:tcPr>
            <w:tcW w:w="2268" w:type="dxa"/>
            <w:vMerge/>
          </w:tcPr>
          <w:p w14:paraId="24596FC1" w14:textId="77777777" w:rsidR="008C4F44" w:rsidRPr="008C4F44" w:rsidRDefault="008C4F44" w:rsidP="008C4F44">
            <w:pPr>
              <w:pStyle w:val="BodyText"/>
              <w:rPr>
                <w:rFonts w:ascii="Verdana" w:hAnsi="Verdana"/>
                <w:b/>
                <w:bCs/>
                <w:lang w:val="en-US"/>
              </w:rPr>
            </w:pPr>
          </w:p>
        </w:tc>
      </w:tr>
      <w:tr w:rsidR="008C4F44" w:rsidRPr="008C4F44" w14:paraId="3C764F68" w14:textId="77777777" w:rsidTr="00946BE7">
        <w:tc>
          <w:tcPr>
            <w:tcW w:w="5103" w:type="dxa"/>
          </w:tcPr>
          <w:p w14:paraId="7DC80AD2" w14:textId="414AE391" w:rsidR="008C4F44" w:rsidRPr="009714F7" w:rsidRDefault="008C4F44" w:rsidP="008C4F44">
            <w:pPr>
              <w:pStyle w:val="BodyText"/>
              <w:jc w:val="left"/>
              <w:rPr>
                <w:rFonts w:ascii="Verdana" w:hAnsi="Verdana"/>
                <w:b/>
                <w:bCs/>
                <w:i/>
                <w:iCs/>
                <w:lang w:val="en-US"/>
              </w:rPr>
            </w:pPr>
            <w:r w:rsidRPr="009714F7">
              <w:rPr>
                <w:rFonts w:ascii="Verdana" w:hAnsi="Verdana"/>
                <w:i/>
                <w:iCs/>
                <w:color w:val="000000"/>
                <w:lang w:val="en-US" w:bidi="en-US"/>
              </w:rPr>
              <w:t>Quantitative determination of cholesterol in human serum and plasma</w:t>
            </w:r>
          </w:p>
        </w:tc>
        <w:tc>
          <w:tcPr>
            <w:tcW w:w="1985" w:type="dxa"/>
          </w:tcPr>
          <w:p w14:paraId="7E540356" w14:textId="7D1A4432" w:rsidR="008C4F44" w:rsidRPr="008C4F44" w:rsidRDefault="008C4F44" w:rsidP="004657F5">
            <w:pPr>
              <w:pStyle w:val="BodyText"/>
              <w:jc w:val="center"/>
              <w:rPr>
                <w:rFonts w:ascii="Verdana" w:hAnsi="Verdana"/>
                <w:b/>
                <w:bCs/>
                <w:lang w:val="en-US"/>
              </w:rPr>
            </w:pPr>
            <w:r w:rsidRPr="008C4F44">
              <w:rPr>
                <w:rFonts w:ascii="Verdana" w:hAnsi="Verdana"/>
                <w:i/>
                <w:iCs/>
                <w:lang w:val="en-US"/>
              </w:rPr>
              <w:t>SOP-BH-009/ 10.01.2023</w:t>
            </w:r>
          </w:p>
        </w:tc>
        <w:tc>
          <w:tcPr>
            <w:tcW w:w="2268" w:type="dxa"/>
            <w:vMerge/>
          </w:tcPr>
          <w:p w14:paraId="7810ED8E" w14:textId="77777777" w:rsidR="008C4F44" w:rsidRPr="008C4F44" w:rsidRDefault="008C4F44" w:rsidP="008C4F44">
            <w:pPr>
              <w:pStyle w:val="BodyText"/>
              <w:rPr>
                <w:rFonts w:ascii="Verdana" w:hAnsi="Verdana"/>
                <w:b/>
                <w:bCs/>
                <w:lang w:val="en-US"/>
              </w:rPr>
            </w:pPr>
          </w:p>
        </w:tc>
      </w:tr>
      <w:tr w:rsidR="008C4F44" w:rsidRPr="008C4F44" w14:paraId="073CD952" w14:textId="77777777" w:rsidTr="00946BE7">
        <w:tc>
          <w:tcPr>
            <w:tcW w:w="5103" w:type="dxa"/>
          </w:tcPr>
          <w:p w14:paraId="1399FBB9" w14:textId="28AD97D4" w:rsidR="008C4F44" w:rsidRPr="009714F7" w:rsidRDefault="008C4F44" w:rsidP="008C4F44">
            <w:pPr>
              <w:pStyle w:val="BodyText"/>
              <w:jc w:val="left"/>
              <w:rPr>
                <w:rFonts w:ascii="Verdana" w:hAnsi="Verdana"/>
                <w:i/>
                <w:iCs/>
                <w:color w:val="000000"/>
                <w:lang w:val="en-US" w:bidi="en-US"/>
              </w:rPr>
            </w:pPr>
            <w:r w:rsidRPr="009714F7">
              <w:rPr>
                <w:rFonts w:ascii="Verdana" w:hAnsi="Verdana"/>
                <w:i/>
                <w:iCs/>
                <w:color w:val="000000"/>
                <w:lang w:val="en-US" w:bidi="en-US"/>
              </w:rPr>
              <w:t>Quantitative determination of triglycerides in human serum and plasma</w:t>
            </w:r>
          </w:p>
        </w:tc>
        <w:tc>
          <w:tcPr>
            <w:tcW w:w="1985" w:type="dxa"/>
          </w:tcPr>
          <w:p w14:paraId="155AAB6C" w14:textId="2E45A7A5" w:rsidR="008C4F44" w:rsidRPr="008C4F44" w:rsidRDefault="008C4F44" w:rsidP="004657F5">
            <w:pPr>
              <w:pStyle w:val="BodyText"/>
              <w:jc w:val="center"/>
              <w:rPr>
                <w:rFonts w:ascii="Verdana" w:hAnsi="Verdana"/>
                <w:b/>
                <w:bCs/>
                <w:lang w:val="en-US"/>
              </w:rPr>
            </w:pPr>
            <w:r w:rsidRPr="008C4F44">
              <w:rPr>
                <w:rFonts w:ascii="Verdana" w:hAnsi="Verdana"/>
                <w:i/>
                <w:iCs/>
                <w:lang w:val="en-US"/>
              </w:rPr>
              <w:t>SOP-BH-012/ 10.01.2023</w:t>
            </w:r>
          </w:p>
        </w:tc>
        <w:tc>
          <w:tcPr>
            <w:tcW w:w="2268" w:type="dxa"/>
            <w:vMerge/>
          </w:tcPr>
          <w:p w14:paraId="526EFF16" w14:textId="77777777" w:rsidR="008C4F44" w:rsidRPr="008C4F44" w:rsidRDefault="008C4F44" w:rsidP="008C4F44">
            <w:pPr>
              <w:pStyle w:val="BodyText"/>
              <w:rPr>
                <w:rFonts w:ascii="Verdana" w:hAnsi="Verdana"/>
                <w:b/>
                <w:bCs/>
                <w:lang w:val="en-US"/>
              </w:rPr>
            </w:pPr>
          </w:p>
        </w:tc>
      </w:tr>
      <w:tr w:rsidR="008C4F44" w:rsidRPr="008C4F44" w14:paraId="126BC219" w14:textId="77777777" w:rsidTr="00946BE7">
        <w:tc>
          <w:tcPr>
            <w:tcW w:w="5103" w:type="dxa"/>
          </w:tcPr>
          <w:p w14:paraId="26B239D8" w14:textId="3ECD10A0" w:rsidR="008C4F44" w:rsidRPr="009714F7" w:rsidRDefault="008C4F44" w:rsidP="008C4F44">
            <w:pPr>
              <w:pStyle w:val="BodyText"/>
              <w:jc w:val="left"/>
              <w:rPr>
                <w:rFonts w:ascii="Verdana" w:hAnsi="Verdana"/>
                <w:i/>
                <w:iCs/>
                <w:color w:val="000000"/>
                <w:lang w:val="en-US" w:bidi="en-US"/>
              </w:rPr>
            </w:pPr>
            <w:r w:rsidRPr="009714F7">
              <w:rPr>
                <w:rFonts w:ascii="Verdana" w:hAnsi="Verdana"/>
                <w:i/>
                <w:iCs/>
                <w:color w:val="000000"/>
                <w:lang w:val="en-US" w:bidi="en-US"/>
              </w:rPr>
              <w:t>Quantitative determination of aspartate aminotransferase in human serum and plasma</w:t>
            </w:r>
          </w:p>
        </w:tc>
        <w:tc>
          <w:tcPr>
            <w:tcW w:w="1985" w:type="dxa"/>
          </w:tcPr>
          <w:p w14:paraId="1E61D94E" w14:textId="574FE90A" w:rsidR="008C4F44" w:rsidRPr="008C4F44" w:rsidRDefault="008C4F44" w:rsidP="004657F5">
            <w:pPr>
              <w:pStyle w:val="BodyText"/>
              <w:jc w:val="center"/>
              <w:rPr>
                <w:rFonts w:ascii="Verdana" w:hAnsi="Verdana"/>
                <w:b/>
                <w:bCs/>
                <w:lang w:val="en-US"/>
              </w:rPr>
            </w:pPr>
            <w:r w:rsidRPr="008C4F44">
              <w:rPr>
                <w:rFonts w:ascii="Verdana" w:hAnsi="Verdana"/>
                <w:i/>
                <w:iCs/>
                <w:lang w:val="en-US"/>
              </w:rPr>
              <w:t>SOP-BH-013/ 12.01.2023</w:t>
            </w:r>
          </w:p>
        </w:tc>
        <w:tc>
          <w:tcPr>
            <w:tcW w:w="2268" w:type="dxa"/>
            <w:vMerge/>
          </w:tcPr>
          <w:p w14:paraId="2ADA43E7" w14:textId="77777777" w:rsidR="008C4F44" w:rsidRPr="008C4F44" w:rsidRDefault="008C4F44" w:rsidP="008C4F44">
            <w:pPr>
              <w:pStyle w:val="BodyText"/>
              <w:rPr>
                <w:rFonts w:ascii="Verdana" w:hAnsi="Verdana"/>
                <w:b/>
                <w:bCs/>
                <w:lang w:val="en-US"/>
              </w:rPr>
            </w:pPr>
          </w:p>
        </w:tc>
      </w:tr>
      <w:tr w:rsidR="008C4F44" w:rsidRPr="008C4F44" w14:paraId="717C3E24" w14:textId="77777777" w:rsidTr="00946BE7">
        <w:tc>
          <w:tcPr>
            <w:tcW w:w="5103" w:type="dxa"/>
          </w:tcPr>
          <w:p w14:paraId="19C809E3" w14:textId="5C03ACE1" w:rsidR="008C4F44" w:rsidRPr="009714F7" w:rsidRDefault="008C4F44" w:rsidP="008C4F44">
            <w:pPr>
              <w:pStyle w:val="BodyText"/>
              <w:jc w:val="left"/>
              <w:rPr>
                <w:rFonts w:ascii="Verdana" w:hAnsi="Verdana"/>
                <w:i/>
                <w:iCs/>
                <w:color w:val="000000"/>
                <w:lang w:val="en-US" w:bidi="en-US"/>
              </w:rPr>
            </w:pPr>
            <w:r w:rsidRPr="009714F7">
              <w:rPr>
                <w:rFonts w:ascii="Verdana" w:hAnsi="Verdana"/>
                <w:i/>
                <w:iCs/>
                <w:color w:val="000000"/>
                <w:lang w:val="en-US" w:bidi="en-US"/>
              </w:rPr>
              <w:t>Quantitative determination of alanine aminotransferase in human serum and plasma</w:t>
            </w:r>
          </w:p>
        </w:tc>
        <w:tc>
          <w:tcPr>
            <w:tcW w:w="1985" w:type="dxa"/>
          </w:tcPr>
          <w:p w14:paraId="2A2FFEF7" w14:textId="0C811303" w:rsidR="008C4F44" w:rsidRPr="008C4F44" w:rsidRDefault="008C4F44" w:rsidP="004657F5">
            <w:pPr>
              <w:pStyle w:val="BodyText"/>
              <w:jc w:val="center"/>
              <w:rPr>
                <w:rFonts w:ascii="Verdana" w:hAnsi="Verdana"/>
                <w:b/>
                <w:bCs/>
                <w:lang w:val="en-US"/>
              </w:rPr>
            </w:pPr>
            <w:r w:rsidRPr="008C4F44">
              <w:rPr>
                <w:rFonts w:ascii="Verdana" w:hAnsi="Verdana"/>
                <w:i/>
                <w:iCs/>
                <w:lang w:val="en-US"/>
              </w:rPr>
              <w:t>SOP-BH-014/</w:t>
            </w:r>
            <w:r w:rsidR="00A510E7">
              <w:rPr>
                <w:color w:val="000000"/>
                <w:lang w:val="en-US" w:bidi="en-US"/>
              </w:rPr>
              <w:t xml:space="preserve"> </w:t>
            </w:r>
            <w:r w:rsidR="00A510E7" w:rsidRPr="00A510E7">
              <w:rPr>
                <w:rFonts w:ascii="Verdana" w:hAnsi="Verdana"/>
                <w:i/>
                <w:iCs/>
                <w:color w:val="000000"/>
                <w:lang w:val="en-US" w:bidi="en-US"/>
              </w:rPr>
              <w:t>(ALAT)</w:t>
            </w:r>
            <w:r w:rsidRPr="00A510E7">
              <w:rPr>
                <w:rFonts w:ascii="Verdana" w:hAnsi="Verdana"/>
                <w:i/>
                <w:iCs/>
                <w:lang w:val="en-US"/>
              </w:rPr>
              <w:t>12.01.2023</w:t>
            </w:r>
          </w:p>
        </w:tc>
        <w:tc>
          <w:tcPr>
            <w:tcW w:w="2268" w:type="dxa"/>
            <w:vMerge/>
          </w:tcPr>
          <w:p w14:paraId="0E5517BC" w14:textId="77777777" w:rsidR="008C4F44" w:rsidRPr="008C4F44" w:rsidRDefault="008C4F44" w:rsidP="008C4F44">
            <w:pPr>
              <w:pStyle w:val="BodyText"/>
              <w:rPr>
                <w:rFonts w:ascii="Verdana" w:hAnsi="Verdana"/>
                <w:b/>
                <w:bCs/>
                <w:lang w:val="en-US"/>
              </w:rPr>
            </w:pPr>
          </w:p>
        </w:tc>
      </w:tr>
      <w:tr w:rsidR="008C4F44" w:rsidRPr="008C4F44" w14:paraId="1859129E" w14:textId="77777777" w:rsidTr="00946BE7">
        <w:tc>
          <w:tcPr>
            <w:tcW w:w="5103" w:type="dxa"/>
          </w:tcPr>
          <w:p w14:paraId="4B4014B1" w14:textId="140C1D04" w:rsidR="008C4F44" w:rsidRPr="009714F7" w:rsidRDefault="008C4F44" w:rsidP="008C4F44">
            <w:pPr>
              <w:pStyle w:val="BodyText"/>
              <w:jc w:val="left"/>
              <w:rPr>
                <w:rFonts w:ascii="Verdana" w:hAnsi="Verdana"/>
                <w:i/>
                <w:iCs/>
                <w:color w:val="000000"/>
                <w:lang w:val="en-US" w:bidi="en-US"/>
              </w:rPr>
            </w:pPr>
            <w:r w:rsidRPr="009714F7">
              <w:rPr>
                <w:rFonts w:ascii="Verdana" w:hAnsi="Verdana"/>
                <w:i/>
                <w:iCs/>
                <w:color w:val="000000"/>
                <w:lang w:val="en-US" w:bidi="en-US"/>
              </w:rPr>
              <w:t xml:space="preserve">Quantitative determination of alkaline phosphatase in human serum and plasma </w:t>
            </w:r>
          </w:p>
        </w:tc>
        <w:tc>
          <w:tcPr>
            <w:tcW w:w="1985" w:type="dxa"/>
          </w:tcPr>
          <w:p w14:paraId="7466B4FF" w14:textId="347B45CF" w:rsidR="008C4F44" w:rsidRPr="008C4F44" w:rsidRDefault="008C4F44" w:rsidP="004657F5">
            <w:pPr>
              <w:pStyle w:val="BodyText"/>
              <w:jc w:val="center"/>
              <w:rPr>
                <w:rFonts w:ascii="Verdana" w:hAnsi="Verdana"/>
                <w:b/>
                <w:bCs/>
                <w:lang w:val="en-US"/>
              </w:rPr>
            </w:pPr>
            <w:r w:rsidRPr="008C4F44">
              <w:rPr>
                <w:rFonts w:ascii="Verdana" w:hAnsi="Verdana"/>
                <w:i/>
                <w:iCs/>
                <w:lang w:val="en-US"/>
              </w:rPr>
              <w:t>SOP-BH-016/ 12.01.2023</w:t>
            </w:r>
          </w:p>
        </w:tc>
        <w:tc>
          <w:tcPr>
            <w:tcW w:w="2268" w:type="dxa"/>
            <w:vMerge/>
          </w:tcPr>
          <w:p w14:paraId="233A8DA7" w14:textId="77777777" w:rsidR="008C4F44" w:rsidRPr="008C4F44" w:rsidRDefault="008C4F44" w:rsidP="008C4F44">
            <w:pPr>
              <w:pStyle w:val="BodyText"/>
              <w:rPr>
                <w:rFonts w:ascii="Verdana" w:hAnsi="Verdana"/>
                <w:b/>
                <w:bCs/>
                <w:lang w:val="en-US"/>
              </w:rPr>
            </w:pPr>
          </w:p>
        </w:tc>
      </w:tr>
      <w:tr w:rsidR="008C4F44" w:rsidRPr="008C4F44" w14:paraId="68A1CABF" w14:textId="77777777" w:rsidTr="00946BE7">
        <w:tc>
          <w:tcPr>
            <w:tcW w:w="5103" w:type="dxa"/>
          </w:tcPr>
          <w:p w14:paraId="1200F420" w14:textId="21204303" w:rsidR="008C4F44" w:rsidRPr="009714F7" w:rsidRDefault="008C4F44" w:rsidP="008C4F44">
            <w:pPr>
              <w:pStyle w:val="BodyText"/>
              <w:jc w:val="left"/>
              <w:rPr>
                <w:rFonts w:ascii="Verdana" w:hAnsi="Verdana"/>
                <w:i/>
                <w:iCs/>
                <w:color w:val="000000"/>
                <w:lang w:val="en-US" w:bidi="en-US"/>
              </w:rPr>
            </w:pPr>
            <w:r w:rsidRPr="009714F7">
              <w:rPr>
                <w:rFonts w:ascii="Verdana" w:hAnsi="Verdana"/>
                <w:i/>
                <w:iCs/>
                <w:color w:val="000000"/>
                <w:lang w:val="en-US" w:bidi="en-US"/>
              </w:rPr>
              <w:t xml:space="preserve">Quantitative determination of lactate dehydrogenase in human serum and plasma </w:t>
            </w:r>
          </w:p>
        </w:tc>
        <w:tc>
          <w:tcPr>
            <w:tcW w:w="1985" w:type="dxa"/>
          </w:tcPr>
          <w:p w14:paraId="49A231DD" w14:textId="3E41AA6B" w:rsidR="008C4F44" w:rsidRPr="008C4F44" w:rsidRDefault="008C4F44" w:rsidP="004657F5">
            <w:pPr>
              <w:pStyle w:val="BodyText"/>
              <w:jc w:val="center"/>
              <w:rPr>
                <w:rFonts w:ascii="Verdana" w:hAnsi="Verdana"/>
                <w:b/>
                <w:bCs/>
                <w:lang w:val="en-US"/>
              </w:rPr>
            </w:pPr>
            <w:r w:rsidRPr="008C4F44">
              <w:rPr>
                <w:rFonts w:ascii="Verdana" w:hAnsi="Verdana"/>
                <w:i/>
                <w:iCs/>
                <w:lang w:val="en-US"/>
              </w:rPr>
              <w:t>SOP-BH-017/ 12.01.2023</w:t>
            </w:r>
          </w:p>
        </w:tc>
        <w:tc>
          <w:tcPr>
            <w:tcW w:w="2268" w:type="dxa"/>
            <w:vMerge/>
          </w:tcPr>
          <w:p w14:paraId="6E5FB4A3" w14:textId="77777777" w:rsidR="008C4F44" w:rsidRPr="008C4F44" w:rsidRDefault="008C4F44" w:rsidP="008C4F44">
            <w:pPr>
              <w:pStyle w:val="BodyText"/>
              <w:rPr>
                <w:rFonts w:ascii="Verdana" w:hAnsi="Verdana"/>
                <w:b/>
                <w:bCs/>
                <w:lang w:val="en-US"/>
              </w:rPr>
            </w:pPr>
          </w:p>
        </w:tc>
      </w:tr>
      <w:tr w:rsidR="008C4F44" w:rsidRPr="008C4F44" w14:paraId="26684F40" w14:textId="77777777" w:rsidTr="00946BE7">
        <w:tc>
          <w:tcPr>
            <w:tcW w:w="5103" w:type="dxa"/>
          </w:tcPr>
          <w:p w14:paraId="6157EA64" w14:textId="6DB7844F" w:rsidR="008C4F44" w:rsidRPr="009714F7" w:rsidRDefault="008C4F44" w:rsidP="008C4F44">
            <w:pPr>
              <w:pStyle w:val="BodyText"/>
              <w:jc w:val="left"/>
              <w:rPr>
                <w:rFonts w:ascii="Verdana" w:hAnsi="Verdana"/>
                <w:i/>
                <w:iCs/>
                <w:color w:val="000000"/>
                <w:lang w:val="en-US" w:bidi="en-US"/>
              </w:rPr>
            </w:pPr>
            <w:r w:rsidRPr="009714F7">
              <w:rPr>
                <w:rFonts w:ascii="Verdana" w:hAnsi="Verdana"/>
                <w:i/>
                <w:iCs/>
                <w:color w:val="000000"/>
                <w:lang w:val="en-US" w:bidi="en-US"/>
              </w:rPr>
              <w:t>Quantitative determination of alpha-amylase in human serum and plasma</w:t>
            </w:r>
          </w:p>
        </w:tc>
        <w:tc>
          <w:tcPr>
            <w:tcW w:w="1985" w:type="dxa"/>
          </w:tcPr>
          <w:p w14:paraId="04C7E83E" w14:textId="4C73E8DE" w:rsidR="008C4F44" w:rsidRPr="008C4F44" w:rsidRDefault="008C4F44" w:rsidP="004657F5">
            <w:pPr>
              <w:pStyle w:val="BodyText"/>
              <w:jc w:val="center"/>
              <w:rPr>
                <w:rFonts w:ascii="Verdana" w:hAnsi="Verdana"/>
                <w:b/>
                <w:bCs/>
                <w:lang w:val="en-US"/>
              </w:rPr>
            </w:pPr>
            <w:r w:rsidRPr="008C4F44">
              <w:rPr>
                <w:rFonts w:ascii="Verdana" w:hAnsi="Verdana"/>
                <w:i/>
                <w:iCs/>
                <w:lang w:val="en-US"/>
              </w:rPr>
              <w:t>SOP-BH-018/ 12.01.2023</w:t>
            </w:r>
          </w:p>
        </w:tc>
        <w:tc>
          <w:tcPr>
            <w:tcW w:w="2268" w:type="dxa"/>
            <w:vMerge/>
          </w:tcPr>
          <w:p w14:paraId="04254F85" w14:textId="77777777" w:rsidR="008C4F44" w:rsidRPr="008C4F44" w:rsidRDefault="008C4F44" w:rsidP="008C4F44">
            <w:pPr>
              <w:pStyle w:val="BodyText"/>
              <w:rPr>
                <w:rFonts w:ascii="Verdana" w:hAnsi="Verdana"/>
                <w:b/>
                <w:bCs/>
                <w:lang w:val="en-US"/>
              </w:rPr>
            </w:pPr>
          </w:p>
        </w:tc>
      </w:tr>
      <w:tr w:rsidR="008C4F44" w:rsidRPr="008C4F44" w14:paraId="748B2A1D" w14:textId="77777777" w:rsidTr="00946BE7">
        <w:tc>
          <w:tcPr>
            <w:tcW w:w="5103" w:type="dxa"/>
          </w:tcPr>
          <w:p w14:paraId="058866B3" w14:textId="345BA9B6" w:rsidR="008C4F44" w:rsidRPr="009714F7" w:rsidRDefault="008C4F44" w:rsidP="008C4F44">
            <w:pPr>
              <w:pStyle w:val="BodyText"/>
              <w:jc w:val="left"/>
              <w:rPr>
                <w:rFonts w:ascii="Verdana" w:hAnsi="Verdana"/>
                <w:i/>
                <w:iCs/>
                <w:color w:val="000000"/>
                <w:lang w:val="en-US" w:bidi="en-US"/>
              </w:rPr>
            </w:pPr>
            <w:r w:rsidRPr="009714F7">
              <w:rPr>
                <w:rFonts w:ascii="Verdana" w:hAnsi="Verdana"/>
                <w:i/>
                <w:iCs/>
                <w:color w:val="000000"/>
                <w:lang w:val="en-US" w:bidi="en-US"/>
              </w:rPr>
              <w:t xml:space="preserve">Quantitative determination of pancreatic alpha amylase in human serum and plasma </w:t>
            </w:r>
          </w:p>
        </w:tc>
        <w:tc>
          <w:tcPr>
            <w:tcW w:w="1985" w:type="dxa"/>
          </w:tcPr>
          <w:p w14:paraId="5CD89C12" w14:textId="6C21A1C5" w:rsidR="008C4F44" w:rsidRPr="008C4F44" w:rsidRDefault="008C4F44" w:rsidP="004657F5">
            <w:pPr>
              <w:pStyle w:val="BodyText"/>
              <w:jc w:val="center"/>
              <w:rPr>
                <w:rFonts w:ascii="Verdana" w:hAnsi="Verdana"/>
                <w:b/>
                <w:bCs/>
                <w:lang w:val="en-US"/>
              </w:rPr>
            </w:pPr>
            <w:r w:rsidRPr="008C4F44">
              <w:rPr>
                <w:rFonts w:ascii="Verdana" w:hAnsi="Verdana"/>
                <w:i/>
                <w:iCs/>
                <w:lang w:val="en-US"/>
              </w:rPr>
              <w:t>SOP-BH-019/ 12.01.2023</w:t>
            </w:r>
          </w:p>
        </w:tc>
        <w:tc>
          <w:tcPr>
            <w:tcW w:w="2268" w:type="dxa"/>
            <w:vMerge/>
          </w:tcPr>
          <w:p w14:paraId="7CE83D78" w14:textId="77777777" w:rsidR="008C4F44" w:rsidRPr="008C4F44" w:rsidRDefault="008C4F44" w:rsidP="008C4F44">
            <w:pPr>
              <w:pStyle w:val="BodyText"/>
              <w:rPr>
                <w:rFonts w:ascii="Verdana" w:hAnsi="Verdana"/>
                <w:b/>
                <w:bCs/>
                <w:lang w:val="en-US"/>
              </w:rPr>
            </w:pPr>
          </w:p>
        </w:tc>
      </w:tr>
      <w:tr w:rsidR="008C4F44" w:rsidRPr="008C4F44" w14:paraId="0EB0CE2D" w14:textId="77777777" w:rsidTr="00946BE7">
        <w:tc>
          <w:tcPr>
            <w:tcW w:w="5103" w:type="dxa"/>
          </w:tcPr>
          <w:p w14:paraId="0DB3BC49" w14:textId="3B8A6AE2" w:rsidR="008C4F44" w:rsidRPr="009714F7" w:rsidRDefault="008C4F44" w:rsidP="008C4F44">
            <w:pPr>
              <w:pStyle w:val="BodyText"/>
              <w:jc w:val="left"/>
              <w:rPr>
                <w:rFonts w:ascii="Verdana" w:hAnsi="Verdana"/>
                <w:b/>
                <w:bCs/>
                <w:i/>
                <w:iCs/>
                <w:lang w:val="en-US"/>
              </w:rPr>
            </w:pPr>
            <w:r w:rsidRPr="009714F7">
              <w:rPr>
                <w:rFonts w:ascii="Verdana" w:hAnsi="Verdana"/>
                <w:i/>
                <w:iCs/>
                <w:color w:val="000000"/>
                <w:lang w:val="en-US" w:bidi="en-US"/>
              </w:rPr>
              <w:t>Quantitative determination of lipase in human serum and plasma</w:t>
            </w:r>
          </w:p>
        </w:tc>
        <w:tc>
          <w:tcPr>
            <w:tcW w:w="1985" w:type="dxa"/>
          </w:tcPr>
          <w:p w14:paraId="434AFCF5" w14:textId="33F6E840" w:rsidR="008C4F44" w:rsidRPr="008C4F44" w:rsidRDefault="008C4F44" w:rsidP="004657F5">
            <w:pPr>
              <w:pStyle w:val="BodyText"/>
              <w:jc w:val="center"/>
              <w:rPr>
                <w:rFonts w:ascii="Verdana" w:hAnsi="Verdana"/>
                <w:b/>
                <w:bCs/>
                <w:lang w:val="en-US"/>
              </w:rPr>
            </w:pPr>
            <w:r w:rsidRPr="008C4F44">
              <w:rPr>
                <w:rFonts w:ascii="Verdana" w:hAnsi="Verdana"/>
                <w:i/>
                <w:iCs/>
                <w:lang w:val="en-US"/>
              </w:rPr>
              <w:t>SOP-BH-020/ 12.01.2023</w:t>
            </w:r>
          </w:p>
        </w:tc>
        <w:tc>
          <w:tcPr>
            <w:tcW w:w="2268" w:type="dxa"/>
            <w:vMerge/>
          </w:tcPr>
          <w:p w14:paraId="2ED724F0" w14:textId="77777777" w:rsidR="008C4F44" w:rsidRPr="008C4F44" w:rsidRDefault="008C4F44" w:rsidP="008C4F44">
            <w:pPr>
              <w:pStyle w:val="BodyText"/>
              <w:rPr>
                <w:rFonts w:ascii="Verdana" w:hAnsi="Verdana"/>
                <w:b/>
                <w:bCs/>
                <w:lang w:val="en-US"/>
              </w:rPr>
            </w:pPr>
          </w:p>
        </w:tc>
      </w:tr>
      <w:tr w:rsidR="008C4F44" w:rsidRPr="008C4F44" w14:paraId="74AA582F" w14:textId="77777777" w:rsidTr="00946BE7">
        <w:tc>
          <w:tcPr>
            <w:tcW w:w="5103" w:type="dxa"/>
          </w:tcPr>
          <w:p w14:paraId="08363CC5" w14:textId="483329AE" w:rsidR="008C4F44" w:rsidRPr="009714F7" w:rsidRDefault="008C4F44" w:rsidP="008C4F44">
            <w:pPr>
              <w:pStyle w:val="BodyText"/>
              <w:jc w:val="left"/>
              <w:rPr>
                <w:rFonts w:ascii="Verdana" w:hAnsi="Verdana"/>
                <w:b/>
                <w:bCs/>
                <w:i/>
                <w:iCs/>
                <w:lang w:val="en-US"/>
              </w:rPr>
            </w:pPr>
            <w:r w:rsidRPr="009714F7">
              <w:rPr>
                <w:rFonts w:ascii="Verdana" w:hAnsi="Verdana"/>
                <w:i/>
                <w:iCs/>
                <w:color w:val="000000"/>
                <w:lang w:val="en-US" w:bidi="en-US"/>
              </w:rPr>
              <w:t>Quantitative determination of creatine kinase in human serum and plasma</w:t>
            </w:r>
          </w:p>
        </w:tc>
        <w:tc>
          <w:tcPr>
            <w:tcW w:w="1985" w:type="dxa"/>
          </w:tcPr>
          <w:p w14:paraId="23C60A10" w14:textId="73373A64" w:rsidR="008C4F44" w:rsidRPr="008C4F44" w:rsidRDefault="008C4F44" w:rsidP="004657F5">
            <w:pPr>
              <w:pStyle w:val="BodyText"/>
              <w:jc w:val="center"/>
              <w:rPr>
                <w:rFonts w:ascii="Verdana" w:hAnsi="Verdana"/>
                <w:b/>
                <w:bCs/>
                <w:lang w:val="en-US"/>
              </w:rPr>
            </w:pPr>
            <w:r w:rsidRPr="008C4F44">
              <w:rPr>
                <w:rFonts w:ascii="Verdana" w:hAnsi="Verdana"/>
                <w:i/>
                <w:iCs/>
                <w:lang w:val="en-US"/>
              </w:rPr>
              <w:t>SOP-BH-021/ 12.01.2023</w:t>
            </w:r>
          </w:p>
        </w:tc>
        <w:tc>
          <w:tcPr>
            <w:tcW w:w="2268" w:type="dxa"/>
            <w:vMerge/>
          </w:tcPr>
          <w:p w14:paraId="7F7CE000" w14:textId="77777777" w:rsidR="008C4F44" w:rsidRPr="008C4F44" w:rsidRDefault="008C4F44" w:rsidP="008C4F44">
            <w:pPr>
              <w:pStyle w:val="BodyText"/>
              <w:rPr>
                <w:rFonts w:ascii="Verdana" w:hAnsi="Verdana"/>
                <w:b/>
                <w:bCs/>
                <w:lang w:val="en-US"/>
              </w:rPr>
            </w:pPr>
          </w:p>
        </w:tc>
      </w:tr>
      <w:tr w:rsidR="008C4F44" w:rsidRPr="008C4F44" w14:paraId="08449438" w14:textId="77777777" w:rsidTr="00946BE7">
        <w:tc>
          <w:tcPr>
            <w:tcW w:w="5103" w:type="dxa"/>
          </w:tcPr>
          <w:p w14:paraId="304F7731" w14:textId="6DD2E049" w:rsidR="008C4F44" w:rsidRPr="009714F7" w:rsidRDefault="008C4F44" w:rsidP="008C4F44">
            <w:pPr>
              <w:pStyle w:val="BodyText"/>
              <w:jc w:val="left"/>
              <w:rPr>
                <w:rFonts w:ascii="Verdana" w:hAnsi="Verdana"/>
                <w:b/>
                <w:bCs/>
                <w:i/>
                <w:iCs/>
                <w:lang w:val="en-US"/>
              </w:rPr>
            </w:pPr>
            <w:r w:rsidRPr="009714F7">
              <w:rPr>
                <w:rFonts w:ascii="Verdana" w:hAnsi="Verdana"/>
                <w:i/>
                <w:iCs/>
                <w:color w:val="000000"/>
                <w:lang w:val="en-US" w:bidi="en-US"/>
              </w:rPr>
              <w:t>Quantitative determination of calcium in human serum and plasma</w:t>
            </w:r>
          </w:p>
        </w:tc>
        <w:tc>
          <w:tcPr>
            <w:tcW w:w="1985" w:type="dxa"/>
          </w:tcPr>
          <w:p w14:paraId="739C4E24" w14:textId="3D3C60A1" w:rsidR="008C4F44" w:rsidRPr="008C4F44" w:rsidRDefault="008C4F44" w:rsidP="004657F5">
            <w:pPr>
              <w:pStyle w:val="BodyText"/>
              <w:jc w:val="center"/>
              <w:rPr>
                <w:rFonts w:ascii="Verdana" w:hAnsi="Verdana"/>
                <w:b/>
                <w:bCs/>
                <w:lang w:val="en-US"/>
              </w:rPr>
            </w:pPr>
            <w:r w:rsidRPr="008C4F44">
              <w:rPr>
                <w:rFonts w:ascii="Verdana" w:hAnsi="Verdana"/>
                <w:i/>
                <w:iCs/>
                <w:lang w:val="en-US"/>
              </w:rPr>
              <w:t>SOP-BH-023/ 11.01.2023</w:t>
            </w:r>
          </w:p>
        </w:tc>
        <w:tc>
          <w:tcPr>
            <w:tcW w:w="2268" w:type="dxa"/>
            <w:vMerge/>
          </w:tcPr>
          <w:p w14:paraId="4E6EB5E3" w14:textId="77777777" w:rsidR="008C4F44" w:rsidRPr="008C4F44" w:rsidRDefault="008C4F44" w:rsidP="008C4F44">
            <w:pPr>
              <w:pStyle w:val="BodyText"/>
              <w:rPr>
                <w:rFonts w:ascii="Verdana" w:hAnsi="Verdana"/>
                <w:b/>
                <w:bCs/>
                <w:lang w:val="en-US"/>
              </w:rPr>
            </w:pPr>
          </w:p>
        </w:tc>
      </w:tr>
      <w:tr w:rsidR="008C4F44" w:rsidRPr="008C4F44" w14:paraId="66EC2DE9" w14:textId="77777777" w:rsidTr="00946BE7">
        <w:tc>
          <w:tcPr>
            <w:tcW w:w="5103" w:type="dxa"/>
          </w:tcPr>
          <w:p w14:paraId="4205407F" w14:textId="4DF335D2" w:rsidR="008C4F44" w:rsidRPr="009714F7" w:rsidRDefault="008C4F44" w:rsidP="008C4F44">
            <w:pPr>
              <w:pStyle w:val="BodyText"/>
              <w:jc w:val="left"/>
              <w:rPr>
                <w:rFonts w:ascii="Verdana" w:hAnsi="Verdana"/>
                <w:b/>
                <w:bCs/>
                <w:i/>
                <w:iCs/>
                <w:lang w:val="en-US"/>
              </w:rPr>
            </w:pPr>
            <w:r w:rsidRPr="009714F7">
              <w:rPr>
                <w:rFonts w:ascii="Verdana" w:hAnsi="Verdana"/>
                <w:i/>
                <w:iCs/>
                <w:color w:val="000000"/>
                <w:lang w:val="en-US" w:bidi="en-US"/>
              </w:rPr>
              <w:t>Quantitative determination of phosphorus in human serum and plasma</w:t>
            </w:r>
          </w:p>
        </w:tc>
        <w:tc>
          <w:tcPr>
            <w:tcW w:w="1985" w:type="dxa"/>
          </w:tcPr>
          <w:p w14:paraId="5E8820C6" w14:textId="03F3A4FC" w:rsidR="008C4F44" w:rsidRPr="008C4F44" w:rsidRDefault="008C4F44" w:rsidP="004657F5">
            <w:pPr>
              <w:pStyle w:val="BodyText"/>
              <w:jc w:val="center"/>
              <w:rPr>
                <w:rFonts w:ascii="Verdana" w:hAnsi="Verdana"/>
                <w:b/>
                <w:bCs/>
                <w:lang w:val="en-US"/>
              </w:rPr>
            </w:pPr>
            <w:r w:rsidRPr="008C4F44">
              <w:rPr>
                <w:rFonts w:ascii="Verdana" w:hAnsi="Verdana"/>
                <w:i/>
                <w:iCs/>
                <w:lang w:val="en-US"/>
              </w:rPr>
              <w:t>SOP-BH-024/ 11.01.2023</w:t>
            </w:r>
          </w:p>
        </w:tc>
        <w:tc>
          <w:tcPr>
            <w:tcW w:w="2268" w:type="dxa"/>
            <w:vMerge/>
          </w:tcPr>
          <w:p w14:paraId="275E4790" w14:textId="77777777" w:rsidR="008C4F44" w:rsidRPr="008C4F44" w:rsidRDefault="008C4F44" w:rsidP="008C4F44">
            <w:pPr>
              <w:pStyle w:val="BodyText"/>
              <w:rPr>
                <w:rFonts w:ascii="Verdana" w:hAnsi="Verdana"/>
                <w:b/>
                <w:bCs/>
                <w:lang w:val="en-US"/>
              </w:rPr>
            </w:pPr>
          </w:p>
        </w:tc>
      </w:tr>
      <w:tr w:rsidR="008C4F44" w:rsidRPr="008C4F44" w14:paraId="31996C59" w14:textId="77777777" w:rsidTr="00946BE7">
        <w:tc>
          <w:tcPr>
            <w:tcW w:w="5103" w:type="dxa"/>
          </w:tcPr>
          <w:p w14:paraId="4598F720" w14:textId="0664A950" w:rsidR="008C4F44" w:rsidRPr="009714F7" w:rsidRDefault="008C4F44" w:rsidP="008C4F44">
            <w:pPr>
              <w:pStyle w:val="BodyText"/>
              <w:jc w:val="left"/>
              <w:rPr>
                <w:rFonts w:ascii="Verdana" w:hAnsi="Verdana"/>
                <w:b/>
                <w:bCs/>
                <w:i/>
                <w:iCs/>
                <w:lang w:val="en-US"/>
              </w:rPr>
            </w:pPr>
            <w:r w:rsidRPr="009714F7">
              <w:rPr>
                <w:rFonts w:ascii="Verdana" w:hAnsi="Verdana"/>
                <w:i/>
                <w:iCs/>
                <w:color w:val="000000"/>
                <w:lang w:val="en-US" w:bidi="en-US"/>
              </w:rPr>
              <w:t xml:space="preserve">Quantitative determination of sodium, potassium and chlorine in serum and plasma </w:t>
            </w:r>
          </w:p>
        </w:tc>
        <w:tc>
          <w:tcPr>
            <w:tcW w:w="1985" w:type="dxa"/>
          </w:tcPr>
          <w:p w14:paraId="184D4F4F" w14:textId="60476174" w:rsidR="008C4F44" w:rsidRPr="008C4F44" w:rsidRDefault="008C4F44" w:rsidP="004657F5">
            <w:pPr>
              <w:pStyle w:val="BodyText"/>
              <w:jc w:val="center"/>
              <w:rPr>
                <w:rFonts w:ascii="Verdana" w:hAnsi="Verdana"/>
                <w:b/>
                <w:bCs/>
                <w:lang w:val="en-US"/>
              </w:rPr>
            </w:pPr>
            <w:r w:rsidRPr="008C4F44">
              <w:rPr>
                <w:rFonts w:ascii="Verdana" w:hAnsi="Verdana"/>
                <w:i/>
                <w:iCs/>
                <w:lang w:val="en-US"/>
              </w:rPr>
              <w:t>SOP-BH-025/ 11.01.2023</w:t>
            </w:r>
          </w:p>
        </w:tc>
        <w:tc>
          <w:tcPr>
            <w:tcW w:w="2268" w:type="dxa"/>
            <w:vMerge/>
          </w:tcPr>
          <w:p w14:paraId="68E84484" w14:textId="77777777" w:rsidR="008C4F44" w:rsidRPr="008C4F44" w:rsidRDefault="008C4F44" w:rsidP="008C4F44">
            <w:pPr>
              <w:pStyle w:val="BodyText"/>
              <w:rPr>
                <w:rFonts w:ascii="Verdana" w:hAnsi="Verdana"/>
                <w:b/>
                <w:bCs/>
                <w:lang w:val="en-US"/>
              </w:rPr>
            </w:pPr>
          </w:p>
        </w:tc>
      </w:tr>
      <w:tr w:rsidR="008C4F44" w:rsidRPr="008C4F44" w14:paraId="1B9F70E3" w14:textId="77777777" w:rsidTr="00946BE7">
        <w:tc>
          <w:tcPr>
            <w:tcW w:w="5103" w:type="dxa"/>
          </w:tcPr>
          <w:p w14:paraId="0CCFD5D0" w14:textId="5EC00461" w:rsidR="008C4F44" w:rsidRPr="009714F7" w:rsidRDefault="008C4F44" w:rsidP="008C4F44">
            <w:pPr>
              <w:pStyle w:val="BodyText"/>
              <w:jc w:val="left"/>
              <w:rPr>
                <w:rFonts w:ascii="Verdana" w:hAnsi="Verdana"/>
                <w:b/>
                <w:bCs/>
                <w:i/>
                <w:iCs/>
                <w:lang w:val="en-US"/>
              </w:rPr>
            </w:pPr>
            <w:r w:rsidRPr="009714F7">
              <w:rPr>
                <w:rFonts w:ascii="Verdana" w:hAnsi="Verdana"/>
                <w:i/>
                <w:iCs/>
                <w:color w:val="000000"/>
                <w:lang w:val="en-US" w:bidi="en-US"/>
              </w:rPr>
              <w:t>Quantitative determination of iron in human serum and plasma</w:t>
            </w:r>
          </w:p>
        </w:tc>
        <w:tc>
          <w:tcPr>
            <w:tcW w:w="1985" w:type="dxa"/>
          </w:tcPr>
          <w:p w14:paraId="1C4A46C9" w14:textId="1C480649" w:rsidR="008C4F44" w:rsidRPr="008C4F44" w:rsidRDefault="008C4F44" w:rsidP="004657F5">
            <w:pPr>
              <w:pStyle w:val="BodyText"/>
              <w:jc w:val="center"/>
              <w:rPr>
                <w:rFonts w:ascii="Verdana" w:hAnsi="Verdana"/>
                <w:b/>
                <w:bCs/>
                <w:lang w:val="en-US"/>
              </w:rPr>
            </w:pPr>
            <w:r w:rsidRPr="008C4F44">
              <w:rPr>
                <w:rFonts w:ascii="Verdana" w:hAnsi="Verdana"/>
                <w:i/>
                <w:iCs/>
                <w:lang w:val="en-US"/>
              </w:rPr>
              <w:t>SOP-BH-026/ 11.01.2023</w:t>
            </w:r>
          </w:p>
        </w:tc>
        <w:tc>
          <w:tcPr>
            <w:tcW w:w="2268" w:type="dxa"/>
            <w:vMerge/>
          </w:tcPr>
          <w:p w14:paraId="688A45AA" w14:textId="77777777" w:rsidR="008C4F44" w:rsidRPr="008C4F44" w:rsidRDefault="008C4F44" w:rsidP="008C4F44">
            <w:pPr>
              <w:pStyle w:val="BodyText"/>
              <w:rPr>
                <w:rFonts w:ascii="Verdana" w:hAnsi="Verdana"/>
                <w:b/>
                <w:bCs/>
                <w:lang w:val="en-US"/>
              </w:rPr>
            </w:pPr>
          </w:p>
        </w:tc>
      </w:tr>
      <w:tr w:rsidR="008C4F44" w:rsidRPr="008C4F44" w14:paraId="1F326950" w14:textId="77777777" w:rsidTr="00946BE7">
        <w:tc>
          <w:tcPr>
            <w:tcW w:w="5103" w:type="dxa"/>
          </w:tcPr>
          <w:p w14:paraId="0326C5B9" w14:textId="5EEA1280" w:rsidR="008C4F44" w:rsidRPr="009714F7" w:rsidRDefault="008C4F44" w:rsidP="008C4F44">
            <w:pPr>
              <w:pStyle w:val="BodyText"/>
              <w:jc w:val="left"/>
              <w:rPr>
                <w:rFonts w:ascii="Verdana" w:hAnsi="Verdana"/>
                <w:b/>
                <w:bCs/>
                <w:i/>
                <w:iCs/>
                <w:lang w:val="en-US"/>
              </w:rPr>
            </w:pPr>
            <w:r w:rsidRPr="009714F7">
              <w:rPr>
                <w:rFonts w:ascii="Verdana" w:hAnsi="Verdana"/>
                <w:i/>
                <w:iCs/>
                <w:color w:val="000000"/>
                <w:lang w:val="en-US" w:bidi="en-US"/>
              </w:rPr>
              <w:lastRenderedPageBreak/>
              <w:t xml:space="preserve">Quantitative determination of unsaturated iron-binding capacity in human serum and plasma </w:t>
            </w:r>
          </w:p>
        </w:tc>
        <w:tc>
          <w:tcPr>
            <w:tcW w:w="1985" w:type="dxa"/>
          </w:tcPr>
          <w:p w14:paraId="017C08A0" w14:textId="6A47AEB1" w:rsidR="008C4F44" w:rsidRPr="008C4F44" w:rsidRDefault="008C4F44" w:rsidP="004657F5">
            <w:pPr>
              <w:pStyle w:val="BodyText"/>
              <w:jc w:val="center"/>
              <w:rPr>
                <w:rFonts w:ascii="Verdana" w:hAnsi="Verdana"/>
                <w:b/>
                <w:bCs/>
                <w:lang w:val="en-US"/>
              </w:rPr>
            </w:pPr>
            <w:r w:rsidRPr="008C4F44">
              <w:rPr>
                <w:rFonts w:ascii="Verdana" w:hAnsi="Verdana"/>
                <w:i/>
                <w:iCs/>
                <w:lang w:val="en-US"/>
              </w:rPr>
              <w:t>SOP-BH-027/ 11.01.2023</w:t>
            </w:r>
          </w:p>
        </w:tc>
        <w:tc>
          <w:tcPr>
            <w:tcW w:w="2268" w:type="dxa"/>
            <w:vMerge/>
          </w:tcPr>
          <w:p w14:paraId="0E63A15F" w14:textId="77777777" w:rsidR="008C4F44" w:rsidRPr="008C4F44" w:rsidRDefault="008C4F44" w:rsidP="008C4F44">
            <w:pPr>
              <w:pStyle w:val="BodyText"/>
              <w:rPr>
                <w:rFonts w:ascii="Verdana" w:hAnsi="Verdana"/>
                <w:b/>
                <w:bCs/>
                <w:lang w:val="en-US"/>
              </w:rPr>
            </w:pPr>
          </w:p>
        </w:tc>
      </w:tr>
      <w:tr w:rsidR="008C4F44" w:rsidRPr="008C4F44" w14:paraId="32A7A675" w14:textId="77777777" w:rsidTr="00946BE7">
        <w:tc>
          <w:tcPr>
            <w:tcW w:w="5103" w:type="dxa"/>
          </w:tcPr>
          <w:p w14:paraId="2516DE27" w14:textId="54D48E71" w:rsidR="008C4F44" w:rsidRPr="009714F7" w:rsidRDefault="008C4F44" w:rsidP="008C4F44">
            <w:pPr>
              <w:pStyle w:val="BodyText"/>
              <w:jc w:val="left"/>
              <w:rPr>
                <w:rFonts w:ascii="Verdana" w:hAnsi="Verdana"/>
                <w:i/>
                <w:iCs/>
                <w:color w:val="000000"/>
                <w:lang w:val="en-US" w:bidi="en-US"/>
              </w:rPr>
            </w:pPr>
            <w:r w:rsidRPr="009714F7">
              <w:rPr>
                <w:rFonts w:ascii="Verdana" w:hAnsi="Verdana"/>
                <w:i/>
                <w:iCs/>
                <w:color w:val="000000"/>
                <w:lang w:val="en-US" w:bidi="en-US"/>
              </w:rPr>
              <w:t>Quantitative determination of magnesium in human serum and plasma</w:t>
            </w:r>
          </w:p>
        </w:tc>
        <w:tc>
          <w:tcPr>
            <w:tcW w:w="1985" w:type="dxa"/>
          </w:tcPr>
          <w:p w14:paraId="7955346A" w14:textId="09F54A13" w:rsidR="008C4F44" w:rsidRPr="008C4F44" w:rsidRDefault="008C4F44" w:rsidP="004657F5">
            <w:pPr>
              <w:pStyle w:val="BodyText"/>
              <w:jc w:val="center"/>
              <w:rPr>
                <w:rFonts w:ascii="Verdana" w:hAnsi="Verdana"/>
                <w:i/>
                <w:iCs/>
                <w:lang w:val="en-US"/>
              </w:rPr>
            </w:pPr>
            <w:r w:rsidRPr="008C4F44">
              <w:rPr>
                <w:rFonts w:ascii="Verdana" w:hAnsi="Verdana"/>
                <w:i/>
                <w:iCs/>
                <w:lang w:val="en-US"/>
              </w:rPr>
              <w:t>SOP-BH-029/ 11.01.2023</w:t>
            </w:r>
          </w:p>
        </w:tc>
        <w:tc>
          <w:tcPr>
            <w:tcW w:w="2268" w:type="dxa"/>
            <w:vMerge/>
          </w:tcPr>
          <w:p w14:paraId="54C8B3D4" w14:textId="77777777" w:rsidR="008C4F44" w:rsidRPr="008C4F44" w:rsidRDefault="008C4F44" w:rsidP="008C4F44">
            <w:pPr>
              <w:pStyle w:val="BodyText"/>
              <w:rPr>
                <w:rFonts w:ascii="Verdana" w:hAnsi="Verdana"/>
                <w:b/>
                <w:bCs/>
                <w:lang w:val="en-US"/>
              </w:rPr>
            </w:pPr>
          </w:p>
        </w:tc>
      </w:tr>
      <w:tr w:rsidR="00AF7A04" w:rsidRPr="008C4F44" w14:paraId="1C38E4FF" w14:textId="77777777" w:rsidTr="00946BE7">
        <w:tc>
          <w:tcPr>
            <w:tcW w:w="9356" w:type="dxa"/>
            <w:gridSpan w:val="3"/>
          </w:tcPr>
          <w:p w14:paraId="2D4A7360" w14:textId="64107709" w:rsidR="00AF7A04" w:rsidRPr="00806568" w:rsidRDefault="00AF7A04" w:rsidP="008C4F44">
            <w:pPr>
              <w:pStyle w:val="BodyText"/>
              <w:jc w:val="center"/>
              <w:rPr>
                <w:rFonts w:ascii="Verdana" w:hAnsi="Verdana"/>
                <w:b/>
                <w:bCs/>
                <w:i/>
                <w:iCs/>
                <w:lang w:val="en-US"/>
              </w:rPr>
            </w:pPr>
            <w:r w:rsidRPr="00806568">
              <w:rPr>
                <w:rFonts w:ascii="Verdana" w:hAnsi="Verdana"/>
                <w:b/>
                <w:bCs/>
                <w:i/>
                <w:iCs/>
                <w:color w:val="000000"/>
                <w:lang w:val="en-US" w:bidi="en-US"/>
              </w:rPr>
              <w:t xml:space="preserve">Hematology </w:t>
            </w:r>
            <w:r w:rsidR="008C4F44" w:rsidRPr="00806568">
              <w:rPr>
                <w:rFonts w:ascii="Verdana" w:hAnsi="Verdana"/>
                <w:b/>
                <w:bCs/>
                <w:i/>
                <w:iCs/>
                <w:color w:val="000000"/>
                <w:lang w:val="en-US" w:bidi="en-US"/>
              </w:rPr>
              <w:t xml:space="preserve">- </w:t>
            </w:r>
            <w:r w:rsidRPr="00806568">
              <w:rPr>
                <w:rFonts w:ascii="Verdana" w:hAnsi="Verdana"/>
                <w:b/>
                <w:bCs/>
                <w:i/>
                <w:iCs/>
                <w:color w:val="000000"/>
                <w:lang w:val="en-US" w:bidi="en-US"/>
              </w:rPr>
              <w:t>Analytical procedures</w:t>
            </w:r>
          </w:p>
        </w:tc>
      </w:tr>
      <w:tr w:rsidR="00255800" w:rsidRPr="008C4F44" w14:paraId="6231217B" w14:textId="77777777" w:rsidTr="00946BE7">
        <w:tc>
          <w:tcPr>
            <w:tcW w:w="5103" w:type="dxa"/>
          </w:tcPr>
          <w:p w14:paraId="293AA184" w14:textId="015AAC00" w:rsidR="00255800" w:rsidRPr="009714F7" w:rsidRDefault="009714F7" w:rsidP="009714F7">
            <w:pPr>
              <w:pStyle w:val="BodyText"/>
              <w:jc w:val="left"/>
              <w:rPr>
                <w:rFonts w:ascii="Verdana" w:hAnsi="Verdana"/>
                <w:b/>
                <w:bCs/>
                <w:i/>
                <w:iCs/>
                <w:lang w:val="en-US"/>
              </w:rPr>
            </w:pPr>
            <w:r w:rsidRPr="009714F7">
              <w:rPr>
                <w:rFonts w:ascii="Verdana" w:hAnsi="Verdana"/>
                <w:i/>
                <w:iCs/>
                <w:color w:val="000000"/>
                <w:lang w:val="en-US" w:bidi="en-US"/>
              </w:rPr>
              <w:t>Complete Blood Count</w:t>
            </w:r>
            <w:r>
              <w:rPr>
                <w:rFonts w:ascii="Verdana" w:hAnsi="Verdana"/>
                <w:i/>
                <w:iCs/>
                <w:color w:val="000000"/>
                <w:lang w:val="en-US" w:bidi="en-US"/>
              </w:rPr>
              <w:t xml:space="preserve"> </w:t>
            </w:r>
            <w:r w:rsidRPr="009714F7">
              <w:rPr>
                <w:rFonts w:ascii="Verdana" w:hAnsi="Verdana"/>
                <w:i/>
                <w:iCs/>
                <w:color w:val="000000"/>
                <w:lang w:val="en-US" w:bidi="en-US"/>
              </w:rPr>
              <w:t>(CBC)</w:t>
            </w:r>
            <w:r w:rsidR="00E25274">
              <w:rPr>
                <w:rFonts w:ascii="Verdana" w:hAnsi="Verdana"/>
                <w:i/>
                <w:iCs/>
                <w:color w:val="000000"/>
                <w:lang w:val="en-US" w:bidi="en-US"/>
              </w:rPr>
              <w:t>/</w:t>
            </w:r>
            <w:r w:rsidRPr="009714F7">
              <w:rPr>
                <w:rFonts w:ascii="Verdana" w:hAnsi="Verdana"/>
                <w:i/>
                <w:iCs/>
                <w:color w:val="000000"/>
                <w:lang w:val="en-US" w:bidi="en-US"/>
              </w:rPr>
              <w:t xml:space="preserve"> Differential Blood Count (DBC) in whole blood</w:t>
            </w:r>
          </w:p>
        </w:tc>
        <w:tc>
          <w:tcPr>
            <w:tcW w:w="1985" w:type="dxa"/>
          </w:tcPr>
          <w:p w14:paraId="49530757" w14:textId="0C932C48" w:rsidR="00255800" w:rsidRPr="00806568" w:rsidRDefault="00806568" w:rsidP="008C4F44">
            <w:pPr>
              <w:pStyle w:val="BodyText"/>
              <w:jc w:val="center"/>
              <w:rPr>
                <w:rFonts w:ascii="Verdana" w:hAnsi="Verdana"/>
                <w:b/>
                <w:bCs/>
                <w:i/>
                <w:iCs/>
                <w:lang w:val="en-US"/>
              </w:rPr>
            </w:pPr>
            <w:r w:rsidRPr="00806568">
              <w:rPr>
                <w:rFonts w:ascii="Verdana" w:hAnsi="Verdana"/>
                <w:i/>
                <w:iCs/>
                <w:lang w:val="en-US"/>
              </w:rPr>
              <w:t>SOP-</w:t>
            </w:r>
            <w:r w:rsidR="00674A01">
              <w:rPr>
                <w:rFonts w:ascii="Verdana" w:hAnsi="Verdana"/>
                <w:i/>
                <w:iCs/>
                <w:lang w:val="en-US"/>
              </w:rPr>
              <w:t>X</w:t>
            </w:r>
            <w:r w:rsidRPr="00806568">
              <w:rPr>
                <w:rFonts w:ascii="Verdana" w:hAnsi="Verdana"/>
                <w:i/>
                <w:iCs/>
                <w:lang w:val="en-US"/>
              </w:rPr>
              <w:t>-036/ 19.01.2023</w:t>
            </w:r>
          </w:p>
        </w:tc>
        <w:tc>
          <w:tcPr>
            <w:tcW w:w="2268" w:type="dxa"/>
          </w:tcPr>
          <w:p w14:paraId="114D6BE6" w14:textId="55D9062F" w:rsidR="00255800" w:rsidRPr="008C4F44" w:rsidRDefault="00806568" w:rsidP="00806568">
            <w:pPr>
              <w:pStyle w:val="BodyText"/>
              <w:jc w:val="left"/>
              <w:rPr>
                <w:rFonts w:ascii="Verdana" w:hAnsi="Verdana"/>
                <w:b/>
                <w:bCs/>
                <w:lang w:val="en-US"/>
              </w:rPr>
            </w:pPr>
            <w:r w:rsidRPr="008C4F44">
              <w:rPr>
                <w:rFonts w:ascii="Verdana" w:hAnsi="Verdana"/>
                <w:i/>
                <w:iCs/>
                <w:color w:val="000000"/>
                <w:lang w:val="en-US" w:bidi="en-US"/>
              </w:rPr>
              <w:t>Operational internal documented procedure developed in accordance with manufacturer's instructions and kit packaging inserts.</w:t>
            </w:r>
          </w:p>
        </w:tc>
      </w:tr>
      <w:tr w:rsidR="00AF7A04" w:rsidRPr="008C4F44" w14:paraId="1D7C26B5" w14:textId="77777777" w:rsidTr="00946BE7">
        <w:tc>
          <w:tcPr>
            <w:tcW w:w="9356" w:type="dxa"/>
            <w:gridSpan w:val="3"/>
          </w:tcPr>
          <w:p w14:paraId="5E05BEF8" w14:textId="6F2C7E46" w:rsidR="00AF7A04" w:rsidRPr="00806568" w:rsidRDefault="008C4F44" w:rsidP="008C4F44">
            <w:pPr>
              <w:pStyle w:val="BodyText"/>
              <w:jc w:val="center"/>
              <w:rPr>
                <w:rFonts w:ascii="Verdana" w:hAnsi="Verdana"/>
                <w:b/>
                <w:bCs/>
                <w:i/>
                <w:iCs/>
                <w:lang w:val="en-US"/>
              </w:rPr>
            </w:pPr>
            <w:r w:rsidRPr="00806568">
              <w:rPr>
                <w:rFonts w:ascii="Verdana" w:hAnsi="Verdana"/>
                <w:b/>
                <w:bCs/>
                <w:i/>
                <w:iCs/>
                <w:color w:val="000000"/>
                <w:lang w:val="en-US" w:bidi="en-US"/>
              </w:rPr>
              <w:t>Immunology - Analytical procedures</w:t>
            </w:r>
          </w:p>
        </w:tc>
      </w:tr>
      <w:tr w:rsidR="009714F7" w:rsidRPr="008C4F44" w14:paraId="3D445906" w14:textId="77777777" w:rsidTr="00946BE7">
        <w:tc>
          <w:tcPr>
            <w:tcW w:w="5103" w:type="dxa"/>
          </w:tcPr>
          <w:p w14:paraId="6F694065" w14:textId="1793A42F" w:rsidR="009714F7" w:rsidRPr="009714F7" w:rsidRDefault="009714F7" w:rsidP="00674A01">
            <w:pPr>
              <w:pStyle w:val="BodyText"/>
              <w:jc w:val="left"/>
              <w:rPr>
                <w:rFonts w:ascii="Verdana" w:hAnsi="Verdana"/>
                <w:b/>
                <w:bCs/>
                <w:i/>
                <w:iCs/>
                <w:lang w:val="en-US"/>
              </w:rPr>
            </w:pPr>
            <w:r w:rsidRPr="009714F7">
              <w:rPr>
                <w:rFonts w:ascii="Verdana" w:hAnsi="Verdana"/>
                <w:i/>
                <w:iCs/>
                <w:color w:val="000000"/>
                <w:lang w:val="en-US" w:bidi="en-US"/>
              </w:rPr>
              <w:t>Quantitative determination of IgM in human serum and plasma</w:t>
            </w:r>
          </w:p>
        </w:tc>
        <w:tc>
          <w:tcPr>
            <w:tcW w:w="1985" w:type="dxa"/>
          </w:tcPr>
          <w:p w14:paraId="33D84945" w14:textId="493A25DA" w:rsidR="009714F7" w:rsidRPr="00806568" w:rsidRDefault="009714F7" w:rsidP="009714F7">
            <w:pPr>
              <w:pStyle w:val="BodyText"/>
              <w:jc w:val="center"/>
              <w:rPr>
                <w:rFonts w:ascii="Verdana" w:hAnsi="Verdana"/>
                <w:b/>
                <w:bCs/>
                <w:i/>
                <w:iCs/>
                <w:lang w:val="en-US"/>
              </w:rPr>
            </w:pPr>
            <w:r w:rsidRPr="00806568">
              <w:rPr>
                <w:rFonts w:ascii="Verdana" w:hAnsi="Verdana"/>
                <w:i/>
                <w:iCs/>
                <w:lang w:val="en-US"/>
              </w:rPr>
              <w:t>SOP-I-075/ 06.02.2023</w:t>
            </w:r>
          </w:p>
        </w:tc>
        <w:tc>
          <w:tcPr>
            <w:tcW w:w="2268" w:type="dxa"/>
            <w:vMerge w:val="restart"/>
          </w:tcPr>
          <w:p w14:paraId="0B7FB4B6" w14:textId="580AC833" w:rsidR="009714F7" w:rsidRPr="008C4F44" w:rsidRDefault="009714F7" w:rsidP="009714F7">
            <w:pPr>
              <w:pStyle w:val="BodyText"/>
              <w:jc w:val="left"/>
              <w:rPr>
                <w:rFonts w:ascii="Verdana" w:hAnsi="Verdana"/>
                <w:b/>
                <w:bCs/>
                <w:lang w:val="en-US"/>
              </w:rPr>
            </w:pPr>
            <w:r w:rsidRPr="008C4F44">
              <w:rPr>
                <w:rFonts w:ascii="Verdana" w:hAnsi="Verdana"/>
                <w:i/>
                <w:iCs/>
                <w:color w:val="000000"/>
                <w:lang w:val="en-US" w:bidi="en-US"/>
              </w:rPr>
              <w:t>Operational internal documented procedures developed in accordance with manufacturer's instructions and kit packaging inserts.</w:t>
            </w:r>
          </w:p>
        </w:tc>
      </w:tr>
      <w:tr w:rsidR="009714F7" w:rsidRPr="008C4F44" w14:paraId="40C561DD" w14:textId="77777777" w:rsidTr="00946BE7">
        <w:tc>
          <w:tcPr>
            <w:tcW w:w="5103" w:type="dxa"/>
          </w:tcPr>
          <w:p w14:paraId="09AA4C6D" w14:textId="160E5F71" w:rsidR="009714F7" w:rsidRPr="009714F7" w:rsidRDefault="009714F7" w:rsidP="009714F7">
            <w:pPr>
              <w:pStyle w:val="BodyText"/>
              <w:jc w:val="left"/>
              <w:rPr>
                <w:rFonts w:ascii="Verdana" w:hAnsi="Verdana"/>
                <w:b/>
                <w:bCs/>
                <w:i/>
                <w:iCs/>
                <w:lang w:val="en-US"/>
              </w:rPr>
            </w:pPr>
            <w:r w:rsidRPr="009714F7">
              <w:rPr>
                <w:rFonts w:ascii="Verdana" w:hAnsi="Verdana"/>
                <w:i/>
                <w:iCs/>
                <w:color w:val="000000"/>
                <w:lang w:val="en-US" w:bidi="en-US"/>
              </w:rPr>
              <w:t>Quantitative determination of IgA in human serum and plasma</w:t>
            </w:r>
          </w:p>
        </w:tc>
        <w:tc>
          <w:tcPr>
            <w:tcW w:w="1985" w:type="dxa"/>
          </w:tcPr>
          <w:p w14:paraId="65429A0F" w14:textId="19A1B16A" w:rsidR="009714F7" w:rsidRPr="00806568" w:rsidRDefault="009714F7" w:rsidP="009714F7">
            <w:pPr>
              <w:pStyle w:val="BodyText"/>
              <w:jc w:val="center"/>
              <w:rPr>
                <w:rFonts w:ascii="Verdana" w:hAnsi="Verdana"/>
                <w:b/>
                <w:bCs/>
                <w:i/>
                <w:iCs/>
                <w:lang w:val="en-US"/>
              </w:rPr>
            </w:pPr>
            <w:r w:rsidRPr="00806568">
              <w:rPr>
                <w:rFonts w:ascii="Verdana" w:hAnsi="Verdana"/>
                <w:i/>
                <w:iCs/>
                <w:lang w:val="en-US"/>
              </w:rPr>
              <w:t>SOP-I-076/ 06.02.2023</w:t>
            </w:r>
          </w:p>
        </w:tc>
        <w:tc>
          <w:tcPr>
            <w:tcW w:w="2268" w:type="dxa"/>
            <w:vMerge/>
          </w:tcPr>
          <w:p w14:paraId="471D0E96" w14:textId="77777777" w:rsidR="009714F7" w:rsidRPr="008C4F44" w:rsidRDefault="009714F7" w:rsidP="009714F7">
            <w:pPr>
              <w:pStyle w:val="BodyText"/>
              <w:jc w:val="center"/>
              <w:rPr>
                <w:rFonts w:ascii="Verdana" w:hAnsi="Verdana"/>
                <w:b/>
                <w:bCs/>
                <w:lang w:val="en-US"/>
              </w:rPr>
            </w:pPr>
          </w:p>
        </w:tc>
      </w:tr>
      <w:tr w:rsidR="009714F7" w:rsidRPr="008C4F44" w14:paraId="367FEE37" w14:textId="77777777" w:rsidTr="00946BE7">
        <w:tc>
          <w:tcPr>
            <w:tcW w:w="5103" w:type="dxa"/>
          </w:tcPr>
          <w:p w14:paraId="31A482DF" w14:textId="407026A7" w:rsidR="009714F7" w:rsidRPr="009714F7" w:rsidRDefault="009714F7" w:rsidP="009714F7">
            <w:pPr>
              <w:pStyle w:val="BodyText"/>
              <w:jc w:val="left"/>
              <w:rPr>
                <w:rFonts w:ascii="Verdana" w:hAnsi="Verdana"/>
                <w:b/>
                <w:bCs/>
                <w:i/>
                <w:iCs/>
                <w:lang w:val="en-US"/>
              </w:rPr>
            </w:pPr>
            <w:r w:rsidRPr="009714F7">
              <w:rPr>
                <w:rFonts w:ascii="Verdana" w:hAnsi="Verdana"/>
                <w:i/>
                <w:iCs/>
                <w:color w:val="000000"/>
                <w:lang w:val="en-US" w:bidi="en-US"/>
              </w:rPr>
              <w:t>Quantitative determination of IgG in human serum and plasma</w:t>
            </w:r>
          </w:p>
        </w:tc>
        <w:tc>
          <w:tcPr>
            <w:tcW w:w="1985" w:type="dxa"/>
          </w:tcPr>
          <w:p w14:paraId="0F3D6A2D" w14:textId="613CABC0" w:rsidR="009714F7" w:rsidRPr="00806568" w:rsidRDefault="009714F7" w:rsidP="009714F7">
            <w:pPr>
              <w:pStyle w:val="BodyText"/>
              <w:jc w:val="center"/>
              <w:rPr>
                <w:rFonts w:ascii="Verdana" w:hAnsi="Verdana"/>
                <w:b/>
                <w:bCs/>
                <w:i/>
                <w:iCs/>
                <w:lang w:val="en-US"/>
              </w:rPr>
            </w:pPr>
            <w:r w:rsidRPr="00806568">
              <w:rPr>
                <w:rFonts w:ascii="Verdana" w:hAnsi="Verdana"/>
                <w:i/>
                <w:iCs/>
                <w:lang w:val="en-US"/>
              </w:rPr>
              <w:t>SOP-I-077/ 06.02.2023</w:t>
            </w:r>
          </w:p>
        </w:tc>
        <w:tc>
          <w:tcPr>
            <w:tcW w:w="2268" w:type="dxa"/>
            <w:vMerge/>
          </w:tcPr>
          <w:p w14:paraId="421EE690" w14:textId="77777777" w:rsidR="009714F7" w:rsidRPr="008C4F44" w:rsidRDefault="009714F7" w:rsidP="009714F7">
            <w:pPr>
              <w:pStyle w:val="BodyText"/>
              <w:jc w:val="center"/>
              <w:rPr>
                <w:rFonts w:ascii="Verdana" w:hAnsi="Verdana"/>
                <w:b/>
                <w:bCs/>
                <w:lang w:val="en-US"/>
              </w:rPr>
            </w:pPr>
          </w:p>
        </w:tc>
      </w:tr>
      <w:tr w:rsidR="00AF7A04" w:rsidRPr="008C4F44" w14:paraId="2CED9523" w14:textId="77777777" w:rsidTr="00946BE7">
        <w:tc>
          <w:tcPr>
            <w:tcW w:w="9356" w:type="dxa"/>
            <w:gridSpan w:val="3"/>
          </w:tcPr>
          <w:p w14:paraId="6DA9FA20" w14:textId="66B3729A" w:rsidR="00AF7A04" w:rsidRPr="00806568" w:rsidRDefault="008C4F44" w:rsidP="008C4F44">
            <w:pPr>
              <w:pStyle w:val="BodyText"/>
              <w:jc w:val="center"/>
              <w:rPr>
                <w:rFonts w:ascii="Verdana" w:hAnsi="Verdana"/>
                <w:b/>
                <w:bCs/>
                <w:i/>
                <w:iCs/>
                <w:lang w:val="en-US"/>
              </w:rPr>
            </w:pPr>
            <w:r w:rsidRPr="00806568">
              <w:rPr>
                <w:rFonts w:ascii="Verdana" w:hAnsi="Verdana"/>
                <w:b/>
                <w:bCs/>
                <w:i/>
                <w:iCs/>
                <w:color w:val="000000"/>
                <w:lang w:val="en-US" w:bidi="en-US"/>
              </w:rPr>
              <w:t>Sampling - Pre-analytical procedures</w:t>
            </w:r>
          </w:p>
        </w:tc>
      </w:tr>
      <w:tr w:rsidR="00640715" w:rsidRPr="008C4F44" w14:paraId="23BBD60A" w14:textId="77777777" w:rsidTr="00946BE7">
        <w:tc>
          <w:tcPr>
            <w:tcW w:w="5103" w:type="dxa"/>
          </w:tcPr>
          <w:p w14:paraId="608FAC43" w14:textId="44C2C3FA" w:rsidR="00640715" w:rsidRPr="00640715" w:rsidRDefault="00640715" w:rsidP="00640715">
            <w:pPr>
              <w:pStyle w:val="BodyText"/>
              <w:rPr>
                <w:rFonts w:ascii="Verdana" w:hAnsi="Verdana"/>
                <w:b/>
                <w:bCs/>
                <w:i/>
                <w:iCs/>
                <w:lang w:val="en-US"/>
              </w:rPr>
            </w:pPr>
            <w:r w:rsidRPr="00640715">
              <w:rPr>
                <w:rFonts w:ascii="Verdana" w:hAnsi="Verdana"/>
                <w:i/>
                <w:iCs/>
                <w:color w:val="000000"/>
                <w:lang w:val="en-US" w:bidi="en-US"/>
              </w:rPr>
              <w:t>For venous blood sampling</w:t>
            </w:r>
          </w:p>
        </w:tc>
        <w:tc>
          <w:tcPr>
            <w:tcW w:w="1985" w:type="dxa"/>
          </w:tcPr>
          <w:p w14:paraId="02D07982" w14:textId="2715023B" w:rsidR="00640715" w:rsidRPr="00806568" w:rsidRDefault="00640715" w:rsidP="00640715">
            <w:pPr>
              <w:pStyle w:val="BodyText"/>
              <w:jc w:val="center"/>
              <w:rPr>
                <w:rFonts w:ascii="Verdana" w:hAnsi="Verdana"/>
                <w:b/>
                <w:bCs/>
                <w:i/>
                <w:iCs/>
                <w:lang w:val="en-US"/>
              </w:rPr>
            </w:pPr>
            <w:r w:rsidRPr="00806568">
              <w:rPr>
                <w:rFonts w:ascii="Verdana" w:hAnsi="Verdana"/>
                <w:i/>
                <w:iCs/>
                <w:lang w:val="en-US"/>
              </w:rPr>
              <w:t>SOP-PP-01/ 21.07.2023</w:t>
            </w:r>
          </w:p>
        </w:tc>
        <w:tc>
          <w:tcPr>
            <w:tcW w:w="2268" w:type="dxa"/>
            <w:vMerge w:val="restart"/>
          </w:tcPr>
          <w:p w14:paraId="12D22AAC" w14:textId="30AF2A57" w:rsidR="00640715" w:rsidRPr="008C4F44" w:rsidRDefault="00640715" w:rsidP="00640715">
            <w:pPr>
              <w:pStyle w:val="BodyText"/>
              <w:jc w:val="left"/>
              <w:rPr>
                <w:rFonts w:ascii="Verdana" w:hAnsi="Verdana"/>
                <w:b/>
                <w:bCs/>
                <w:lang w:val="en-US"/>
              </w:rPr>
            </w:pPr>
            <w:r w:rsidRPr="008C4F44">
              <w:rPr>
                <w:rFonts w:ascii="Verdana" w:hAnsi="Verdana"/>
                <w:i/>
                <w:iCs/>
                <w:color w:val="000000"/>
                <w:lang w:val="en-US" w:bidi="en-US"/>
              </w:rPr>
              <w:t>Operational internal documented procedures developed in accordance with manufacturer's instructions and kit packaging inserts.</w:t>
            </w:r>
          </w:p>
        </w:tc>
      </w:tr>
      <w:tr w:rsidR="00640715" w:rsidRPr="008C4F44" w14:paraId="36694113" w14:textId="77777777" w:rsidTr="00946BE7">
        <w:tc>
          <w:tcPr>
            <w:tcW w:w="5103" w:type="dxa"/>
          </w:tcPr>
          <w:p w14:paraId="6FBD2E3F" w14:textId="77D8E218" w:rsidR="00640715" w:rsidRPr="00640715" w:rsidRDefault="00640715" w:rsidP="00640715">
            <w:pPr>
              <w:pStyle w:val="BodyText"/>
              <w:rPr>
                <w:rFonts w:ascii="Verdana" w:hAnsi="Verdana"/>
                <w:b/>
                <w:bCs/>
                <w:i/>
                <w:iCs/>
                <w:lang w:val="en-US"/>
              </w:rPr>
            </w:pPr>
            <w:r w:rsidRPr="00640715">
              <w:rPr>
                <w:rFonts w:ascii="Verdana" w:hAnsi="Verdana"/>
                <w:i/>
                <w:iCs/>
                <w:color w:val="000000"/>
                <w:lang w:val="en-US" w:bidi="en-US"/>
              </w:rPr>
              <w:t>For capillar</w:t>
            </w:r>
            <w:r w:rsidR="00674A01">
              <w:rPr>
                <w:rFonts w:ascii="Verdana" w:hAnsi="Verdana"/>
                <w:i/>
                <w:iCs/>
                <w:color w:val="000000"/>
                <w:lang w:val="en-US" w:bidi="en-US"/>
              </w:rPr>
              <w:t>y</w:t>
            </w:r>
            <w:r w:rsidRPr="00640715">
              <w:rPr>
                <w:rFonts w:ascii="Verdana" w:hAnsi="Verdana"/>
                <w:i/>
                <w:iCs/>
                <w:color w:val="000000"/>
                <w:lang w:val="en-US" w:bidi="en-US"/>
              </w:rPr>
              <w:t xml:space="preserve"> blood sampling</w:t>
            </w:r>
          </w:p>
        </w:tc>
        <w:tc>
          <w:tcPr>
            <w:tcW w:w="1985" w:type="dxa"/>
          </w:tcPr>
          <w:p w14:paraId="47A4285D" w14:textId="0C8E8865" w:rsidR="00640715" w:rsidRPr="00806568" w:rsidRDefault="00640715" w:rsidP="00640715">
            <w:pPr>
              <w:pStyle w:val="BodyText"/>
              <w:jc w:val="center"/>
              <w:rPr>
                <w:rFonts w:ascii="Verdana" w:hAnsi="Verdana"/>
                <w:b/>
                <w:bCs/>
                <w:i/>
                <w:iCs/>
                <w:lang w:val="en-US"/>
              </w:rPr>
            </w:pPr>
            <w:r w:rsidRPr="00806568">
              <w:rPr>
                <w:rFonts w:ascii="Verdana" w:hAnsi="Verdana"/>
                <w:i/>
                <w:iCs/>
                <w:lang w:val="en-US"/>
              </w:rPr>
              <w:t>SOP-</w:t>
            </w:r>
            <w:r w:rsidR="00601898">
              <w:rPr>
                <w:rFonts w:ascii="Verdana" w:hAnsi="Verdana"/>
                <w:i/>
                <w:iCs/>
                <w:lang w:val="en-US"/>
              </w:rPr>
              <w:t>PP</w:t>
            </w:r>
            <w:r w:rsidRPr="00806568">
              <w:rPr>
                <w:rFonts w:ascii="Verdana" w:hAnsi="Verdana"/>
                <w:i/>
                <w:iCs/>
                <w:lang w:val="en-US"/>
              </w:rPr>
              <w:t>-02/ 21.07.2023</w:t>
            </w:r>
          </w:p>
        </w:tc>
        <w:tc>
          <w:tcPr>
            <w:tcW w:w="2268" w:type="dxa"/>
            <w:vMerge/>
          </w:tcPr>
          <w:p w14:paraId="7FAD4CD3" w14:textId="77777777" w:rsidR="00640715" w:rsidRPr="008C4F44" w:rsidRDefault="00640715" w:rsidP="00640715">
            <w:pPr>
              <w:pStyle w:val="BodyText"/>
              <w:rPr>
                <w:rFonts w:ascii="Verdana" w:hAnsi="Verdana"/>
                <w:b/>
                <w:bCs/>
                <w:lang w:val="en-US"/>
              </w:rPr>
            </w:pPr>
          </w:p>
        </w:tc>
      </w:tr>
    </w:tbl>
    <w:p w14:paraId="1163EA7E" w14:textId="77777777" w:rsidR="008D0BE5" w:rsidRPr="008C4F44" w:rsidRDefault="008D0BE5" w:rsidP="008C4F44">
      <w:pPr>
        <w:pStyle w:val="BodyText"/>
        <w:rPr>
          <w:rFonts w:ascii="Verdana" w:hAnsi="Verdana"/>
          <w:b/>
          <w:bCs/>
          <w:lang w:val="en-US"/>
        </w:rPr>
      </w:pPr>
    </w:p>
    <w:p w14:paraId="3AB875CB" w14:textId="518BB62D" w:rsidR="008D0BE5" w:rsidRDefault="008D0BE5" w:rsidP="00D419BF">
      <w:pPr>
        <w:pStyle w:val="BodyText"/>
        <w:spacing w:after="120" w:line="276" w:lineRule="auto"/>
        <w:rPr>
          <w:rFonts w:ascii="Verdana" w:hAnsi="Verdana"/>
          <w:i/>
          <w:iCs/>
          <w:lang w:val="en-US"/>
        </w:rPr>
      </w:pPr>
    </w:p>
    <w:p w14:paraId="77D8B67C" w14:textId="77777777" w:rsidR="008D0BE5" w:rsidRPr="008D0BE5" w:rsidRDefault="008D0BE5" w:rsidP="00D419BF">
      <w:pPr>
        <w:pStyle w:val="BodyText"/>
        <w:spacing w:after="120" w:line="276" w:lineRule="auto"/>
        <w:rPr>
          <w:rFonts w:ascii="Verdana" w:hAnsi="Verdana"/>
          <w:i/>
          <w:iCs/>
          <w:lang w:val="en-US"/>
        </w:rPr>
      </w:pPr>
    </w:p>
    <w:p w14:paraId="72CDFDA8" w14:textId="77777777" w:rsidR="00D419BF" w:rsidRDefault="00D419BF" w:rsidP="00D419BF">
      <w:pPr>
        <w:pStyle w:val="Bodytext340"/>
        <w:spacing w:line="240" w:lineRule="auto"/>
        <w:rPr>
          <w:rFonts w:ascii="Verdana" w:hAnsi="Verdana" w:cs="Segoe UI Symbol"/>
          <w:b/>
          <w:iCs/>
          <w:sz w:val="20"/>
          <w:szCs w:val="20"/>
          <w:lang w:val="en-GB"/>
        </w:rPr>
      </w:pPr>
    </w:p>
    <w:sectPr w:rsidR="00D419BF" w:rsidSect="00AE1EC5">
      <w:footerReference w:type="default" r:id="rId8"/>
      <w:footerReference w:type="first" r:id="rId9"/>
      <w:pgSz w:w="11907" w:h="16840" w:code="9"/>
      <w:pgMar w:top="1710" w:right="1021" w:bottom="340" w:left="1134" w:header="1008" w:footer="1092"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2D89F" w14:textId="77777777" w:rsidR="002C5C3C" w:rsidRDefault="002C5C3C">
      <w:r>
        <w:separator/>
      </w:r>
    </w:p>
  </w:endnote>
  <w:endnote w:type="continuationSeparator" w:id="0">
    <w:p w14:paraId="6527FB58" w14:textId="77777777" w:rsidR="002C5C3C" w:rsidRDefault="002C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Sorts">
    <w:panose1 w:val="00000000000000000000"/>
    <w:charset w:val="02"/>
    <w:family w:val="auto"/>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 w:name="HebarU">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9019" w14:textId="5DC9658D" w:rsidR="006D7214" w:rsidRPr="0075210E" w:rsidRDefault="006D7214" w:rsidP="00DB1F7A">
    <w:pPr>
      <w:pStyle w:val="Footer"/>
      <w:jc w:val="center"/>
      <w:rPr>
        <w:sz w:val="18"/>
        <w:szCs w:val="18"/>
      </w:rPr>
    </w:pPr>
    <w:r w:rsidRPr="0075210E">
      <w:rPr>
        <w:rFonts w:ascii="Verdana" w:hAnsi="Verdana"/>
        <w:sz w:val="18"/>
        <w:szCs w:val="18"/>
      </w:rPr>
      <w:t>EA BAS</w:t>
    </w:r>
    <w:r w:rsidRPr="0075210E">
      <w:rPr>
        <w:rFonts w:ascii="Verdana" w:hAnsi="Verdana"/>
        <w:sz w:val="18"/>
        <w:szCs w:val="18"/>
        <w:lang w:val="bg-BG"/>
      </w:rPr>
      <w:t xml:space="preserve"> </w:t>
    </w:r>
    <w:r w:rsidRPr="0075210E">
      <w:rPr>
        <w:rFonts w:ascii="Verdana" w:hAnsi="Verdana"/>
        <w:sz w:val="18"/>
        <w:szCs w:val="18"/>
      </w:rPr>
      <w:t xml:space="preserve">                                         </w:t>
    </w:r>
    <w:r w:rsidR="00107619">
      <w:rPr>
        <w:rFonts w:ascii="Verdana" w:hAnsi="Verdana"/>
        <w:sz w:val="18"/>
        <w:szCs w:val="18"/>
        <w:lang w:val="bg-BG"/>
      </w:rPr>
      <w:t>17</w:t>
    </w:r>
    <w:r w:rsidRPr="0075210E">
      <w:rPr>
        <w:rFonts w:ascii="Verdana" w:hAnsi="Verdana"/>
        <w:sz w:val="18"/>
        <w:szCs w:val="18"/>
        <w:lang w:val="bg-BG"/>
      </w:rPr>
      <w:t>.</w:t>
    </w:r>
    <w:r w:rsidR="004A333F">
      <w:rPr>
        <w:rFonts w:ascii="Verdana" w:hAnsi="Verdana"/>
        <w:sz w:val="18"/>
        <w:szCs w:val="18"/>
        <w:lang w:val="bg-BG"/>
      </w:rPr>
      <w:t>1</w:t>
    </w:r>
    <w:r w:rsidR="00D419BF">
      <w:rPr>
        <w:rFonts w:ascii="Verdana" w:hAnsi="Verdana"/>
        <w:sz w:val="18"/>
        <w:szCs w:val="18"/>
        <w:lang w:val="bg-BG"/>
      </w:rPr>
      <w:t>2</w:t>
    </w:r>
    <w:r w:rsidRPr="0075210E">
      <w:rPr>
        <w:rFonts w:ascii="Verdana" w:hAnsi="Verdana"/>
        <w:sz w:val="18"/>
        <w:szCs w:val="18"/>
        <w:lang w:val="bg-BG"/>
      </w:rPr>
      <w:t>.202</w:t>
    </w:r>
    <w:r w:rsidR="00E36F58">
      <w:rPr>
        <w:rFonts w:ascii="Verdana" w:hAnsi="Verdana"/>
        <w:sz w:val="18"/>
        <w:szCs w:val="18"/>
      </w:rPr>
      <w:t>4</w:t>
    </w:r>
    <w:r w:rsidRPr="0075210E">
      <w:rPr>
        <w:rFonts w:ascii="Verdana" w:hAnsi="Verdana"/>
        <w:sz w:val="18"/>
        <w:szCs w:val="18"/>
      </w:rPr>
      <w:t xml:space="preserve">                                    Page </w:t>
    </w:r>
    <w:r w:rsidRPr="0075210E">
      <w:rPr>
        <w:rFonts w:ascii="Verdana" w:hAnsi="Verdana"/>
        <w:bCs/>
        <w:sz w:val="18"/>
        <w:szCs w:val="18"/>
      </w:rPr>
      <w:fldChar w:fldCharType="begin"/>
    </w:r>
    <w:r w:rsidRPr="0075210E">
      <w:rPr>
        <w:rFonts w:ascii="Verdana" w:hAnsi="Verdana"/>
        <w:bCs/>
        <w:sz w:val="18"/>
        <w:szCs w:val="18"/>
      </w:rPr>
      <w:instrText xml:space="preserve"> PAGE </w:instrText>
    </w:r>
    <w:r w:rsidRPr="0075210E">
      <w:rPr>
        <w:rFonts w:ascii="Verdana" w:hAnsi="Verdana"/>
        <w:bCs/>
        <w:sz w:val="18"/>
        <w:szCs w:val="18"/>
      </w:rPr>
      <w:fldChar w:fldCharType="separate"/>
    </w:r>
    <w:r w:rsidR="008E275C" w:rsidRPr="0075210E">
      <w:rPr>
        <w:rFonts w:ascii="Verdana" w:hAnsi="Verdana"/>
        <w:bCs/>
        <w:noProof/>
        <w:sz w:val="18"/>
        <w:szCs w:val="18"/>
      </w:rPr>
      <w:t>42</w:t>
    </w:r>
    <w:r w:rsidRPr="0075210E">
      <w:rPr>
        <w:rFonts w:ascii="Verdana" w:hAnsi="Verdana"/>
        <w:bCs/>
        <w:sz w:val="18"/>
        <w:szCs w:val="18"/>
      </w:rPr>
      <w:fldChar w:fldCharType="end"/>
    </w:r>
    <w:r w:rsidRPr="0075210E">
      <w:rPr>
        <w:rFonts w:ascii="Verdana" w:hAnsi="Verdana"/>
        <w:sz w:val="18"/>
        <w:szCs w:val="18"/>
      </w:rPr>
      <w:t xml:space="preserve"> of </w:t>
    </w:r>
    <w:r w:rsidRPr="0075210E">
      <w:rPr>
        <w:rFonts w:ascii="Verdana" w:hAnsi="Verdana"/>
        <w:bCs/>
        <w:sz w:val="18"/>
        <w:szCs w:val="18"/>
      </w:rPr>
      <w:fldChar w:fldCharType="begin"/>
    </w:r>
    <w:r w:rsidRPr="0075210E">
      <w:rPr>
        <w:rFonts w:ascii="Verdana" w:hAnsi="Verdana"/>
        <w:bCs/>
        <w:sz w:val="18"/>
        <w:szCs w:val="18"/>
      </w:rPr>
      <w:instrText xml:space="preserve"> NUMPAGES  </w:instrText>
    </w:r>
    <w:r w:rsidRPr="0075210E">
      <w:rPr>
        <w:rFonts w:ascii="Verdana" w:hAnsi="Verdana"/>
        <w:bCs/>
        <w:sz w:val="18"/>
        <w:szCs w:val="18"/>
      </w:rPr>
      <w:fldChar w:fldCharType="separate"/>
    </w:r>
    <w:r w:rsidR="008E275C" w:rsidRPr="0075210E">
      <w:rPr>
        <w:rFonts w:ascii="Verdana" w:hAnsi="Verdana"/>
        <w:bCs/>
        <w:noProof/>
        <w:sz w:val="18"/>
        <w:szCs w:val="18"/>
      </w:rPr>
      <w:t>43</w:t>
    </w:r>
    <w:r w:rsidRPr="0075210E">
      <w:rPr>
        <w:rFonts w:ascii="Verdana" w:hAnsi="Verdana"/>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CE5E4" w14:textId="77777777" w:rsidR="00D369BC" w:rsidRPr="006E773F"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6E773F">
      <w:rPr>
        <w:rFonts w:ascii="Verdana" w:hAnsi="Verdana"/>
        <w:noProof/>
        <w:sz w:val="18"/>
        <w:szCs w:val="18"/>
        <w:lang w:val="bg-BG"/>
      </w:rPr>
      <w:t>52 А</w:t>
    </w:r>
    <w:r w:rsidRPr="006E773F">
      <w:rPr>
        <w:rFonts w:ascii="Verdana" w:hAnsi="Verdana"/>
        <w:noProof/>
        <w:sz w:val="18"/>
        <w:szCs w:val="18"/>
      </w:rPr>
      <w:t xml:space="preserve"> “Dr. G. M. Dimitrov” Blvd. 1797 Sofia Bulgaria</w:t>
    </w:r>
  </w:p>
  <w:p w14:paraId="527C17D8" w14:textId="77777777" w:rsidR="00D369BC" w:rsidRPr="006E773F"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6E773F">
      <w:rPr>
        <w:rFonts w:ascii="Verdana" w:hAnsi="Verdana"/>
        <w:noProof/>
        <w:sz w:val="18"/>
        <w:szCs w:val="18"/>
      </w:rPr>
      <w:t>phone</w:t>
    </w:r>
    <w:r w:rsidRPr="006E773F">
      <w:rPr>
        <w:rFonts w:ascii="Verdana" w:hAnsi="Verdana"/>
        <w:noProof/>
        <w:sz w:val="18"/>
        <w:szCs w:val="18"/>
        <w:lang w:val="bg-BG"/>
      </w:rPr>
      <w:t>: +359</w:t>
    </w:r>
    <w:r w:rsidRPr="006E773F">
      <w:rPr>
        <w:rFonts w:ascii="Verdana" w:hAnsi="Verdana"/>
        <w:noProof/>
        <w:sz w:val="18"/>
        <w:szCs w:val="18"/>
      </w:rPr>
      <w:t xml:space="preserve"> 2 9766 401</w:t>
    </w:r>
    <w:r w:rsidRPr="006E773F">
      <w:rPr>
        <w:rFonts w:ascii="Verdana" w:hAnsi="Verdana"/>
        <w:noProof/>
        <w:sz w:val="18"/>
        <w:szCs w:val="18"/>
        <w:lang w:val="bg-BG"/>
      </w:rPr>
      <w:t xml:space="preserve">; </w:t>
    </w:r>
    <w:r w:rsidRPr="006E773F">
      <w:rPr>
        <w:rFonts w:ascii="Verdana" w:hAnsi="Verdana"/>
        <w:noProof/>
        <w:sz w:val="18"/>
        <w:szCs w:val="18"/>
      </w:rPr>
      <w:t>fax</w:t>
    </w:r>
    <w:r w:rsidRPr="006E773F">
      <w:rPr>
        <w:rFonts w:ascii="Verdana" w:hAnsi="Verdana"/>
        <w:noProof/>
        <w:sz w:val="18"/>
        <w:szCs w:val="18"/>
        <w:lang w:val="it-IT"/>
      </w:rPr>
      <w:t>: +359 2 873 53 02</w:t>
    </w:r>
  </w:p>
  <w:p w14:paraId="7DABA643" w14:textId="77777777" w:rsidR="006D7214" w:rsidRPr="006E773F" w:rsidRDefault="00D369BC" w:rsidP="00D369BC">
    <w:pPr>
      <w:pStyle w:val="Footer"/>
      <w:tabs>
        <w:tab w:val="left" w:pos="7230"/>
        <w:tab w:val="left" w:pos="7655"/>
      </w:tabs>
      <w:spacing w:line="216" w:lineRule="auto"/>
      <w:ind w:left="-851" w:right="-285"/>
      <w:jc w:val="center"/>
      <w:rPr>
        <w:rFonts w:ascii="Verdana" w:hAnsi="Verdana"/>
        <w:sz w:val="18"/>
        <w:szCs w:val="18"/>
      </w:rPr>
    </w:pPr>
    <w:r w:rsidRPr="006E773F">
      <w:rPr>
        <w:rFonts w:ascii="Verdana" w:hAnsi="Verdana"/>
        <w:noProof/>
        <w:sz w:val="18"/>
        <w:szCs w:val="18"/>
        <w:lang w:val="it-IT"/>
      </w:rPr>
      <w:t xml:space="preserve">e-mail: </w:t>
    </w:r>
    <w:r w:rsidRPr="006E773F">
      <w:rPr>
        <w:rFonts w:ascii="Verdana" w:hAnsi="Verdana"/>
        <w:noProof/>
        <w:sz w:val="18"/>
        <w:szCs w:val="18"/>
        <w:lang w:val="de-DE"/>
      </w:rPr>
      <w:t>office</w:t>
    </w:r>
    <w:r w:rsidRPr="006E773F">
      <w:rPr>
        <w:rFonts w:ascii="Verdana" w:hAnsi="Verdana"/>
        <w:noProof/>
        <w:sz w:val="18"/>
        <w:szCs w:val="18"/>
        <w:lang w:val="it-IT"/>
      </w:rPr>
      <w:t>@nab-bas.bg</w:t>
    </w:r>
    <w:r w:rsidRPr="006E773F">
      <w:rPr>
        <w:rFonts w:ascii="Verdana" w:hAnsi="Verdana"/>
        <w:noProof/>
        <w:sz w:val="18"/>
        <w:szCs w:val="18"/>
        <w:lang w:val="bg-BG"/>
      </w:rPr>
      <w:t xml:space="preserve">; </w:t>
    </w:r>
    <w:r w:rsidRPr="006E773F">
      <w:rPr>
        <w:rFonts w:ascii="Verdana" w:hAnsi="Verdana"/>
        <w:noProof/>
        <w:sz w:val="18"/>
        <w:szCs w:val="18"/>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DEDF9" w14:textId="77777777" w:rsidR="002C5C3C" w:rsidRDefault="002C5C3C">
      <w:r>
        <w:separator/>
      </w:r>
    </w:p>
  </w:footnote>
  <w:footnote w:type="continuationSeparator" w:id="0">
    <w:p w14:paraId="617198B2" w14:textId="77777777" w:rsidR="002C5C3C" w:rsidRDefault="002C5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67B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4C94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98A6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5CC6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48EF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7CF6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A463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DC18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23A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C098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2"/>
    <w:multiLevelType w:val="multilevel"/>
    <w:tmpl w:val="17AA5C14"/>
    <w:name w:val="WW8Num2"/>
    <w:lvl w:ilvl="0">
      <w:start w:val="4"/>
      <w:numFmt w:val="upperRoman"/>
      <w:lvlText w:val="%1."/>
      <w:lvlJc w:val="left"/>
      <w:pPr>
        <w:tabs>
          <w:tab w:val="num" w:pos="360"/>
        </w:tabs>
        <w:ind w:left="360" w:hanging="360"/>
      </w:pPr>
      <w:rPr>
        <w:rFonts w:ascii="Verdana" w:hAnsi="Verdana" w:hint="default"/>
        <w:b/>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F0648AC"/>
    <w:multiLevelType w:val="hybridMultilevel"/>
    <w:tmpl w:val="6A8E4EE8"/>
    <w:lvl w:ilvl="0" w:tplc="FFFFFFFF">
      <w:start w:val="1"/>
      <w:numFmt w:val="bullet"/>
      <w:pStyle w:val="Style2"/>
      <w:lvlText w:val=""/>
      <w:lvlJc w:val="left"/>
      <w:pPr>
        <w:tabs>
          <w:tab w:val="num" w:pos="927"/>
        </w:tabs>
        <w:ind w:left="0" w:firstLine="567"/>
      </w:pPr>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CD6224"/>
    <w:multiLevelType w:val="multilevel"/>
    <w:tmpl w:val="A5B22F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71019D"/>
    <w:multiLevelType w:val="multilevel"/>
    <w:tmpl w:val="37FAD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3"/>
  </w:num>
  <w:num w:numId="3">
    <w:abstractNumId w:val="9"/>
  </w:num>
  <w:num w:numId="4">
    <w:abstractNumId w:val="8"/>
    <w:lvlOverride w:ilvl="0">
      <w:startOverride w:val="1"/>
    </w:lvlOverride>
  </w:num>
  <w:num w:numId="5">
    <w:abstractNumId w:val="7"/>
  </w:num>
  <w:num w:numId="6">
    <w:abstractNumId w:val="6"/>
  </w:num>
  <w:num w:numId="7">
    <w:abstractNumId w:val="5"/>
  </w:num>
  <w:num w:numId="8">
    <w:abstractNumId w:val="4"/>
  </w:num>
  <w:num w:numId="9">
    <w:abstractNumId w:val="3"/>
    <w:lvlOverride w:ilvl="0">
      <w:startOverride w:val="1"/>
    </w:lvlOverride>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14"/>
  </w:num>
  <w:num w:numId="1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1F6"/>
    <w:rsid w:val="00001525"/>
    <w:rsid w:val="00022DAB"/>
    <w:rsid w:val="00026C1D"/>
    <w:rsid w:val="00030A77"/>
    <w:rsid w:val="000337CC"/>
    <w:rsid w:val="000378C5"/>
    <w:rsid w:val="000431BB"/>
    <w:rsid w:val="000446CD"/>
    <w:rsid w:val="00045F4F"/>
    <w:rsid w:val="0004673D"/>
    <w:rsid w:val="000567C7"/>
    <w:rsid w:val="00062D84"/>
    <w:rsid w:val="0006392C"/>
    <w:rsid w:val="00067C2F"/>
    <w:rsid w:val="000755D8"/>
    <w:rsid w:val="0007583C"/>
    <w:rsid w:val="00082813"/>
    <w:rsid w:val="00082AF9"/>
    <w:rsid w:val="0009241C"/>
    <w:rsid w:val="00096F56"/>
    <w:rsid w:val="000A37E4"/>
    <w:rsid w:val="000A5AE6"/>
    <w:rsid w:val="000B00DE"/>
    <w:rsid w:val="000B3B99"/>
    <w:rsid w:val="000B72A7"/>
    <w:rsid w:val="000C0381"/>
    <w:rsid w:val="000C07F5"/>
    <w:rsid w:val="000C778A"/>
    <w:rsid w:val="000C7D92"/>
    <w:rsid w:val="000F4F9B"/>
    <w:rsid w:val="000F5814"/>
    <w:rsid w:val="000F755E"/>
    <w:rsid w:val="00101562"/>
    <w:rsid w:val="00105DFC"/>
    <w:rsid w:val="00107619"/>
    <w:rsid w:val="001122B9"/>
    <w:rsid w:val="0011234E"/>
    <w:rsid w:val="001135BE"/>
    <w:rsid w:val="001136E0"/>
    <w:rsid w:val="0011583F"/>
    <w:rsid w:val="00120BE6"/>
    <w:rsid w:val="00121B0B"/>
    <w:rsid w:val="00135A6A"/>
    <w:rsid w:val="00141391"/>
    <w:rsid w:val="001443B2"/>
    <w:rsid w:val="0015001B"/>
    <w:rsid w:val="001505E8"/>
    <w:rsid w:val="00154F97"/>
    <w:rsid w:val="00157D1E"/>
    <w:rsid w:val="00160D39"/>
    <w:rsid w:val="00160FFA"/>
    <w:rsid w:val="001612CF"/>
    <w:rsid w:val="001633DA"/>
    <w:rsid w:val="001739E1"/>
    <w:rsid w:val="00175B8E"/>
    <w:rsid w:val="00176EA7"/>
    <w:rsid w:val="001805D1"/>
    <w:rsid w:val="00180FE8"/>
    <w:rsid w:val="00193443"/>
    <w:rsid w:val="00197C25"/>
    <w:rsid w:val="001A182C"/>
    <w:rsid w:val="001A1DB9"/>
    <w:rsid w:val="001A1E20"/>
    <w:rsid w:val="001B040D"/>
    <w:rsid w:val="001B3F73"/>
    <w:rsid w:val="001B4BA5"/>
    <w:rsid w:val="001B57D7"/>
    <w:rsid w:val="001B5BA9"/>
    <w:rsid w:val="001B62C6"/>
    <w:rsid w:val="001C000C"/>
    <w:rsid w:val="001D538A"/>
    <w:rsid w:val="001E11B7"/>
    <w:rsid w:val="001E36C7"/>
    <w:rsid w:val="001E3A5C"/>
    <w:rsid w:val="001E4253"/>
    <w:rsid w:val="001E6830"/>
    <w:rsid w:val="001F20F7"/>
    <w:rsid w:val="001F26E0"/>
    <w:rsid w:val="001F2F74"/>
    <w:rsid w:val="001F3857"/>
    <w:rsid w:val="00202C2F"/>
    <w:rsid w:val="002034A1"/>
    <w:rsid w:val="0020351E"/>
    <w:rsid w:val="002035FD"/>
    <w:rsid w:val="002042CC"/>
    <w:rsid w:val="00204977"/>
    <w:rsid w:val="0020653E"/>
    <w:rsid w:val="00207C5C"/>
    <w:rsid w:val="00214042"/>
    <w:rsid w:val="00215BC2"/>
    <w:rsid w:val="00223549"/>
    <w:rsid w:val="00236C07"/>
    <w:rsid w:val="00237B6E"/>
    <w:rsid w:val="00237D9B"/>
    <w:rsid w:val="002402DF"/>
    <w:rsid w:val="00241D98"/>
    <w:rsid w:val="0024419B"/>
    <w:rsid w:val="00255800"/>
    <w:rsid w:val="002604E1"/>
    <w:rsid w:val="00262B28"/>
    <w:rsid w:val="00264C57"/>
    <w:rsid w:val="002651FB"/>
    <w:rsid w:val="00265B08"/>
    <w:rsid w:val="00266D04"/>
    <w:rsid w:val="00272ABD"/>
    <w:rsid w:val="002742B8"/>
    <w:rsid w:val="002777EB"/>
    <w:rsid w:val="00283991"/>
    <w:rsid w:val="00287D86"/>
    <w:rsid w:val="002905FA"/>
    <w:rsid w:val="00296863"/>
    <w:rsid w:val="00296DD7"/>
    <w:rsid w:val="002A367E"/>
    <w:rsid w:val="002A4CAF"/>
    <w:rsid w:val="002B1F8C"/>
    <w:rsid w:val="002B4914"/>
    <w:rsid w:val="002B5B13"/>
    <w:rsid w:val="002C21D3"/>
    <w:rsid w:val="002C5C3C"/>
    <w:rsid w:val="002C5EC8"/>
    <w:rsid w:val="002C7B5E"/>
    <w:rsid w:val="002D09D6"/>
    <w:rsid w:val="002D0E42"/>
    <w:rsid w:val="002D2018"/>
    <w:rsid w:val="002D2D23"/>
    <w:rsid w:val="002D474F"/>
    <w:rsid w:val="002D4B25"/>
    <w:rsid w:val="002D79EB"/>
    <w:rsid w:val="002E25EF"/>
    <w:rsid w:val="002E2671"/>
    <w:rsid w:val="002E2F23"/>
    <w:rsid w:val="002E70A8"/>
    <w:rsid w:val="002F19CF"/>
    <w:rsid w:val="002F301D"/>
    <w:rsid w:val="002F3B7A"/>
    <w:rsid w:val="00300803"/>
    <w:rsid w:val="00303AF2"/>
    <w:rsid w:val="00307A10"/>
    <w:rsid w:val="00310062"/>
    <w:rsid w:val="00310076"/>
    <w:rsid w:val="00310997"/>
    <w:rsid w:val="00323C8C"/>
    <w:rsid w:val="00324737"/>
    <w:rsid w:val="00330A80"/>
    <w:rsid w:val="00332EF5"/>
    <w:rsid w:val="00333F67"/>
    <w:rsid w:val="00336E6F"/>
    <w:rsid w:val="0033703D"/>
    <w:rsid w:val="003373FF"/>
    <w:rsid w:val="00340123"/>
    <w:rsid w:val="00341FA9"/>
    <w:rsid w:val="003442A6"/>
    <w:rsid w:val="0034612C"/>
    <w:rsid w:val="003461A6"/>
    <w:rsid w:val="00355EE8"/>
    <w:rsid w:val="00360425"/>
    <w:rsid w:val="003673EE"/>
    <w:rsid w:val="00367748"/>
    <w:rsid w:val="003717CE"/>
    <w:rsid w:val="00372410"/>
    <w:rsid w:val="003767BB"/>
    <w:rsid w:val="00383052"/>
    <w:rsid w:val="00391786"/>
    <w:rsid w:val="00393EF4"/>
    <w:rsid w:val="00394CC3"/>
    <w:rsid w:val="00394F02"/>
    <w:rsid w:val="0039674C"/>
    <w:rsid w:val="00396CAB"/>
    <w:rsid w:val="003A0238"/>
    <w:rsid w:val="003A1C29"/>
    <w:rsid w:val="003A575D"/>
    <w:rsid w:val="003B22DE"/>
    <w:rsid w:val="003B347E"/>
    <w:rsid w:val="003B58B2"/>
    <w:rsid w:val="003B63F7"/>
    <w:rsid w:val="003B7032"/>
    <w:rsid w:val="003C280F"/>
    <w:rsid w:val="003C56B7"/>
    <w:rsid w:val="003C7E88"/>
    <w:rsid w:val="003D1393"/>
    <w:rsid w:val="003E0FF0"/>
    <w:rsid w:val="003E41E8"/>
    <w:rsid w:val="003E66E3"/>
    <w:rsid w:val="003E75C8"/>
    <w:rsid w:val="003F0163"/>
    <w:rsid w:val="003F61BE"/>
    <w:rsid w:val="004007D1"/>
    <w:rsid w:val="00403312"/>
    <w:rsid w:val="0042171F"/>
    <w:rsid w:val="00421C29"/>
    <w:rsid w:val="00423556"/>
    <w:rsid w:val="00424502"/>
    <w:rsid w:val="00424EF8"/>
    <w:rsid w:val="004301DD"/>
    <w:rsid w:val="00434A59"/>
    <w:rsid w:val="004364AC"/>
    <w:rsid w:val="00437593"/>
    <w:rsid w:val="0044065A"/>
    <w:rsid w:val="00441F69"/>
    <w:rsid w:val="004446FD"/>
    <w:rsid w:val="00447ACF"/>
    <w:rsid w:val="00451D08"/>
    <w:rsid w:val="00455A4A"/>
    <w:rsid w:val="0046113B"/>
    <w:rsid w:val="00462FEE"/>
    <w:rsid w:val="00463446"/>
    <w:rsid w:val="0046522E"/>
    <w:rsid w:val="004657F5"/>
    <w:rsid w:val="00466102"/>
    <w:rsid w:val="004668E1"/>
    <w:rsid w:val="00473253"/>
    <w:rsid w:val="0047520C"/>
    <w:rsid w:val="00476306"/>
    <w:rsid w:val="00480F32"/>
    <w:rsid w:val="004825D6"/>
    <w:rsid w:val="004826D8"/>
    <w:rsid w:val="00483745"/>
    <w:rsid w:val="004844DD"/>
    <w:rsid w:val="004859B1"/>
    <w:rsid w:val="00487EDC"/>
    <w:rsid w:val="004906FD"/>
    <w:rsid w:val="004930CA"/>
    <w:rsid w:val="004949A8"/>
    <w:rsid w:val="004A333F"/>
    <w:rsid w:val="004A531B"/>
    <w:rsid w:val="004B2CAF"/>
    <w:rsid w:val="004B5900"/>
    <w:rsid w:val="004B6756"/>
    <w:rsid w:val="004C2523"/>
    <w:rsid w:val="004C2933"/>
    <w:rsid w:val="004C3144"/>
    <w:rsid w:val="004C5C51"/>
    <w:rsid w:val="004C6358"/>
    <w:rsid w:val="004D10C9"/>
    <w:rsid w:val="004D10E6"/>
    <w:rsid w:val="004D119F"/>
    <w:rsid w:val="004D41D9"/>
    <w:rsid w:val="004E40BD"/>
    <w:rsid w:val="004E4E74"/>
    <w:rsid w:val="004F1B24"/>
    <w:rsid w:val="004F1C7B"/>
    <w:rsid w:val="004F6DCB"/>
    <w:rsid w:val="004F765C"/>
    <w:rsid w:val="00504A41"/>
    <w:rsid w:val="00506117"/>
    <w:rsid w:val="00512134"/>
    <w:rsid w:val="0051213C"/>
    <w:rsid w:val="0051403D"/>
    <w:rsid w:val="005148AD"/>
    <w:rsid w:val="005149D1"/>
    <w:rsid w:val="00514CDA"/>
    <w:rsid w:val="00524531"/>
    <w:rsid w:val="005271C3"/>
    <w:rsid w:val="00531769"/>
    <w:rsid w:val="005331D2"/>
    <w:rsid w:val="005336A4"/>
    <w:rsid w:val="00533B0C"/>
    <w:rsid w:val="00535ACA"/>
    <w:rsid w:val="00543140"/>
    <w:rsid w:val="005451EF"/>
    <w:rsid w:val="00547C92"/>
    <w:rsid w:val="00551012"/>
    <w:rsid w:val="005516EB"/>
    <w:rsid w:val="00552A00"/>
    <w:rsid w:val="005541AE"/>
    <w:rsid w:val="005554D1"/>
    <w:rsid w:val="005622C2"/>
    <w:rsid w:val="00562627"/>
    <w:rsid w:val="0057056E"/>
    <w:rsid w:val="005709DF"/>
    <w:rsid w:val="00574A23"/>
    <w:rsid w:val="00575636"/>
    <w:rsid w:val="005758AE"/>
    <w:rsid w:val="005823A5"/>
    <w:rsid w:val="00583D2D"/>
    <w:rsid w:val="00585CFB"/>
    <w:rsid w:val="005903A8"/>
    <w:rsid w:val="00591581"/>
    <w:rsid w:val="005942B1"/>
    <w:rsid w:val="005A169A"/>
    <w:rsid w:val="005A2973"/>
    <w:rsid w:val="005A3B17"/>
    <w:rsid w:val="005A3F5D"/>
    <w:rsid w:val="005B2A3D"/>
    <w:rsid w:val="005B62AB"/>
    <w:rsid w:val="005B69F7"/>
    <w:rsid w:val="005B6B07"/>
    <w:rsid w:val="005C165B"/>
    <w:rsid w:val="005C45AD"/>
    <w:rsid w:val="005C753F"/>
    <w:rsid w:val="005D0571"/>
    <w:rsid w:val="005D1AD8"/>
    <w:rsid w:val="005D225F"/>
    <w:rsid w:val="005D421E"/>
    <w:rsid w:val="005D7788"/>
    <w:rsid w:val="005D7C00"/>
    <w:rsid w:val="005E2123"/>
    <w:rsid w:val="005E62BB"/>
    <w:rsid w:val="005E7261"/>
    <w:rsid w:val="005F0F19"/>
    <w:rsid w:val="005F2E09"/>
    <w:rsid w:val="005F394E"/>
    <w:rsid w:val="00601898"/>
    <w:rsid w:val="00602057"/>
    <w:rsid w:val="00602A0B"/>
    <w:rsid w:val="00604658"/>
    <w:rsid w:val="00610B3D"/>
    <w:rsid w:val="00611A1D"/>
    <w:rsid w:val="00612D3E"/>
    <w:rsid w:val="006140B5"/>
    <w:rsid w:val="00616D1F"/>
    <w:rsid w:val="0061751D"/>
    <w:rsid w:val="00617F6E"/>
    <w:rsid w:val="006230E6"/>
    <w:rsid w:val="00624BDF"/>
    <w:rsid w:val="006255DE"/>
    <w:rsid w:val="00625F63"/>
    <w:rsid w:val="00627503"/>
    <w:rsid w:val="0063036B"/>
    <w:rsid w:val="0063190F"/>
    <w:rsid w:val="00635BD1"/>
    <w:rsid w:val="00640715"/>
    <w:rsid w:val="00645AD2"/>
    <w:rsid w:val="00650A2F"/>
    <w:rsid w:val="00652D60"/>
    <w:rsid w:val="00657B2A"/>
    <w:rsid w:val="00660F1B"/>
    <w:rsid w:val="006629A4"/>
    <w:rsid w:val="006639B9"/>
    <w:rsid w:val="00663C91"/>
    <w:rsid w:val="00665A95"/>
    <w:rsid w:val="006709A5"/>
    <w:rsid w:val="00671F03"/>
    <w:rsid w:val="0067469F"/>
    <w:rsid w:val="00674A01"/>
    <w:rsid w:val="00680B3F"/>
    <w:rsid w:val="006847AB"/>
    <w:rsid w:val="006853F7"/>
    <w:rsid w:val="006909E0"/>
    <w:rsid w:val="00692F71"/>
    <w:rsid w:val="00693B13"/>
    <w:rsid w:val="00695ACA"/>
    <w:rsid w:val="00696944"/>
    <w:rsid w:val="006A751C"/>
    <w:rsid w:val="006A7EE2"/>
    <w:rsid w:val="006B1E2A"/>
    <w:rsid w:val="006B254B"/>
    <w:rsid w:val="006C0984"/>
    <w:rsid w:val="006C3637"/>
    <w:rsid w:val="006C5947"/>
    <w:rsid w:val="006D1556"/>
    <w:rsid w:val="006D219C"/>
    <w:rsid w:val="006D7214"/>
    <w:rsid w:val="006E1608"/>
    <w:rsid w:val="006E252C"/>
    <w:rsid w:val="006E2C23"/>
    <w:rsid w:val="006E37D1"/>
    <w:rsid w:val="006E5FA1"/>
    <w:rsid w:val="006E773F"/>
    <w:rsid w:val="006F1B93"/>
    <w:rsid w:val="00704DA2"/>
    <w:rsid w:val="00720E5C"/>
    <w:rsid w:val="00724837"/>
    <w:rsid w:val="00735898"/>
    <w:rsid w:val="007402BD"/>
    <w:rsid w:val="00744D6B"/>
    <w:rsid w:val="00745373"/>
    <w:rsid w:val="0075210E"/>
    <w:rsid w:val="00754B01"/>
    <w:rsid w:val="007573DE"/>
    <w:rsid w:val="00761775"/>
    <w:rsid w:val="00763A37"/>
    <w:rsid w:val="0077088A"/>
    <w:rsid w:val="0077187E"/>
    <w:rsid w:val="00772329"/>
    <w:rsid w:val="0077238D"/>
    <w:rsid w:val="00776298"/>
    <w:rsid w:val="00777029"/>
    <w:rsid w:val="007833A8"/>
    <w:rsid w:val="007844D4"/>
    <w:rsid w:val="00785BEC"/>
    <w:rsid w:val="00786706"/>
    <w:rsid w:val="00791CDF"/>
    <w:rsid w:val="00794007"/>
    <w:rsid w:val="00794146"/>
    <w:rsid w:val="00794A06"/>
    <w:rsid w:val="007A121A"/>
    <w:rsid w:val="007A39EE"/>
    <w:rsid w:val="007A59A5"/>
    <w:rsid w:val="007A6290"/>
    <w:rsid w:val="007C03A0"/>
    <w:rsid w:val="007C0A49"/>
    <w:rsid w:val="007C418A"/>
    <w:rsid w:val="007C6D96"/>
    <w:rsid w:val="007D1273"/>
    <w:rsid w:val="007E4EB4"/>
    <w:rsid w:val="007E5074"/>
    <w:rsid w:val="007F3C0E"/>
    <w:rsid w:val="007F5737"/>
    <w:rsid w:val="007F6AC2"/>
    <w:rsid w:val="00801438"/>
    <w:rsid w:val="0080599E"/>
    <w:rsid w:val="00805EC2"/>
    <w:rsid w:val="00806568"/>
    <w:rsid w:val="008072BB"/>
    <w:rsid w:val="00813412"/>
    <w:rsid w:val="0081478F"/>
    <w:rsid w:val="0081484F"/>
    <w:rsid w:val="008201DA"/>
    <w:rsid w:val="00826133"/>
    <w:rsid w:val="00826F31"/>
    <w:rsid w:val="00830090"/>
    <w:rsid w:val="00831CAB"/>
    <w:rsid w:val="00841161"/>
    <w:rsid w:val="00842D4E"/>
    <w:rsid w:val="00844ED5"/>
    <w:rsid w:val="008459EA"/>
    <w:rsid w:val="00851FD2"/>
    <w:rsid w:val="0085348A"/>
    <w:rsid w:val="00855A18"/>
    <w:rsid w:val="00860201"/>
    <w:rsid w:val="0086144A"/>
    <w:rsid w:val="0086742F"/>
    <w:rsid w:val="00871232"/>
    <w:rsid w:val="00871D91"/>
    <w:rsid w:val="0087361D"/>
    <w:rsid w:val="00875522"/>
    <w:rsid w:val="00877BFC"/>
    <w:rsid w:val="00882E97"/>
    <w:rsid w:val="008904A4"/>
    <w:rsid w:val="0089153B"/>
    <w:rsid w:val="0089182C"/>
    <w:rsid w:val="008A38C6"/>
    <w:rsid w:val="008A513C"/>
    <w:rsid w:val="008A5B79"/>
    <w:rsid w:val="008B39C6"/>
    <w:rsid w:val="008B5C6C"/>
    <w:rsid w:val="008B5FF0"/>
    <w:rsid w:val="008C33B1"/>
    <w:rsid w:val="008C3516"/>
    <w:rsid w:val="008C4F44"/>
    <w:rsid w:val="008C69BA"/>
    <w:rsid w:val="008D0BE5"/>
    <w:rsid w:val="008D0FDC"/>
    <w:rsid w:val="008D31BC"/>
    <w:rsid w:val="008E275C"/>
    <w:rsid w:val="008E609E"/>
    <w:rsid w:val="008F463C"/>
    <w:rsid w:val="00903E7E"/>
    <w:rsid w:val="009127A0"/>
    <w:rsid w:val="009170CE"/>
    <w:rsid w:val="009175C2"/>
    <w:rsid w:val="00921F93"/>
    <w:rsid w:val="00927A58"/>
    <w:rsid w:val="00931A9D"/>
    <w:rsid w:val="00932631"/>
    <w:rsid w:val="0094237F"/>
    <w:rsid w:val="009440B0"/>
    <w:rsid w:val="0094554F"/>
    <w:rsid w:val="00946BE7"/>
    <w:rsid w:val="00946D85"/>
    <w:rsid w:val="00960301"/>
    <w:rsid w:val="009611EB"/>
    <w:rsid w:val="00964FD9"/>
    <w:rsid w:val="009714F7"/>
    <w:rsid w:val="00971879"/>
    <w:rsid w:val="00971B26"/>
    <w:rsid w:val="00974546"/>
    <w:rsid w:val="009855D1"/>
    <w:rsid w:val="00990B9C"/>
    <w:rsid w:val="00990F16"/>
    <w:rsid w:val="00993BBF"/>
    <w:rsid w:val="00996B14"/>
    <w:rsid w:val="009A174C"/>
    <w:rsid w:val="009A240A"/>
    <w:rsid w:val="009A3A76"/>
    <w:rsid w:val="009A49E5"/>
    <w:rsid w:val="009B1EA3"/>
    <w:rsid w:val="009B3155"/>
    <w:rsid w:val="009B4024"/>
    <w:rsid w:val="009B61D7"/>
    <w:rsid w:val="009C28A4"/>
    <w:rsid w:val="009C5CCC"/>
    <w:rsid w:val="009D66C0"/>
    <w:rsid w:val="009E1615"/>
    <w:rsid w:val="009E1A88"/>
    <w:rsid w:val="009E7AA4"/>
    <w:rsid w:val="009F51D2"/>
    <w:rsid w:val="00A00D4E"/>
    <w:rsid w:val="00A06FD1"/>
    <w:rsid w:val="00A12034"/>
    <w:rsid w:val="00A13DB8"/>
    <w:rsid w:val="00A201F7"/>
    <w:rsid w:val="00A24013"/>
    <w:rsid w:val="00A27BBF"/>
    <w:rsid w:val="00A33608"/>
    <w:rsid w:val="00A33EF0"/>
    <w:rsid w:val="00A34A62"/>
    <w:rsid w:val="00A35A84"/>
    <w:rsid w:val="00A35B42"/>
    <w:rsid w:val="00A362BF"/>
    <w:rsid w:val="00A40BE7"/>
    <w:rsid w:val="00A40DAA"/>
    <w:rsid w:val="00A428C1"/>
    <w:rsid w:val="00A505A1"/>
    <w:rsid w:val="00A50B60"/>
    <w:rsid w:val="00A510E7"/>
    <w:rsid w:val="00A520BE"/>
    <w:rsid w:val="00A5502B"/>
    <w:rsid w:val="00A610B9"/>
    <w:rsid w:val="00A62836"/>
    <w:rsid w:val="00A62C13"/>
    <w:rsid w:val="00A64607"/>
    <w:rsid w:val="00A65B23"/>
    <w:rsid w:val="00A7231B"/>
    <w:rsid w:val="00A83C5F"/>
    <w:rsid w:val="00A85AD3"/>
    <w:rsid w:val="00A85FA0"/>
    <w:rsid w:val="00A90151"/>
    <w:rsid w:val="00A943D0"/>
    <w:rsid w:val="00A9487B"/>
    <w:rsid w:val="00A95D19"/>
    <w:rsid w:val="00A96681"/>
    <w:rsid w:val="00AA0C44"/>
    <w:rsid w:val="00AA2B3D"/>
    <w:rsid w:val="00AA61C2"/>
    <w:rsid w:val="00AA7605"/>
    <w:rsid w:val="00AB153D"/>
    <w:rsid w:val="00AB3780"/>
    <w:rsid w:val="00AC08E9"/>
    <w:rsid w:val="00AC1F32"/>
    <w:rsid w:val="00AC36AD"/>
    <w:rsid w:val="00AC6964"/>
    <w:rsid w:val="00AD0497"/>
    <w:rsid w:val="00AD0C4E"/>
    <w:rsid w:val="00AD13E8"/>
    <w:rsid w:val="00AD527B"/>
    <w:rsid w:val="00AD5A94"/>
    <w:rsid w:val="00AE1EC5"/>
    <w:rsid w:val="00AE32E7"/>
    <w:rsid w:val="00AE3865"/>
    <w:rsid w:val="00AE3D4D"/>
    <w:rsid w:val="00AE57DC"/>
    <w:rsid w:val="00AE6B14"/>
    <w:rsid w:val="00AF5DBE"/>
    <w:rsid w:val="00AF7A04"/>
    <w:rsid w:val="00B01442"/>
    <w:rsid w:val="00B03071"/>
    <w:rsid w:val="00B03BA5"/>
    <w:rsid w:val="00B06488"/>
    <w:rsid w:val="00B06F50"/>
    <w:rsid w:val="00B17D16"/>
    <w:rsid w:val="00B23572"/>
    <w:rsid w:val="00B263E6"/>
    <w:rsid w:val="00B2774B"/>
    <w:rsid w:val="00B27FB1"/>
    <w:rsid w:val="00B326CD"/>
    <w:rsid w:val="00B3550D"/>
    <w:rsid w:val="00B365A7"/>
    <w:rsid w:val="00B41E6F"/>
    <w:rsid w:val="00B4319F"/>
    <w:rsid w:val="00B4472F"/>
    <w:rsid w:val="00B469EC"/>
    <w:rsid w:val="00B47214"/>
    <w:rsid w:val="00B47693"/>
    <w:rsid w:val="00B5252C"/>
    <w:rsid w:val="00B559FF"/>
    <w:rsid w:val="00B618A5"/>
    <w:rsid w:val="00B7058E"/>
    <w:rsid w:val="00B70B42"/>
    <w:rsid w:val="00B803F0"/>
    <w:rsid w:val="00B829A8"/>
    <w:rsid w:val="00B82E21"/>
    <w:rsid w:val="00B83C17"/>
    <w:rsid w:val="00B86AEF"/>
    <w:rsid w:val="00B97942"/>
    <w:rsid w:val="00BA36D5"/>
    <w:rsid w:val="00BA3A3B"/>
    <w:rsid w:val="00BA5906"/>
    <w:rsid w:val="00BB0436"/>
    <w:rsid w:val="00BB5E0A"/>
    <w:rsid w:val="00BC1D35"/>
    <w:rsid w:val="00BC31D0"/>
    <w:rsid w:val="00BC6990"/>
    <w:rsid w:val="00BC79AB"/>
    <w:rsid w:val="00BD0DDF"/>
    <w:rsid w:val="00BD16D5"/>
    <w:rsid w:val="00BD7B24"/>
    <w:rsid w:val="00BE0608"/>
    <w:rsid w:val="00BF3169"/>
    <w:rsid w:val="00BF6E17"/>
    <w:rsid w:val="00C01FBC"/>
    <w:rsid w:val="00C02F7C"/>
    <w:rsid w:val="00C07C2C"/>
    <w:rsid w:val="00C11D94"/>
    <w:rsid w:val="00C12166"/>
    <w:rsid w:val="00C14C3B"/>
    <w:rsid w:val="00C16D52"/>
    <w:rsid w:val="00C21BFC"/>
    <w:rsid w:val="00C2304D"/>
    <w:rsid w:val="00C258FB"/>
    <w:rsid w:val="00C26DD9"/>
    <w:rsid w:val="00C30591"/>
    <w:rsid w:val="00C356BA"/>
    <w:rsid w:val="00C36305"/>
    <w:rsid w:val="00C364C4"/>
    <w:rsid w:val="00C4108F"/>
    <w:rsid w:val="00C457AB"/>
    <w:rsid w:val="00C473A4"/>
    <w:rsid w:val="00C53D6F"/>
    <w:rsid w:val="00C5510D"/>
    <w:rsid w:val="00C56B32"/>
    <w:rsid w:val="00C72C92"/>
    <w:rsid w:val="00C74E1A"/>
    <w:rsid w:val="00C8190C"/>
    <w:rsid w:val="00C83CDD"/>
    <w:rsid w:val="00C90D9D"/>
    <w:rsid w:val="00C92C07"/>
    <w:rsid w:val="00C968DD"/>
    <w:rsid w:val="00C9782B"/>
    <w:rsid w:val="00CA3C27"/>
    <w:rsid w:val="00CA4853"/>
    <w:rsid w:val="00CB1BB2"/>
    <w:rsid w:val="00CB7371"/>
    <w:rsid w:val="00CC5972"/>
    <w:rsid w:val="00CC6B8E"/>
    <w:rsid w:val="00CC6F47"/>
    <w:rsid w:val="00CE7D5B"/>
    <w:rsid w:val="00CF0AAC"/>
    <w:rsid w:val="00CF104F"/>
    <w:rsid w:val="00D10672"/>
    <w:rsid w:val="00D11FCC"/>
    <w:rsid w:val="00D12A3B"/>
    <w:rsid w:val="00D157B8"/>
    <w:rsid w:val="00D179C1"/>
    <w:rsid w:val="00D20960"/>
    <w:rsid w:val="00D23595"/>
    <w:rsid w:val="00D259F5"/>
    <w:rsid w:val="00D25E68"/>
    <w:rsid w:val="00D2619D"/>
    <w:rsid w:val="00D26F06"/>
    <w:rsid w:val="00D32007"/>
    <w:rsid w:val="00D358E3"/>
    <w:rsid w:val="00D369BC"/>
    <w:rsid w:val="00D3752E"/>
    <w:rsid w:val="00D419BF"/>
    <w:rsid w:val="00D42E10"/>
    <w:rsid w:val="00D44CC5"/>
    <w:rsid w:val="00D450FA"/>
    <w:rsid w:val="00D470E8"/>
    <w:rsid w:val="00D53C75"/>
    <w:rsid w:val="00D54DD6"/>
    <w:rsid w:val="00D55B6A"/>
    <w:rsid w:val="00D56BF8"/>
    <w:rsid w:val="00D57065"/>
    <w:rsid w:val="00D57B29"/>
    <w:rsid w:val="00D61AE4"/>
    <w:rsid w:val="00D63DB8"/>
    <w:rsid w:val="00D67F9E"/>
    <w:rsid w:val="00D72700"/>
    <w:rsid w:val="00D734EE"/>
    <w:rsid w:val="00D74243"/>
    <w:rsid w:val="00D7440E"/>
    <w:rsid w:val="00D7472F"/>
    <w:rsid w:val="00D80903"/>
    <w:rsid w:val="00D81E66"/>
    <w:rsid w:val="00D839E2"/>
    <w:rsid w:val="00D850EB"/>
    <w:rsid w:val="00D862E0"/>
    <w:rsid w:val="00DA16ED"/>
    <w:rsid w:val="00DA4906"/>
    <w:rsid w:val="00DB1F7A"/>
    <w:rsid w:val="00DB3810"/>
    <w:rsid w:val="00DC0345"/>
    <w:rsid w:val="00DC0D7F"/>
    <w:rsid w:val="00DC39DC"/>
    <w:rsid w:val="00DC6CF1"/>
    <w:rsid w:val="00DC72B8"/>
    <w:rsid w:val="00DD179D"/>
    <w:rsid w:val="00DD2C18"/>
    <w:rsid w:val="00DE2CE4"/>
    <w:rsid w:val="00DE3A67"/>
    <w:rsid w:val="00DE3EB6"/>
    <w:rsid w:val="00DE7A3E"/>
    <w:rsid w:val="00DE7EBC"/>
    <w:rsid w:val="00DF3CF0"/>
    <w:rsid w:val="00DF4D65"/>
    <w:rsid w:val="00DF74EC"/>
    <w:rsid w:val="00E00CE1"/>
    <w:rsid w:val="00E01E5F"/>
    <w:rsid w:val="00E033DE"/>
    <w:rsid w:val="00E05E1B"/>
    <w:rsid w:val="00E1191C"/>
    <w:rsid w:val="00E1249C"/>
    <w:rsid w:val="00E1380C"/>
    <w:rsid w:val="00E1755D"/>
    <w:rsid w:val="00E2004E"/>
    <w:rsid w:val="00E20090"/>
    <w:rsid w:val="00E25274"/>
    <w:rsid w:val="00E2553A"/>
    <w:rsid w:val="00E33D72"/>
    <w:rsid w:val="00E34F41"/>
    <w:rsid w:val="00E3512D"/>
    <w:rsid w:val="00E36F58"/>
    <w:rsid w:val="00E37B30"/>
    <w:rsid w:val="00E40EA1"/>
    <w:rsid w:val="00E420C2"/>
    <w:rsid w:val="00E723A2"/>
    <w:rsid w:val="00E76A0E"/>
    <w:rsid w:val="00E80EE6"/>
    <w:rsid w:val="00E845F7"/>
    <w:rsid w:val="00E8553F"/>
    <w:rsid w:val="00E9172E"/>
    <w:rsid w:val="00E934FB"/>
    <w:rsid w:val="00EA3193"/>
    <w:rsid w:val="00EA3DED"/>
    <w:rsid w:val="00EA4CF7"/>
    <w:rsid w:val="00EB087C"/>
    <w:rsid w:val="00EB26F4"/>
    <w:rsid w:val="00EB4209"/>
    <w:rsid w:val="00EB6A1B"/>
    <w:rsid w:val="00EC083C"/>
    <w:rsid w:val="00EC3869"/>
    <w:rsid w:val="00EC3D76"/>
    <w:rsid w:val="00EC7413"/>
    <w:rsid w:val="00ED60ED"/>
    <w:rsid w:val="00ED6721"/>
    <w:rsid w:val="00ED7B46"/>
    <w:rsid w:val="00EE5B94"/>
    <w:rsid w:val="00EE5CE7"/>
    <w:rsid w:val="00F02097"/>
    <w:rsid w:val="00F04F2C"/>
    <w:rsid w:val="00F06A9A"/>
    <w:rsid w:val="00F15CCB"/>
    <w:rsid w:val="00F24442"/>
    <w:rsid w:val="00F2646C"/>
    <w:rsid w:val="00F26708"/>
    <w:rsid w:val="00F2720D"/>
    <w:rsid w:val="00F32D61"/>
    <w:rsid w:val="00F354FB"/>
    <w:rsid w:val="00F359C5"/>
    <w:rsid w:val="00F41B31"/>
    <w:rsid w:val="00F44B6B"/>
    <w:rsid w:val="00F5503B"/>
    <w:rsid w:val="00F63CF5"/>
    <w:rsid w:val="00F71FB0"/>
    <w:rsid w:val="00F72CF1"/>
    <w:rsid w:val="00F74A1F"/>
    <w:rsid w:val="00F81BB2"/>
    <w:rsid w:val="00F85A7C"/>
    <w:rsid w:val="00F865AF"/>
    <w:rsid w:val="00F87BF4"/>
    <w:rsid w:val="00F9510E"/>
    <w:rsid w:val="00FA3679"/>
    <w:rsid w:val="00FA516F"/>
    <w:rsid w:val="00FB13BF"/>
    <w:rsid w:val="00FB539E"/>
    <w:rsid w:val="00FB5C83"/>
    <w:rsid w:val="00FC07C0"/>
    <w:rsid w:val="00FC3DFD"/>
    <w:rsid w:val="00FC581B"/>
    <w:rsid w:val="00FC6255"/>
    <w:rsid w:val="00FD26DE"/>
    <w:rsid w:val="00FE01B3"/>
    <w:rsid w:val="00FE1BFB"/>
    <w:rsid w:val="00FE687A"/>
    <w:rsid w:val="00FF34DA"/>
    <w:rsid w:val="00FF4E79"/>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79D71"/>
  <w15:chartTrackingRefBased/>
  <w15:docId w15:val="{1C6CB360-111F-470E-94E9-D68E26BB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aliases w:val="Char,Char Char Char Char,Char1,Char8,Char9,Знак Char Char,Знак Char Char Char Char Char,Знак Char Char Char Char Char Char"/>
    <w:basedOn w:val="Normal"/>
    <w:next w:val="Normal"/>
    <w:link w:val="Heading2Char"/>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rsid w:val="00A33608"/>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qFormat/>
    <w:rsid w:val="00A33608"/>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qFormat/>
    <w:rsid w:val="00A33608"/>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qFormat/>
    <w:rsid w:val="00A33608"/>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A33608"/>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 Char8"/>
    <w:basedOn w:val="Normal"/>
    <w:link w:val="HeaderChar1"/>
    <w:uiPriority w:val="99"/>
    <w:pPr>
      <w:tabs>
        <w:tab w:val="center" w:pos="4320"/>
        <w:tab w:val="right" w:pos="8640"/>
      </w:tabs>
    </w:pPr>
  </w:style>
  <w:style w:type="paragraph" w:styleId="Footer">
    <w:name w:val="footer"/>
    <w:aliases w:val="Char3,Footer1, Char Char1 Char Char Char Char, Char Char1 Char Char Char Char Char, Char Char1 Char Char Char, Char3,Char3 Char Char Char Char, Char Char1 Char Char,Char Char1 Char Char,Char Char1 Char,Char Char1 Char Char Char Char,Char3 Char Ch"/>
    <w:basedOn w:val="Normal"/>
    <w:link w:val="FooterChar"/>
    <w:uiPriority w:val="99"/>
    <w:pPr>
      <w:tabs>
        <w:tab w:val="center" w:pos="4320"/>
        <w:tab w:val="right" w:pos="8640"/>
      </w:tabs>
    </w:pPr>
  </w:style>
  <w:style w:type="paragraph" w:styleId="BodyText">
    <w:name w:val="Body Text"/>
    <w:aliases w:val="Char4"/>
    <w:basedOn w:val="Normal"/>
    <w:link w:val="BodyTextChar"/>
    <w:pPr>
      <w:jc w:val="both"/>
    </w:pPr>
    <w:rPr>
      <w:rFonts w:ascii="Times New Roman" w:hAnsi="Times New Roman"/>
      <w:lang w:val="bg-BG"/>
    </w:rPr>
  </w:style>
  <w:style w:type="paragraph" w:styleId="BodyText2">
    <w:name w:val="Body Text 2"/>
    <w:aliases w:val=" Char Char,Char Char Char Char Char Char,Ciae Ciae Cia Char Char Char Ciae Ciae Ciae Ciae C,Ciae,Ciae Ciae Ciae,Ciae + Tahoma,Oaio?e?aii,Ioaynii:  0 Char Char"/>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Char3 Char2,Footer1 Char, Char Char1 Char Char Char Char Char2, Char Char1 Char Char Char Char Char Char, Char Char1 Char Char Char Char4, Char3 Char,Char3 Char Char Char Char Char, Char Char1 Char Char Char2,Char Char1 Char Char Char"/>
    <w:link w:val="Footer"/>
    <w:uiPriority w:val="99"/>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aliases w:val="Char Char5,Char Char Char Char Char1,Char1 Char1,Char8 Char1,Char9 Char1,Знак Char Char Char1,Знак Char Char Char Char Char Char1,Знак Char Char Char Char Char Char Char"/>
    <w:link w:val="Heading2"/>
    <w:rsid w:val="005C753F"/>
    <w:rPr>
      <w:u w:val="single"/>
      <w:lang w:eastAsia="en-US"/>
    </w:rPr>
  </w:style>
  <w:style w:type="paragraph" w:styleId="HTMLPreformatted">
    <w:name w:val="HTML Preformatted"/>
    <w:basedOn w:val="Normal"/>
    <w:link w:val="HTMLPreformattedChar"/>
    <w:uiPriority w:val="99"/>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Char Char"/>
    <w:basedOn w:val="Normal"/>
    <w:link w:val="PlainTextChar1"/>
    <w:uiPriority w:val="99"/>
    <w:rsid w:val="00B559FF"/>
    <w:pPr>
      <w:overflowPunct/>
      <w:autoSpaceDE/>
      <w:autoSpaceDN/>
      <w:adjustRightInd/>
      <w:textAlignment w:val="auto"/>
    </w:pPr>
    <w:rPr>
      <w:rFonts w:ascii="Courier New" w:hAnsi="Courier New"/>
      <w:lang w:val="x-none"/>
    </w:rPr>
  </w:style>
  <w:style w:type="character" w:customStyle="1" w:styleId="PlainTextChar1">
    <w:name w:val="Plain Text Char1"/>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B559FF"/>
    <w:rPr>
      <w:rFonts w:ascii="Courier New" w:hAnsi="Courier New"/>
      <w:lang w:val="x-none" w:eastAsia="en-US"/>
    </w:rPr>
  </w:style>
  <w:style w:type="table" w:styleId="TableGrid">
    <w:name w:val="Table Grid"/>
    <w:basedOn w:val="TableNormal"/>
    <w:uiPriority w:val="39"/>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3C8C"/>
    <w:rPr>
      <w:rFonts w:ascii="Bookman Old Style" w:hAnsi="Bookman Old Style"/>
      <w:b/>
      <w:spacing w:val="30"/>
      <w:sz w:val="24"/>
      <w:lang w:eastAsia="en-US"/>
    </w:rPr>
  </w:style>
  <w:style w:type="character" w:customStyle="1" w:styleId="tlid-translation">
    <w:name w:val="tlid-translation"/>
    <w:rsid w:val="00B03071"/>
  </w:style>
  <w:style w:type="character" w:customStyle="1" w:styleId="Bodytext20">
    <w:name w:val="Body text (2)"/>
    <w:rsid w:val="00671F03"/>
    <w:rPr>
      <w:rFonts w:ascii="Verdana" w:hAnsi="Verdana" w:cs="Verdana"/>
      <w:sz w:val="19"/>
      <w:szCs w:val="19"/>
      <w:u w:val="none"/>
    </w:rPr>
  </w:style>
  <w:style w:type="character" w:customStyle="1" w:styleId="Bodytext2Italic">
    <w:name w:val="Body text (2) + Italic"/>
    <w:uiPriority w:val="99"/>
    <w:rsid w:val="00671F03"/>
    <w:rPr>
      <w:rFonts w:ascii="Verdana" w:hAnsi="Verdana" w:cs="Verdana"/>
      <w:i/>
      <w:iCs/>
      <w:sz w:val="19"/>
      <w:szCs w:val="19"/>
      <w:u w:val="none"/>
    </w:rPr>
  </w:style>
  <w:style w:type="character" w:customStyle="1" w:styleId="Bodytext2Bold">
    <w:name w:val="Body text (2) + Bold"/>
    <w:uiPriority w:val="99"/>
    <w:rsid w:val="00DE7A3E"/>
    <w:rPr>
      <w:rFonts w:ascii="Verdana" w:hAnsi="Verdana" w:cs="Verdana"/>
      <w:b/>
      <w:bCs/>
      <w:sz w:val="19"/>
      <w:szCs w:val="19"/>
      <w:u w:val="none"/>
    </w:rPr>
  </w:style>
  <w:style w:type="table" w:customStyle="1" w:styleId="1">
    <w:name w:val="Мрежа в таблица1"/>
    <w:basedOn w:val="TableNormal"/>
    <w:next w:val="TableGrid"/>
    <w:uiPriority w:val="59"/>
    <w:rsid w:val="009B31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Мрежа в таблица2"/>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33608"/>
    <w:rPr>
      <w:rFonts w:ascii="Tahoma" w:hAnsi="Tahoma"/>
      <w:b/>
      <w:bCs/>
      <w:sz w:val="24"/>
      <w:lang w:eastAsia="en-US"/>
    </w:rPr>
  </w:style>
  <w:style w:type="character" w:customStyle="1" w:styleId="Heading6Char">
    <w:name w:val="Heading 6 Char"/>
    <w:link w:val="Heading6"/>
    <w:rsid w:val="00A33608"/>
    <w:rPr>
      <w:sz w:val="28"/>
      <w:lang w:eastAsia="en-US"/>
    </w:rPr>
  </w:style>
  <w:style w:type="character" w:customStyle="1" w:styleId="Heading7Char">
    <w:name w:val="Heading 7 Char"/>
    <w:link w:val="Heading7"/>
    <w:rsid w:val="00A33608"/>
    <w:rPr>
      <w:sz w:val="28"/>
      <w:lang w:eastAsia="en-US"/>
    </w:rPr>
  </w:style>
  <w:style w:type="character" w:customStyle="1" w:styleId="Heading8Char">
    <w:name w:val="Heading 8 Char"/>
    <w:link w:val="Heading8"/>
    <w:rsid w:val="00A33608"/>
    <w:rPr>
      <w:sz w:val="24"/>
      <w:lang w:val="en-GB" w:eastAsia="en-US"/>
    </w:rPr>
  </w:style>
  <w:style w:type="character" w:customStyle="1" w:styleId="Heading9Char">
    <w:name w:val="Heading 9 Char"/>
    <w:link w:val="Heading9"/>
    <w:rsid w:val="00A33608"/>
    <w:rPr>
      <w:b/>
      <w:bCs/>
      <w:sz w:val="28"/>
      <w:lang w:eastAsia="en-US"/>
    </w:rPr>
  </w:style>
  <w:style w:type="paragraph" w:customStyle="1" w:styleId="CharCharCharCharCharCharCharCharCharCharChar">
    <w:name w:val="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character" w:customStyle="1" w:styleId="PlainTextChar">
    <w:name w:val="Plain Text Char"/>
    <w:aliases w:val="Char Char Char, Знак Char2, Знак Char,Знак Знак Зна Знак Char"/>
    <w:uiPriority w:val="99"/>
    <w:rsid w:val="00A33608"/>
    <w:rPr>
      <w:rFonts w:ascii="Courier New" w:hAnsi="Courier New" w:cs="Courier New"/>
    </w:rPr>
  </w:style>
  <w:style w:type="paragraph" w:customStyle="1" w:styleId="CharCharCharCharCharCharCharCharCharCharCharCharCharChar">
    <w:name w:val="Char Char Char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paragraph" w:styleId="MacroText">
    <w:name w:val="macro"/>
    <w:link w:val="MacroTextChar"/>
    <w:rsid w:val="00A3360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rPr>
  </w:style>
  <w:style w:type="character" w:customStyle="1" w:styleId="MacroTextChar">
    <w:name w:val="Macro Text Char"/>
    <w:link w:val="MacroText"/>
    <w:rsid w:val="00A33608"/>
    <w:rPr>
      <w:rFonts w:ascii="System" w:hAnsi="System"/>
      <w:b/>
      <w:lang w:val="en-GB" w:eastAsia="en-US"/>
    </w:rPr>
  </w:style>
  <w:style w:type="paragraph" w:styleId="Title">
    <w:name w:val="Title"/>
    <w:basedOn w:val="Normal"/>
    <w:link w:val="TitleChar"/>
    <w:qFormat/>
    <w:rsid w:val="00A33608"/>
    <w:pPr>
      <w:overflowPunct/>
      <w:autoSpaceDE/>
      <w:autoSpaceDN/>
      <w:adjustRightInd/>
      <w:jc w:val="center"/>
      <w:textAlignment w:val="auto"/>
    </w:pPr>
    <w:rPr>
      <w:rFonts w:ascii="Tahoma" w:hAnsi="Tahoma"/>
      <w:b/>
      <w:sz w:val="32"/>
      <w:lang w:val="bg-BG"/>
    </w:rPr>
  </w:style>
  <w:style w:type="character" w:customStyle="1" w:styleId="TitleChar">
    <w:name w:val="Title Char"/>
    <w:link w:val="Title"/>
    <w:rsid w:val="00A33608"/>
    <w:rPr>
      <w:rFonts w:ascii="Tahoma" w:hAnsi="Tahoma"/>
      <w:b/>
      <w:sz w:val="32"/>
      <w:lang w:eastAsia="en-US"/>
    </w:rPr>
  </w:style>
  <w:style w:type="character" w:customStyle="1" w:styleId="HeaderChar1">
    <w:name w:val="Header Char1"/>
    <w:aliases w:val="Header Char Char Char Char Char Char Char,Header Char Char Char Char Char,Header Char Char1,Char1 Char Char Char Char1, Char8 Char1"/>
    <w:link w:val="Header"/>
    <w:uiPriority w:val="99"/>
    <w:rsid w:val="00A33608"/>
    <w:rPr>
      <w:rFonts w:ascii="Arial" w:hAnsi="Arial"/>
      <w:lang w:val="en-US" w:eastAsia="en-US"/>
    </w:rPr>
  </w:style>
  <w:style w:type="paragraph" w:styleId="BlockText">
    <w:name w:val="Block Text"/>
    <w:basedOn w:val="Normal"/>
    <w:rsid w:val="00A33608"/>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A33608"/>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A33608"/>
    <w:pPr>
      <w:numPr>
        <w:numId w:val="2"/>
      </w:numPr>
      <w:overflowPunct/>
      <w:autoSpaceDE/>
      <w:autoSpaceDN/>
      <w:adjustRightInd/>
      <w:spacing w:before="120"/>
      <w:textAlignment w:val="auto"/>
    </w:pPr>
    <w:rPr>
      <w:rFonts w:ascii="Times New Roman" w:hAnsi="Times New Roman"/>
      <w:sz w:val="24"/>
      <w:lang w:val="bg-BG"/>
    </w:rPr>
  </w:style>
  <w:style w:type="paragraph" w:customStyle="1" w:styleId="10">
    <w:name w:val="1"/>
    <w:basedOn w:val="Normal"/>
    <w:rsid w:val="00A33608"/>
    <w:pPr>
      <w:overflowPunct/>
      <w:autoSpaceDE/>
      <w:autoSpaceDN/>
      <w:adjustRightInd/>
      <w:spacing w:after="160" w:line="240" w:lineRule="exact"/>
      <w:textAlignment w:val="auto"/>
    </w:pPr>
    <w:rPr>
      <w:rFonts w:ascii="Tahoma" w:hAnsi="Tahoma"/>
    </w:rPr>
  </w:style>
  <w:style w:type="character" w:customStyle="1" w:styleId="CharCharCharChar">
    <w:name w:val="Знак Char Char Char Char"/>
    <w:aliases w:val=" Знак Char Char"/>
    <w:rsid w:val="00A33608"/>
    <w:rPr>
      <w:rFonts w:ascii="Courier New" w:hAnsi="Courier New" w:cs="Courier New"/>
      <w:lang w:val="bg-BG" w:eastAsia="en-US" w:bidi="ar-SA"/>
    </w:rPr>
  </w:style>
  <w:style w:type="paragraph" w:customStyle="1" w:styleId="CharChar1">
    <w:name w:val="Char Char1"/>
    <w:basedOn w:val="Normal"/>
    <w:rsid w:val="00A33608"/>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rsid w:val="00A33608"/>
    <w:pPr>
      <w:overflowPunct/>
      <w:autoSpaceDE/>
      <w:autoSpaceDN/>
      <w:adjustRightInd/>
      <w:ind w:firstLine="720"/>
      <w:jc w:val="both"/>
      <w:textAlignment w:val="auto"/>
    </w:pPr>
    <w:rPr>
      <w:rFonts w:ascii="Tahoma" w:hAnsi="Tahoma"/>
      <w:sz w:val="24"/>
      <w:lang w:val="bg-BG"/>
    </w:rPr>
  </w:style>
  <w:style w:type="character" w:customStyle="1" w:styleId="BodyTextIndentChar">
    <w:name w:val="Body Text Indent Char"/>
    <w:link w:val="BodyTextIndent"/>
    <w:rsid w:val="00A33608"/>
    <w:rPr>
      <w:rFonts w:ascii="Tahoma" w:hAnsi="Tahoma"/>
      <w:sz w:val="24"/>
      <w:lang w:eastAsia="en-US"/>
    </w:rPr>
  </w:style>
  <w:style w:type="paragraph" w:styleId="BodyTextIndent2">
    <w:name w:val="Body Text Indent 2"/>
    <w:basedOn w:val="Normal"/>
    <w:link w:val="BodyTextIndent2Char"/>
    <w:rsid w:val="00A33608"/>
    <w:pPr>
      <w:overflowPunct/>
      <w:autoSpaceDE/>
      <w:autoSpaceDN/>
      <w:adjustRightInd/>
      <w:ind w:left="1418" w:hanging="1418"/>
      <w:textAlignment w:val="auto"/>
    </w:pPr>
    <w:rPr>
      <w:rFonts w:ascii="Tahoma" w:hAnsi="Tahoma"/>
      <w:sz w:val="24"/>
      <w:lang w:val="bg-BG"/>
    </w:rPr>
  </w:style>
  <w:style w:type="character" w:customStyle="1" w:styleId="BodyTextIndent2Char">
    <w:name w:val="Body Text Indent 2 Char"/>
    <w:link w:val="BodyTextIndent2"/>
    <w:rsid w:val="00A33608"/>
    <w:rPr>
      <w:rFonts w:ascii="Tahoma" w:hAnsi="Tahoma"/>
      <w:sz w:val="24"/>
      <w:lang w:eastAsia="en-US"/>
    </w:rPr>
  </w:style>
  <w:style w:type="paragraph" w:styleId="BodyTextIndent3">
    <w:name w:val="Body Text Indent 3"/>
    <w:aliases w:val=" Char1"/>
    <w:basedOn w:val="Normal"/>
    <w:link w:val="BodyTextIndent3Char"/>
    <w:rsid w:val="00A33608"/>
    <w:pPr>
      <w:overflowPunct/>
      <w:autoSpaceDE/>
      <w:autoSpaceDN/>
      <w:adjustRightInd/>
      <w:ind w:left="3261" w:hanging="1821"/>
      <w:textAlignment w:val="auto"/>
    </w:pPr>
    <w:rPr>
      <w:rFonts w:ascii="Tahoma" w:hAnsi="Tahoma"/>
      <w:sz w:val="24"/>
      <w:lang w:val="bg-BG"/>
    </w:rPr>
  </w:style>
  <w:style w:type="character" w:customStyle="1" w:styleId="BodyTextIndent3Char">
    <w:name w:val="Body Text Indent 3 Char"/>
    <w:aliases w:val=" Char1 Char"/>
    <w:link w:val="BodyTextIndent3"/>
    <w:rsid w:val="00A33608"/>
    <w:rPr>
      <w:rFonts w:ascii="Tahoma" w:hAnsi="Tahoma"/>
      <w:sz w:val="24"/>
      <w:lang w:eastAsia="en-US"/>
    </w:rPr>
  </w:style>
  <w:style w:type="paragraph" w:styleId="DocumentMap">
    <w:name w:val="Document Map"/>
    <w:basedOn w:val="Normal"/>
    <w:link w:val="DocumentMapChar"/>
    <w:rsid w:val="00A33608"/>
    <w:pPr>
      <w:shd w:val="clear" w:color="auto" w:fill="000080"/>
      <w:overflowPunct/>
      <w:autoSpaceDE/>
      <w:autoSpaceDN/>
      <w:adjustRightInd/>
      <w:textAlignment w:val="auto"/>
    </w:pPr>
    <w:rPr>
      <w:rFonts w:ascii="Tahoma" w:hAnsi="Tahoma" w:cs="Tahoma"/>
      <w:lang w:val="en-GB"/>
    </w:rPr>
  </w:style>
  <w:style w:type="character" w:customStyle="1" w:styleId="DocumentMapChar">
    <w:name w:val="Document Map Char"/>
    <w:link w:val="DocumentMap"/>
    <w:rsid w:val="00A33608"/>
    <w:rPr>
      <w:rFonts w:ascii="Tahoma" w:hAnsi="Tahoma" w:cs="Tahoma"/>
      <w:shd w:val="clear" w:color="auto" w:fill="000080"/>
      <w:lang w:val="en-GB" w:eastAsia="en-US"/>
    </w:rPr>
  </w:style>
  <w:style w:type="paragraph" w:styleId="BodyText3">
    <w:name w:val="Body Text 3"/>
    <w:basedOn w:val="Normal"/>
    <w:link w:val="BodyText3Char"/>
    <w:rsid w:val="00A33608"/>
    <w:pPr>
      <w:overflowPunct/>
      <w:autoSpaceDE/>
      <w:autoSpaceDN/>
      <w:adjustRightInd/>
      <w:textAlignment w:val="auto"/>
    </w:pPr>
    <w:rPr>
      <w:rFonts w:ascii="Times New Roman" w:hAnsi="Times New Roman"/>
      <w:sz w:val="28"/>
      <w:lang w:val="bg-BG"/>
    </w:rPr>
  </w:style>
  <w:style w:type="character" w:customStyle="1" w:styleId="BodyText3Char">
    <w:name w:val="Body Text 3 Char"/>
    <w:link w:val="BodyText3"/>
    <w:rsid w:val="00A33608"/>
    <w:rPr>
      <w:sz w:val="28"/>
      <w:lang w:eastAsia="en-US"/>
    </w:rPr>
  </w:style>
  <w:style w:type="paragraph" w:styleId="BalloonText">
    <w:name w:val="Balloon Text"/>
    <w:basedOn w:val="Normal"/>
    <w:link w:val="BalloonTextChar"/>
    <w:uiPriority w:val="99"/>
    <w:rsid w:val="00A33608"/>
    <w:pPr>
      <w:overflowPunct/>
      <w:autoSpaceDE/>
      <w:autoSpaceDN/>
      <w:adjustRightInd/>
      <w:textAlignment w:val="auto"/>
    </w:pPr>
    <w:rPr>
      <w:rFonts w:ascii="Tahoma" w:hAnsi="Tahoma" w:cs="Tahoma"/>
      <w:sz w:val="16"/>
      <w:szCs w:val="16"/>
      <w:lang w:val="en-GB"/>
    </w:rPr>
  </w:style>
  <w:style w:type="character" w:customStyle="1" w:styleId="BalloonTextChar">
    <w:name w:val="Balloon Text Char"/>
    <w:link w:val="BalloonText"/>
    <w:uiPriority w:val="99"/>
    <w:rsid w:val="00A33608"/>
    <w:rPr>
      <w:rFonts w:ascii="Tahoma" w:hAnsi="Tahoma" w:cs="Tahoma"/>
      <w:sz w:val="16"/>
      <w:szCs w:val="16"/>
      <w:lang w:val="en-GB" w:eastAsia="en-US"/>
    </w:rPr>
  </w:style>
  <w:style w:type="paragraph" w:styleId="ListParagraph">
    <w:name w:val="List Paragraph"/>
    <w:basedOn w:val="Normal"/>
    <w:uiPriority w:val="34"/>
    <w:qFormat/>
    <w:rsid w:val="00A33608"/>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A33608"/>
    <w:rPr>
      <w:rFonts w:ascii="Courier New" w:hAnsi="Courier New" w:cs="Courier New"/>
    </w:rPr>
  </w:style>
  <w:style w:type="paragraph" w:customStyle="1" w:styleId="CM15">
    <w:name w:val="CM15"/>
    <w:basedOn w:val="Normal"/>
    <w:next w:val="Normal"/>
    <w:rsid w:val="00A33608"/>
    <w:pPr>
      <w:widowControl w:val="0"/>
      <w:overflowPunct/>
      <w:spacing w:after="223"/>
      <w:textAlignment w:val="auto"/>
    </w:pPr>
    <w:rPr>
      <w:rFonts w:ascii="Tahoma" w:hAnsi="Tahoma" w:cs="Tahoma"/>
      <w:sz w:val="24"/>
      <w:szCs w:val="24"/>
    </w:rPr>
  </w:style>
  <w:style w:type="character" w:customStyle="1" w:styleId="BodyTextChar">
    <w:name w:val="Body Text Char"/>
    <w:aliases w:val="Char4 Char"/>
    <w:link w:val="BodyText"/>
    <w:rsid w:val="00A33608"/>
    <w:rPr>
      <w:lang w:eastAsia="en-US"/>
    </w:rPr>
  </w:style>
  <w:style w:type="character" w:customStyle="1" w:styleId="BodyText2Char">
    <w:name w:val="Body Text 2 Char"/>
    <w:aliases w:val=" Char Char Char,Char Char Char Char Char Char Char,Ciae Ciae Cia Char Char Char Ciae Ciae Ciae Ciae C Char,Ciae Char,Ciae Ciae Ciae Char,Ciae + Tahoma Char,Oaio?e?aii Char,Ioaynii:  0 Char Char Char"/>
    <w:link w:val="BodyText2"/>
    <w:rsid w:val="00A33608"/>
    <w:rPr>
      <w:sz w:val="24"/>
      <w:lang w:eastAsia="en-US"/>
    </w:rPr>
  </w:style>
  <w:style w:type="character" w:customStyle="1" w:styleId="CharChar3">
    <w:name w:val="Char Char3"/>
    <w:rsid w:val="00A33608"/>
    <w:rPr>
      <w:rFonts w:ascii="Courier New" w:hAnsi="Courier New" w:cs="Courier New"/>
      <w:lang w:val="bg-BG" w:eastAsia="bg-BG"/>
    </w:rPr>
  </w:style>
  <w:style w:type="character" w:customStyle="1" w:styleId="apple-style-span">
    <w:name w:val="apple-style-span"/>
    <w:rsid w:val="00A33608"/>
  </w:style>
  <w:style w:type="character" w:customStyle="1" w:styleId="apple-converted-space">
    <w:name w:val="apple-converted-space"/>
    <w:rsid w:val="00A33608"/>
  </w:style>
  <w:style w:type="character" w:customStyle="1" w:styleId="CharCharChar">
    <w:name w:val="Char Char Char"/>
    <w:rsid w:val="00A33608"/>
    <w:rPr>
      <w:rFonts w:ascii="Courier New" w:hAnsi="Courier New" w:cs="Courier New"/>
    </w:rPr>
  </w:style>
  <w:style w:type="character" w:customStyle="1" w:styleId="CharCharChar2">
    <w:name w:val="Char Char Char2"/>
    <w:rsid w:val="00A33608"/>
    <w:rPr>
      <w:rFonts w:ascii="Tahoma" w:hAnsi="Tahoma"/>
      <w:sz w:val="24"/>
      <w:lang w:eastAsia="en-US"/>
    </w:rPr>
  </w:style>
  <w:style w:type="character" w:customStyle="1" w:styleId="Heading4Char">
    <w:name w:val="Heading 4 Char"/>
    <w:link w:val="Heading4"/>
    <w:rsid w:val="00A33608"/>
    <w:rPr>
      <w:rFonts w:ascii="Arial" w:hAnsi="Arial"/>
      <w:b/>
      <w:bCs/>
      <w:lang w:eastAsia="en-US"/>
    </w:rPr>
  </w:style>
  <w:style w:type="paragraph" w:customStyle="1" w:styleId="Style3">
    <w:name w:val="Style3"/>
    <w:basedOn w:val="Normal"/>
    <w:uiPriority w:val="99"/>
    <w:rsid w:val="00A33608"/>
    <w:pPr>
      <w:overflowPunct/>
      <w:autoSpaceDE/>
      <w:autoSpaceDN/>
      <w:adjustRightInd/>
      <w:ind w:left="567"/>
      <w:jc w:val="both"/>
      <w:textAlignment w:val="auto"/>
    </w:pPr>
    <w:rPr>
      <w:sz w:val="24"/>
      <w:lang w:val="bg-BG"/>
    </w:rPr>
  </w:style>
  <w:style w:type="character" w:customStyle="1" w:styleId="CharChar4">
    <w:name w:val="Char Char4"/>
    <w:rsid w:val="00A33608"/>
    <w:rPr>
      <w:rFonts w:ascii="Tahoma" w:hAnsi="Tahoma"/>
      <w:sz w:val="24"/>
      <w:lang w:eastAsia="en-US"/>
    </w:rPr>
  </w:style>
  <w:style w:type="paragraph" w:customStyle="1" w:styleId="1CharCharChar1">
    <w:name w:val="1 Char Char Char1"/>
    <w:basedOn w:val="Normal"/>
    <w:rsid w:val="00A33608"/>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A3360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A33608"/>
    <w:rPr>
      <w:rFonts w:ascii="Tahoma" w:hAnsi="Tahoma"/>
      <w:sz w:val="24"/>
      <w:lang w:val="bg-BG" w:eastAsia="en-US" w:bidi="ar-SA"/>
    </w:rPr>
  </w:style>
  <w:style w:type="paragraph" w:customStyle="1" w:styleId="Char5Char">
    <w:name w:val="Char5 Char"/>
    <w:basedOn w:val="Normal"/>
    <w:rsid w:val="00A33608"/>
    <w:pPr>
      <w:overflowPunct/>
      <w:autoSpaceDE/>
      <w:autoSpaceDN/>
      <w:adjustRightInd/>
      <w:spacing w:after="160" w:line="240" w:lineRule="exact"/>
      <w:textAlignment w:val="auto"/>
    </w:pPr>
    <w:rPr>
      <w:rFonts w:ascii="Tahoma" w:hAnsi="Tahoma"/>
    </w:rPr>
  </w:style>
  <w:style w:type="character" w:customStyle="1" w:styleId="WW8Num5z2">
    <w:name w:val="WW8Num5z2"/>
    <w:rsid w:val="00A33608"/>
    <w:rPr>
      <w:rFonts w:ascii="Wingdings" w:hAnsi="Wingdings"/>
    </w:rPr>
  </w:style>
  <w:style w:type="character" w:customStyle="1" w:styleId="WW8Num3z1">
    <w:name w:val="WW8Num3z1"/>
    <w:rsid w:val="00A33608"/>
    <w:rPr>
      <w:rFonts w:ascii="Courier New" w:hAnsi="Courier New"/>
    </w:rPr>
  </w:style>
  <w:style w:type="paragraph" w:styleId="Subtitle">
    <w:name w:val="Subtitle"/>
    <w:basedOn w:val="Normal"/>
    <w:next w:val="Normal"/>
    <w:link w:val="SubtitleChar"/>
    <w:qFormat/>
    <w:rsid w:val="00A33608"/>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A33608"/>
    <w:rPr>
      <w:rFonts w:ascii="Cambria" w:hAnsi="Cambria"/>
      <w:sz w:val="24"/>
      <w:szCs w:val="24"/>
    </w:rPr>
  </w:style>
  <w:style w:type="paragraph" w:customStyle="1" w:styleId="20">
    <w:name w:val="Обикновен текст2"/>
    <w:basedOn w:val="Normal"/>
    <w:rsid w:val="00A33608"/>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aliases w:val="Char3 Char"/>
    <w:rsid w:val="00A33608"/>
    <w:rPr>
      <w:lang w:val="en-GB" w:eastAsia="en-US"/>
    </w:rPr>
  </w:style>
  <w:style w:type="character" w:customStyle="1" w:styleId="CharCharCharChar0">
    <w:name w:val="Char Char Char Char"/>
    <w:aliases w:val="Header Char Char,Header Char Char Char Char Char Char Char1,Header Char Char Char Char Char1"/>
    <w:rsid w:val="00A33608"/>
    <w:rPr>
      <w:lang w:val="en-GB" w:eastAsia="en-US" w:bidi="ar-SA"/>
    </w:rPr>
  </w:style>
  <w:style w:type="character" w:customStyle="1" w:styleId="Char3Char">
    <w:name w:val="Char3 Char"/>
    <w:rsid w:val="00A33608"/>
    <w:rPr>
      <w:lang w:val="en-GB" w:eastAsia="en-US" w:bidi="ar-SA"/>
    </w:rPr>
  </w:style>
  <w:style w:type="character" w:styleId="FollowedHyperlink">
    <w:name w:val="FollowedHyperlink"/>
    <w:rsid w:val="00A33608"/>
    <w:rPr>
      <w:color w:val="800080"/>
      <w:u w:val="single"/>
    </w:rPr>
  </w:style>
  <w:style w:type="paragraph" w:customStyle="1" w:styleId="1Char">
    <w:name w:val="1 Char"/>
    <w:basedOn w:val="Normal"/>
    <w:rsid w:val="00A33608"/>
    <w:pPr>
      <w:overflowPunct/>
      <w:autoSpaceDE/>
      <w:autoSpaceDN/>
      <w:adjustRightInd/>
      <w:spacing w:after="160" w:line="240" w:lineRule="exact"/>
      <w:textAlignment w:val="auto"/>
    </w:pPr>
    <w:rPr>
      <w:rFonts w:ascii="Tahoma" w:hAnsi="Tahoma"/>
    </w:rPr>
  </w:style>
  <w:style w:type="paragraph" w:customStyle="1" w:styleId="21">
    <w:name w:val="2"/>
    <w:basedOn w:val="Normal"/>
    <w:rsid w:val="00A33608"/>
    <w:pPr>
      <w:overflowPunct/>
      <w:autoSpaceDE/>
      <w:autoSpaceDN/>
      <w:adjustRightInd/>
      <w:spacing w:after="160" w:line="240" w:lineRule="exact"/>
      <w:textAlignment w:val="auto"/>
    </w:pPr>
    <w:rPr>
      <w:rFonts w:ascii="Tahoma" w:hAnsi="Tahoma"/>
    </w:rPr>
  </w:style>
  <w:style w:type="character" w:customStyle="1" w:styleId="Char3Char10">
    <w:name w:val="Char3 Char1"/>
    <w:rsid w:val="00A33608"/>
    <w:rPr>
      <w:lang w:val="en-GB" w:eastAsia="en-US" w:bidi="ar-SA"/>
    </w:rPr>
  </w:style>
  <w:style w:type="paragraph" w:customStyle="1" w:styleId="Char5">
    <w:name w:val="Char5"/>
    <w:basedOn w:val="Normal"/>
    <w:rsid w:val="00A33608"/>
    <w:pPr>
      <w:overflowPunct/>
      <w:autoSpaceDE/>
      <w:autoSpaceDN/>
      <w:adjustRightInd/>
      <w:spacing w:after="160" w:line="240" w:lineRule="exact"/>
      <w:textAlignment w:val="auto"/>
    </w:pPr>
    <w:rPr>
      <w:rFonts w:ascii="Tahoma" w:hAnsi="Tahoma"/>
    </w:rPr>
  </w:style>
  <w:style w:type="character" w:customStyle="1" w:styleId="CharChar2">
    <w:name w:val="Char Char2"/>
    <w:rsid w:val="00A33608"/>
    <w:rPr>
      <w:lang w:val="en-GB" w:eastAsia="en-US"/>
    </w:rPr>
  </w:style>
  <w:style w:type="paragraph" w:customStyle="1" w:styleId="CharChar1Char">
    <w:name w:val="Char Char1 Char"/>
    <w:basedOn w:val="Normal"/>
    <w:rsid w:val="00A33608"/>
    <w:pPr>
      <w:overflowPunct/>
      <w:autoSpaceDE/>
      <w:autoSpaceDN/>
      <w:adjustRightInd/>
      <w:spacing w:after="160" w:line="240" w:lineRule="exact"/>
      <w:textAlignment w:val="auto"/>
    </w:pPr>
    <w:rPr>
      <w:rFonts w:ascii="Tahoma" w:hAnsi="Tahoma"/>
    </w:rPr>
  </w:style>
  <w:style w:type="character" w:customStyle="1" w:styleId="Char9">
    <w:name w:val="Char9"/>
    <w:rsid w:val="00A33608"/>
    <w:rPr>
      <w:rFonts w:ascii="Tahoma" w:hAnsi="Tahoma"/>
      <w:sz w:val="24"/>
      <w:lang w:val="bg-BG" w:eastAsia="en-US" w:bidi="ar-SA"/>
    </w:rPr>
  </w:style>
  <w:style w:type="character" w:styleId="FootnoteReference">
    <w:name w:val="footnote reference"/>
    <w:rsid w:val="00A33608"/>
    <w:rPr>
      <w:vertAlign w:val="superscript"/>
    </w:rPr>
  </w:style>
  <w:style w:type="character" w:customStyle="1" w:styleId="Char15">
    <w:name w:val="Char15"/>
    <w:rsid w:val="00A33608"/>
    <w:rPr>
      <w:rFonts w:ascii="Tahoma" w:hAnsi="Tahoma"/>
      <w:b/>
      <w:bCs/>
      <w:sz w:val="24"/>
      <w:lang w:eastAsia="en-US"/>
    </w:rPr>
  </w:style>
  <w:style w:type="paragraph" w:customStyle="1" w:styleId="Default">
    <w:name w:val="Default"/>
    <w:rsid w:val="00A33608"/>
    <w:pPr>
      <w:widowControl w:val="0"/>
      <w:autoSpaceDE w:val="0"/>
      <w:autoSpaceDN w:val="0"/>
      <w:adjustRightInd w:val="0"/>
    </w:pPr>
    <w:rPr>
      <w:rFonts w:ascii="Tahoma" w:hAnsi="Tahoma" w:cs="Tahoma"/>
      <w:color w:val="000000"/>
      <w:sz w:val="24"/>
      <w:szCs w:val="24"/>
    </w:rPr>
  </w:style>
  <w:style w:type="character" w:customStyle="1" w:styleId="CharCharCharCharChar">
    <w:name w:val="Char Char Char Char Char"/>
    <w:aliases w:val="Char Char Char Char1, Char Char Char Char Char,Char1 Char,Header Char Char Char Char Char Char Char2,Header Char Char Char Char Char2,Char Char Char Char Char Char Char Char,Char8 Char,Char Char1,Char9 Char,Знак Char Char Char"/>
    <w:rsid w:val="00A33608"/>
    <w:rPr>
      <w:rFonts w:ascii="Courier New" w:hAnsi="Courier New" w:cs="Courier New"/>
      <w:lang w:val="bg-BG" w:eastAsia="bg-BG" w:bidi="ar-SA"/>
    </w:rPr>
  </w:style>
  <w:style w:type="character" w:customStyle="1" w:styleId="Char1Char">
    <w:name w:val="Char1 Char"/>
    <w:rsid w:val="00A33608"/>
    <w:rPr>
      <w:rFonts w:ascii="Tahoma" w:hAnsi="Tahoma"/>
      <w:sz w:val="24"/>
      <w:lang w:eastAsia="en-US"/>
    </w:rPr>
  </w:style>
  <w:style w:type="paragraph" w:customStyle="1" w:styleId="11">
    <w:name w:val="Знак Знак1"/>
    <w:basedOn w:val="Normal"/>
    <w:rsid w:val="00A33608"/>
    <w:pPr>
      <w:overflowPunct/>
      <w:autoSpaceDE/>
      <w:autoSpaceDN/>
      <w:adjustRightInd/>
      <w:spacing w:after="160" w:line="240" w:lineRule="exact"/>
      <w:textAlignment w:val="auto"/>
    </w:pPr>
    <w:rPr>
      <w:rFonts w:ascii="Tahoma" w:hAnsi="Tahoma"/>
    </w:rPr>
  </w:style>
  <w:style w:type="paragraph" w:customStyle="1" w:styleId="12">
    <w:name w:val="Обикновен текст1"/>
    <w:basedOn w:val="Normal"/>
    <w:rsid w:val="00A33608"/>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semiHidden/>
    <w:unhideWhenUsed/>
    <w:rsid w:val="00A33608"/>
  </w:style>
  <w:style w:type="character" w:customStyle="1" w:styleId="Heading3Char">
    <w:name w:val="Heading 3 Char"/>
    <w:link w:val="Heading3"/>
    <w:uiPriority w:val="9"/>
    <w:rsid w:val="00A33608"/>
    <w:rPr>
      <w:rFonts w:ascii="Arial" w:hAnsi="Arial"/>
      <w:b/>
      <w:sz w:val="28"/>
      <w:lang w:val="en-US" w:eastAsia="en-US"/>
    </w:rPr>
  </w:style>
  <w:style w:type="numbering" w:customStyle="1" w:styleId="NoList11">
    <w:name w:val="No List11"/>
    <w:next w:val="NoList"/>
    <w:semiHidden/>
    <w:rsid w:val="00A33608"/>
  </w:style>
  <w:style w:type="character" w:customStyle="1" w:styleId="Char1CharCharCharChar">
    <w:name w:val="Char1 Char Char Char Char"/>
    <w:aliases w:val=" Char8 Char"/>
    <w:rsid w:val="00A33608"/>
    <w:rPr>
      <w:rFonts w:ascii="Times New Roman" w:eastAsia="Times New Roman" w:hAnsi="Times New Roman" w:cs="Times New Roman"/>
      <w:sz w:val="20"/>
      <w:szCs w:val="20"/>
      <w:lang w:val="en-GB"/>
    </w:rPr>
  </w:style>
  <w:style w:type="table" w:customStyle="1" w:styleId="TableGrid1">
    <w:name w:val="Table Grid1"/>
    <w:basedOn w:val="TableNormal"/>
    <w:next w:val="TableGrid"/>
    <w:rsid w:val="00A33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33608"/>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A33608"/>
  </w:style>
  <w:style w:type="paragraph" w:styleId="CommentText">
    <w:name w:val="annotation text"/>
    <w:basedOn w:val="Normal"/>
    <w:link w:val="CommentTextChar"/>
    <w:rsid w:val="00A33608"/>
    <w:pPr>
      <w:overflowPunct/>
      <w:autoSpaceDE/>
      <w:autoSpaceDN/>
      <w:adjustRightInd/>
      <w:textAlignment w:val="auto"/>
    </w:pPr>
    <w:rPr>
      <w:rFonts w:ascii="Times New Roman" w:hAnsi="Times New Roman"/>
    </w:rPr>
  </w:style>
  <w:style w:type="character" w:customStyle="1" w:styleId="CommentTextChar">
    <w:name w:val="Comment Text Char"/>
    <w:link w:val="CommentText"/>
    <w:rsid w:val="00A33608"/>
    <w:rPr>
      <w:lang w:val="en-US" w:eastAsia="en-US"/>
    </w:rPr>
  </w:style>
  <w:style w:type="character" w:customStyle="1" w:styleId="WW8Num2z1">
    <w:name w:val="WW8Num2z1"/>
    <w:rsid w:val="00A33608"/>
    <w:rPr>
      <w:rFonts w:ascii="Courier New" w:hAnsi="Courier New" w:cs="Courier New"/>
    </w:rPr>
  </w:style>
  <w:style w:type="character" w:customStyle="1" w:styleId="WW8Num2z2">
    <w:name w:val="WW8Num2z2"/>
    <w:rsid w:val="00A33608"/>
    <w:rPr>
      <w:rFonts w:ascii="Wingdings" w:hAnsi="Wingdings" w:cs="Wingdings"/>
    </w:rPr>
  </w:style>
  <w:style w:type="character" w:customStyle="1" w:styleId="WW8Num2z3">
    <w:name w:val="WW8Num2z3"/>
    <w:rsid w:val="00A33608"/>
    <w:rPr>
      <w:rFonts w:ascii="Symbol" w:hAnsi="Symbol" w:cs="Symbol"/>
    </w:rPr>
  </w:style>
  <w:style w:type="character" w:customStyle="1" w:styleId="WW8Num4z0">
    <w:name w:val="WW8Num4z0"/>
    <w:rsid w:val="00A33608"/>
    <w:rPr>
      <w:rFonts w:ascii="Wingdings" w:hAnsi="Wingdings"/>
    </w:rPr>
  </w:style>
  <w:style w:type="character" w:customStyle="1" w:styleId="WW8Num4z1">
    <w:name w:val="WW8Num4z1"/>
    <w:rsid w:val="00A33608"/>
    <w:rPr>
      <w:rFonts w:ascii="Courier New" w:hAnsi="Courier New"/>
    </w:rPr>
  </w:style>
  <w:style w:type="character" w:customStyle="1" w:styleId="WW8Num4z3">
    <w:name w:val="WW8Num4z3"/>
    <w:rsid w:val="00A33608"/>
    <w:rPr>
      <w:rFonts w:ascii="Symbol" w:hAnsi="Symbol"/>
    </w:rPr>
  </w:style>
  <w:style w:type="character" w:customStyle="1" w:styleId="WW8Num8z0">
    <w:name w:val="WW8Num8z0"/>
    <w:rsid w:val="00A33608"/>
    <w:rPr>
      <w:rFonts w:ascii="Times New Roman" w:hAnsi="Times New Roman"/>
    </w:rPr>
  </w:style>
  <w:style w:type="character" w:customStyle="1" w:styleId="WW8Num8z1">
    <w:name w:val="WW8Num8z1"/>
    <w:rsid w:val="00A33608"/>
    <w:rPr>
      <w:rFonts w:ascii="Courier New" w:hAnsi="Courier New" w:cs="Courier New"/>
    </w:rPr>
  </w:style>
  <w:style w:type="character" w:customStyle="1" w:styleId="WW8Num8z2">
    <w:name w:val="WW8Num8z2"/>
    <w:rsid w:val="00A33608"/>
    <w:rPr>
      <w:rFonts w:ascii="Wingdings" w:hAnsi="Wingdings"/>
    </w:rPr>
  </w:style>
  <w:style w:type="character" w:customStyle="1" w:styleId="WW8Num8z3">
    <w:name w:val="WW8Num8z3"/>
    <w:rsid w:val="00A33608"/>
    <w:rPr>
      <w:rFonts w:ascii="Symbol" w:hAnsi="Symbol"/>
    </w:rPr>
  </w:style>
  <w:style w:type="character" w:customStyle="1" w:styleId="WW8Num10z0">
    <w:name w:val="WW8Num10z0"/>
    <w:rsid w:val="00A33608"/>
    <w:rPr>
      <w:b/>
    </w:rPr>
  </w:style>
  <w:style w:type="character" w:customStyle="1" w:styleId="WW8Num11z0">
    <w:name w:val="WW8Num11z0"/>
    <w:rsid w:val="00A33608"/>
    <w:rPr>
      <w:b/>
    </w:rPr>
  </w:style>
  <w:style w:type="character" w:customStyle="1" w:styleId="WW8Num13z0">
    <w:name w:val="WW8Num13z0"/>
    <w:rsid w:val="00A33608"/>
    <w:rPr>
      <w:rFonts w:ascii="Times New Roman" w:hAnsi="Times New Roman"/>
      <w:b/>
    </w:rPr>
  </w:style>
  <w:style w:type="character" w:customStyle="1" w:styleId="WW8Num17z0">
    <w:name w:val="WW8Num17z0"/>
    <w:rsid w:val="00A33608"/>
    <w:rPr>
      <w:rFonts w:ascii="Symbol" w:hAnsi="Symbol"/>
    </w:rPr>
  </w:style>
  <w:style w:type="character" w:customStyle="1" w:styleId="WW8Num17z1">
    <w:name w:val="WW8Num17z1"/>
    <w:rsid w:val="00A33608"/>
    <w:rPr>
      <w:rFonts w:ascii="Courier New" w:hAnsi="Courier New"/>
    </w:rPr>
  </w:style>
  <w:style w:type="character" w:customStyle="1" w:styleId="WW8Num17z2">
    <w:name w:val="WW8Num17z2"/>
    <w:rsid w:val="00A33608"/>
    <w:rPr>
      <w:rFonts w:ascii="Wingdings" w:hAnsi="Wingdings"/>
    </w:rPr>
  </w:style>
  <w:style w:type="character" w:customStyle="1" w:styleId="WW8Num22z0">
    <w:name w:val="WW8Num22z0"/>
    <w:rsid w:val="00A33608"/>
    <w:rPr>
      <w:b/>
    </w:rPr>
  </w:style>
  <w:style w:type="character" w:customStyle="1" w:styleId="WW8Num23z0">
    <w:name w:val="WW8Num23z0"/>
    <w:rsid w:val="00A33608"/>
    <w:rPr>
      <w:rFonts w:ascii="Times New Roman" w:hAnsi="Times New Roman"/>
    </w:rPr>
  </w:style>
  <w:style w:type="character" w:customStyle="1" w:styleId="WW8Num24z0">
    <w:name w:val="WW8Num24z0"/>
    <w:rsid w:val="00A33608"/>
    <w:rPr>
      <w:b/>
    </w:rPr>
  </w:style>
  <w:style w:type="character" w:customStyle="1" w:styleId="WW8Num25z0">
    <w:name w:val="WW8Num25z0"/>
    <w:rsid w:val="00A33608"/>
    <w:rPr>
      <w:rFonts w:ascii="Symbol" w:hAnsi="Symbol"/>
    </w:rPr>
  </w:style>
  <w:style w:type="character" w:customStyle="1" w:styleId="WW8Num25z1">
    <w:name w:val="WW8Num25z1"/>
    <w:rsid w:val="00A33608"/>
    <w:rPr>
      <w:rFonts w:ascii="Courier New" w:hAnsi="Courier New" w:cs="Courier New"/>
    </w:rPr>
  </w:style>
  <w:style w:type="character" w:customStyle="1" w:styleId="WW8Num25z2">
    <w:name w:val="WW8Num25z2"/>
    <w:rsid w:val="00A33608"/>
    <w:rPr>
      <w:rFonts w:ascii="Wingdings" w:hAnsi="Wingdings"/>
    </w:rPr>
  </w:style>
  <w:style w:type="character" w:customStyle="1" w:styleId="DefaultParagraphFont1">
    <w:name w:val="Default Paragraph Font1"/>
    <w:rsid w:val="00A33608"/>
  </w:style>
  <w:style w:type="character" w:styleId="Strong">
    <w:name w:val="Strong"/>
    <w:qFormat/>
    <w:rsid w:val="00A33608"/>
    <w:rPr>
      <w:b/>
      <w:bCs/>
    </w:rPr>
  </w:style>
  <w:style w:type="paragraph" w:customStyle="1" w:styleId="13">
    <w:name w:val="Заглавие1"/>
    <w:basedOn w:val="Normal"/>
    <w:next w:val="BodyText"/>
    <w:rsid w:val="00A33608"/>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A33608"/>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4">
    <w:name w:val="Надпис1"/>
    <w:basedOn w:val="Normal"/>
    <w:rsid w:val="00A33608"/>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A33608"/>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A33608"/>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A3360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A33608"/>
    <w:pPr>
      <w:jc w:val="center"/>
    </w:pPr>
    <w:rPr>
      <w:b/>
      <w:bCs/>
    </w:rPr>
  </w:style>
  <w:style w:type="paragraph" w:styleId="NormalWeb">
    <w:name w:val="Normal (Web)"/>
    <w:basedOn w:val="Normal"/>
    <w:rsid w:val="00A33608"/>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A33608"/>
    <w:pPr>
      <w:widowControl w:val="0"/>
      <w:autoSpaceDE w:val="0"/>
      <w:autoSpaceDN w:val="0"/>
      <w:adjustRightInd w:val="0"/>
      <w:ind w:left="140" w:right="140" w:firstLine="840"/>
      <w:jc w:val="both"/>
    </w:pPr>
    <w:rPr>
      <w:sz w:val="24"/>
      <w:szCs w:val="24"/>
      <w:lang w:val="bg-BG" w:eastAsia="bg-BG"/>
    </w:rPr>
  </w:style>
  <w:style w:type="paragraph" w:customStyle="1" w:styleId="15">
    <w:name w:val="Списък на абзаци1"/>
    <w:basedOn w:val="Normal"/>
    <w:uiPriority w:val="34"/>
    <w:qFormat/>
    <w:rsid w:val="00A33608"/>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A33608"/>
  </w:style>
  <w:style w:type="numbering" w:customStyle="1" w:styleId="NoList2">
    <w:name w:val="No List2"/>
    <w:next w:val="NoList"/>
    <w:semiHidden/>
    <w:unhideWhenUsed/>
    <w:rsid w:val="00A33608"/>
  </w:style>
  <w:style w:type="paragraph" w:customStyle="1" w:styleId="30">
    <w:name w:val="Знак Знак3"/>
    <w:basedOn w:val="Normal"/>
    <w:rsid w:val="00A33608"/>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A33608"/>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A33608"/>
  </w:style>
  <w:style w:type="paragraph" w:customStyle="1" w:styleId="Style1">
    <w:name w:val="Style1"/>
    <w:basedOn w:val="Normal"/>
    <w:uiPriority w:val="99"/>
    <w:rsid w:val="00A33608"/>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A33608"/>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A33608"/>
    <w:pPr>
      <w:widowControl w:val="0"/>
      <w:overflowPunct/>
      <w:textAlignment w:val="auto"/>
    </w:pPr>
    <w:rPr>
      <w:rFonts w:cs="Arial"/>
      <w:sz w:val="24"/>
      <w:szCs w:val="24"/>
      <w:lang w:val="bg-BG" w:eastAsia="bg-BG"/>
    </w:rPr>
  </w:style>
  <w:style w:type="paragraph" w:customStyle="1" w:styleId="Style6">
    <w:name w:val="Style6"/>
    <w:basedOn w:val="Normal"/>
    <w:uiPriority w:val="99"/>
    <w:rsid w:val="00A33608"/>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A33608"/>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A33608"/>
    <w:pPr>
      <w:widowControl w:val="0"/>
      <w:overflowPunct/>
      <w:textAlignment w:val="auto"/>
    </w:pPr>
    <w:rPr>
      <w:rFonts w:cs="Arial"/>
      <w:sz w:val="24"/>
      <w:szCs w:val="24"/>
      <w:lang w:val="bg-BG" w:eastAsia="bg-BG"/>
    </w:rPr>
  </w:style>
  <w:style w:type="paragraph" w:customStyle="1" w:styleId="Style9">
    <w:name w:val="Style9"/>
    <w:basedOn w:val="Normal"/>
    <w:uiPriority w:val="99"/>
    <w:rsid w:val="00A33608"/>
    <w:pPr>
      <w:widowControl w:val="0"/>
      <w:overflowPunct/>
      <w:textAlignment w:val="auto"/>
    </w:pPr>
    <w:rPr>
      <w:rFonts w:cs="Arial"/>
      <w:sz w:val="24"/>
      <w:szCs w:val="24"/>
      <w:lang w:val="bg-BG" w:eastAsia="bg-BG"/>
    </w:rPr>
  </w:style>
  <w:style w:type="paragraph" w:customStyle="1" w:styleId="Style10">
    <w:name w:val="Style10"/>
    <w:basedOn w:val="Normal"/>
    <w:uiPriority w:val="99"/>
    <w:rsid w:val="00A33608"/>
    <w:pPr>
      <w:widowControl w:val="0"/>
      <w:overflowPunct/>
      <w:textAlignment w:val="auto"/>
    </w:pPr>
    <w:rPr>
      <w:rFonts w:cs="Arial"/>
      <w:sz w:val="24"/>
      <w:szCs w:val="24"/>
      <w:lang w:val="bg-BG" w:eastAsia="bg-BG"/>
    </w:rPr>
  </w:style>
  <w:style w:type="paragraph" w:customStyle="1" w:styleId="Style11">
    <w:name w:val="Style11"/>
    <w:basedOn w:val="Normal"/>
    <w:uiPriority w:val="99"/>
    <w:rsid w:val="00A33608"/>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A33608"/>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A33608"/>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A33608"/>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A33608"/>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A33608"/>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A33608"/>
    <w:rPr>
      <w:rFonts w:ascii="Arial" w:hAnsi="Arial" w:cs="Arial"/>
      <w:b/>
      <w:bCs/>
      <w:sz w:val="20"/>
      <w:szCs w:val="20"/>
    </w:rPr>
  </w:style>
  <w:style w:type="character" w:customStyle="1" w:styleId="FontStyle19">
    <w:name w:val="Font Style19"/>
    <w:uiPriority w:val="99"/>
    <w:rsid w:val="00A33608"/>
    <w:rPr>
      <w:rFonts w:ascii="Arial" w:hAnsi="Arial" w:cs="Arial"/>
      <w:b/>
      <w:bCs/>
      <w:sz w:val="24"/>
      <w:szCs w:val="24"/>
    </w:rPr>
  </w:style>
  <w:style w:type="character" w:customStyle="1" w:styleId="FontStyle20">
    <w:name w:val="Font Style20"/>
    <w:uiPriority w:val="99"/>
    <w:rsid w:val="00A33608"/>
    <w:rPr>
      <w:rFonts w:ascii="Arial" w:hAnsi="Arial" w:cs="Arial"/>
      <w:sz w:val="20"/>
      <w:szCs w:val="20"/>
    </w:rPr>
  </w:style>
  <w:style w:type="character" w:customStyle="1" w:styleId="FontStyle21">
    <w:name w:val="Font Style21"/>
    <w:uiPriority w:val="99"/>
    <w:rsid w:val="00A33608"/>
    <w:rPr>
      <w:rFonts w:ascii="Arial" w:hAnsi="Arial" w:cs="Arial"/>
      <w:spacing w:val="20"/>
      <w:sz w:val="18"/>
      <w:szCs w:val="18"/>
    </w:rPr>
  </w:style>
  <w:style w:type="character" w:customStyle="1" w:styleId="FontStyle22">
    <w:name w:val="Font Style22"/>
    <w:uiPriority w:val="99"/>
    <w:rsid w:val="00A33608"/>
    <w:rPr>
      <w:rFonts w:ascii="Bookman Old Style" w:hAnsi="Bookman Old Style" w:cs="Bookman Old Style"/>
      <w:b/>
      <w:bCs/>
      <w:spacing w:val="20"/>
      <w:sz w:val="18"/>
      <w:szCs w:val="18"/>
    </w:rPr>
  </w:style>
  <w:style w:type="character" w:customStyle="1" w:styleId="FontStyle23">
    <w:name w:val="Font Style23"/>
    <w:uiPriority w:val="99"/>
    <w:rsid w:val="00A33608"/>
    <w:rPr>
      <w:rFonts w:ascii="Franklin Gothic Medium Cond" w:hAnsi="Franklin Gothic Medium Cond" w:cs="Franklin Gothic Medium Cond"/>
      <w:spacing w:val="20"/>
      <w:sz w:val="20"/>
      <w:szCs w:val="20"/>
    </w:rPr>
  </w:style>
  <w:style w:type="character" w:customStyle="1" w:styleId="FontStyle24">
    <w:name w:val="Font Style24"/>
    <w:uiPriority w:val="99"/>
    <w:rsid w:val="00A33608"/>
    <w:rPr>
      <w:rFonts w:ascii="Arial Narrow" w:hAnsi="Arial Narrow" w:cs="Arial Narrow"/>
      <w:sz w:val="18"/>
      <w:szCs w:val="18"/>
    </w:rPr>
  </w:style>
  <w:style w:type="character" w:customStyle="1" w:styleId="FontStyle25">
    <w:name w:val="Font Style25"/>
    <w:uiPriority w:val="99"/>
    <w:rsid w:val="00A33608"/>
    <w:rPr>
      <w:rFonts w:ascii="Arial" w:hAnsi="Arial" w:cs="Arial"/>
      <w:b/>
      <w:bCs/>
      <w:sz w:val="14"/>
      <w:szCs w:val="14"/>
    </w:rPr>
  </w:style>
  <w:style w:type="character" w:customStyle="1" w:styleId="FontStyle26">
    <w:name w:val="Font Style26"/>
    <w:uiPriority w:val="99"/>
    <w:rsid w:val="00A33608"/>
    <w:rPr>
      <w:rFonts w:ascii="Arial" w:hAnsi="Arial" w:cs="Arial"/>
      <w:sz w:val="16"/>
      <w:szCs w:val="16"/>
    </w:rPr>
  </w:style>
  <w:style w:type="character" w:customStyle="1" w:styleId="FontStyle27">
    <w:name w:val="Font Style27"/>
    <w:uiPriority w:val="99"/>
    <w:rsid w:val="00A33608"/>
    <w:rPr>
      <w:rFonts w:ascii="Arial" w:hAnsi="Arial" w:cs="Arial"/>
      <w:sz w:val="24"/>
      <w:szCs w:val="24"/>
    </w:rPr>
  </w:style>
  <w:style w:type="character" w:customStyle="1" w:styleId="FontStyle28">
    <w:name w:val="Font Style28"/>
    <w:uiPriority w:val="99"/>
    <w:rsid w:val="00A33608"/>
    <w:rPr>
      <w:rFonts w:ascii="Arial" w:hAnsi="Arial" w:cs="Arial"/>
      <w:spacing w:val="-30"/>
      <w:sz w:val="28"/>
      <w:szCs w:val="28"/>
    </w:rPr>
  </w:style>
  <w:style w:type="numbering" w:customStyle="1" w:styleId="NoList4">
    <w:name w:val="No List4"/>
    <w:next w:val="NoList"/>
    <w:semiHidden/>
    <w:rsid w:val="00A33608"/>
  </w:style>
  <w:style w:type="numbering" w:customStyle="1" w:styleId="NoList12">
    <w:name w:val="No List12"/>
    <w:next w:val="NoList"/>
    <w:semiHidden/>
    <w:rsid w:val="00A33608"/>
  </w:style>
  <w:style w:type="numbering" w:customStyle="1" w:styleId="NoList112">
    <w:name w:val="No List112"/>
    <w:next w:val="NoList"/>
    <w:uiPriority w:val="99"/>
    <w:semiHidden/>
    <w:unhideWhenUsed/>
    <w:rsid w:val="00A33608"/>
  </w:style>
  <w:style w:type="numbering" w:customStyle="1" w:styleId="NoList21">
    <w:name w:val="No List21"/>
    <w:next w:val="NoList"/>
    <w:semiHidden/>
    <w:unhideWhenUsed/>
    <w:rsid w:val="00A33608"/>
  </w:style>
  <w:style w:type="table" w:customStyle="1" w:styleId="TableGrid12">
    <w:name w:val="Table Grid12"/>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A33608"/>
  </w:style>
  <w:style w:type="paragraph" w:customStyle="1" w:styleId="H1">
    <w:name w:val="H1"/>
    <w:basedOn w:val="Normal"/>
    <w:next w:val="Normal"/>
    <w:rsid w:val="00A33608"/>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A33608"/>
    <w:pPr>
      <w:overflowPunct/>
      <w:autoSpaceDE/>
      <w:autoSpaceDN/>
      <w:adjustRightInd/>
      <w:textAlignment w:val="auto"/>
    </w:pPr>
    <w:rPr>
      <w:rFonts w:ascii="Times New Roman" w:hAnsi="Times New Roman"/>
      <w:lang w:val="en-AU" w:eastAsia="bg-BG"/>
    </w:rPr>
  </w:style>
  <w:style w:type="character" w:customStyle="1" w:styleId="WW8Num9z1">
    <w:name w:val="WW8Num9z1"/>
    <w:rsid w:val="00A33608"/>
    <w:rPr>
      <w:rFonts w:ascii="Courier New" w:hAnsi="Courier New" w:cs="Courier New"/>
    </w:rPr>
  </w:style>
  <w:style w:type="paragraph" w:customStyle="1" w:styleId="TableContents">
    <w:name w:val="Table Contents"/>
    <w:basedOn w:val="Normal"/>
    <w:rsid w:val="00A33608"/>
    <w:pPr>
      <w:suppressLineNumbers/>
      <w:suppressAutoHyphens/>
      <w:overflowPunct/>
      <w:autoSpaceDE/>
      <w:autoSpaceDN/>
      <w:adjustRightInd/>
      <w:textAlignment w:val="auto"/>
    </w:pPr>
    <w:rPr>
      <w:rFonts w:ascii="Times New Roman" w:hAnsi="Times New Roman"/>
      <w:lang w:val="en-AU" w:eastAsia="ar-SA"/>
    </w:rPr>
  </w:style>
  <w:style w:type="character" w:customStyle="1" w:styleId="breadcrumbspathway">
    <w:name w:val="breadcrumbs pathway"/>
    <w:rsid w:val="00A33608"/>
  </w:style>
  <w:style w:type="character" w:customStyle="1" w:styleId="WW8Num7z2">
    <w:name w:val="WW8Num7z2"/>
    <w:rsid w:val="00A33608"/>
    <w:rPr>
      <w:rFonts w:ascii="Wingdings" w:hAnsi="Wingdings"/>
      <w:sz w:val="20"/>
    </w:rPr>
  </w:style>
  <w:style w:type="character" w:customStyle="1" w:styleId="WW8Num9z3">
    <w:name w:val="WW8Num9z3"/>
    <w:rsid w:val="00A33608"/>
    <w:rPr>
      <w:rFonts w:ascii="Symbol" w:hAnsi="Symbol"/>
    </w:rPr>
  </w:style>
  <w:style w:type="paragraph" w:customStyle="1" w:styleId="CM1">
    <w:name w:val="CM1"/>
    <w:basedOn w:val="Default"/>
    <w:next w:val="Default"/>
    <w:uiPriority w:val="99"/>
    <w:rsid w:val="00A33608"/>
    <w:pPr>
      <w:widowControl/>
    </w:pPr>
    <w:rPr>
      <w:rFonts w:ascii="EUAlbertina" w:hAnsi="EUAlbertina" w:cs="Times New Roman"/>
      <w:color w:val="auto"/>
    </w:rPr>
  </w:style>
  <w:style w:type="paragraph" w:customStyle="1" w:styleId="CM3">
    <w:name w:val="CM3"/>
    <w:basedOn w:val="Default"/>
    <w:next w:val="Default"/>
    <w:uiPriority w:val="99"/>
    <w:rsid w:val="00A33608"/>
    <w:pPr>
      <w:widowControl/>
    </w:pPr>
    <w:rPr>
      <w:rFonts w:ascii="EUAlbertina" w:hAnsi="EUAlbertina" w:cs="Times New Roman"/>
      <w:color w:val="auto"/>
    </w:rPr>
  </w:style>
  <w:style w:type="character" w:customStyle="1" w:styleId="Normal8ptChar">
    <w:name w:val="Normal+8pt Char"/>
    <w:link w:val="Normal8pt"/>
    <w:rsid w:val="00A33608"/>
    <w:rPr>
      <w:lang w:val="en-AU"/>
    </w:rPr>
  </w:style>
  <w:style w:type="character" w:customStyle="1" w:styleId="FontStyle43">
    <w:name w:val="Font Style43"/>
    <w:rsid w:val="00A33608"/>
    <w:rPr>
      <w:rFonts w:ascii="MS Reference Sans Serif" w:hAnsi="MS Reference Sans Serif" w:cs="MS Reference Sans Serif"/>
      <w:sz w:val="16"/>
      <w:szCs w:val="16"/>
    </w:rPr>
  </w:style>
  <w:style w:type="paragraph" w:customStyle="1" w:styleId="Style17">
    <w:name w:val="Style17"/>
    <w:basedOn w:val="Normal"/>
    <w:uiPriority w:val="99"/>
    <w:rsid w:val="00A33608"/>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A33608"/>
  </w:style>
  <w:style w:type="character" w:customStyle="1" w:styleId="Hyperlink2">
    <w:name w:val="Hyperlink2"/>
    <w:rsid w:val="00A33608"/>
    <w:rPr>
      <w:b/>
      <w:bCs/>
      <w:color w:val="0079A6"/>
      <w:u w:val="single"/>
    </w:rPr>
  </w:style>
  <w:style w:type="paragraph" w:styleId="NoSpacing">
    <w:name w:val="No Spacing"/>
    <w:uiPriority w:val="1"/>
    <w:qFormat/>
    <w:rsid w:val="00A33608"/>
    <w:rPr>
      <w:rFonts w:ascii="Calibri" w:eastAsia="Calibri" w:hAnsi="Calibri"/>
      <w:sz w:val="22"/>
      <w:szCs w:val="22"/>
      <w:lang w:val="bg-BG"/>
    </w:rPr>
  </w:style>
  <w:style w:type="numbering" w:customStyle="1" w:styleId="NoList5">
    <w:name w:val="No List5"/>
    <w:next w:val="NoList"/>
    <w:semiHidden/>
    <w:rsid w:val="00A33608"/>
  </w:style>
  <w:style w:type="paragraph" w:customStyle="1" w:styleId="1CharCharCharCharCharCharChar">
    <w:name w:val="1 Char Char Char Char Char Char Char Знак Знак"/>
    <w:basedOn w:val="Normal"/>
    <w:rsid w:val="00A33608"/>
    <w:pPr>
      <w:overflowPunct/>
      <w:autoSpaceDE/>
      <w:autoSpaceDN/>
      <w:adjustRightInd/>
      <w:spacing w:after="160" w:line="240" w:lineRule="exact"/>
      <w:textAlignment w:val="auto"/>
    </w:pPr>
    <w:rPr>
      <w:rFonts w:ascii="Tahoma" w:hAnsi="Tahoma"/>
    </w:rPr>
  </w:style>
  <w:style w:type="paragraph" w:customStyle="1" w:styleId="BalloonText1">
    <w:name w:val="Balloon Text1"/>
    <w:basedOn w:val="Normal"/>
    <w:semiHidden/>
    <w:rsid w:val="00A33608"/>
    <w:pPr>
      <w:overflowPunct/>
      <w:adjustRightInd/>
      <w:textAlignment w:val="auto"/>
    </w:pPr>
    <w:rPr>
      <w:rFonts w:ascii="Tahoma" w:hAnsi="Tahoma" w:cs="Tahoma"/>
      <w:sz w:val="16"/>
      <w:szCs w:val="16"/>
      <w:lang w:val="bg-BG" w:eastAsia="bg-BG"/>
    </w:rPr>
  </w:style>
  <w:style w:type="character" w:customStyle="1" w:styleId="16">
    <w:name w:val="Заглавие на книга1"/>
    <w:rsid w:val="00A33608"/>
    <w:rPr>
      <w:b/>
      <w:bCs/>
      <w:smallCaps/>
      <w:spacing w:val="5"/>
    </w:rPr>
  </w:style>
  <w:style w:type="character" w:customStyle="1" w:styleId="attfile">
    <w:name w:val="attfile"/>
    <w:rsid w:val="00A33608"/>
  </w:style>
  <w:style w:type="character" w:customStyle="1" w:styleId="attfilename">
    <w:name w:val="attfilename"/>
    <w:rsid w:val="00A33608"/>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Char Char Char11"/>
    <w:rsid w:val="00A33608"/>
    <w:rPr>
      <w:rFonts w:ascii="Arial" w:hAnsi="Arial"/>
      <w:lang w:val="en-US" w:eastAsia="en-US"/>
    </w:rPr>
  </w:style>
  <w:style w:type="paragraph" w:customStyle="1" w:styleId="1CharCharCharCharCharCharCharCharCharCharChar">
    <w:name w:val="1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6">
    <w:name w:val="No List6"/>
    <w:next w:val="NoList"/>
    <w:uiPriority w:val="99"/>
    <w:semiHidden/>
    <w:unhideWhenUsed/>
    <w:rsid w:val="00A33608"/>
  </w:style>
  <w:style w:type="table" w:customStyle="1" w:styleId="TableGrid2">
    <w:name w:val="Table Grid2"/>
    <w:basedOn w:val="TableNormal"/>
    <w:next w:val="TableGrid"/>
    <w:uiPriority w:val="59"/>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33608"/>
  </w:style>
  <w:style w:type="character" w:customStyle="1" w:styleId="longtext">
    <w:name w:val="long_text"/>
    <w:rsid w:val="00A33608"/>
  </w:style>
  <w:style w:type="paragraph" w:customStyle="1" w:styleId="CM16">
    <w:name w:val="CM16"/>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A33608"/>
  </w:style>
  <w:style w:type="paragraph" w:customStyle="1" w:styleId="CM44">
    <w:name w:val="CM44"/>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A33608"/>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aliases w:val="Char3 Char Char Char Char Char1,Footer1 Char1,Char Char1 Char Char Char1,Char Char1 Char Char2,Char Char1 Char Char Char Char Char2,Char Char1 Char Char Char Char Char Char1"/>
    <w:uiPriority w:val="99"/>
    <w:locked/>
    <w:rsid w:val="00A33608"/>
    <w:rPr>
      <w:rFonts w:ascii="Times New Roman" w:eastAsia="Times New Roman" w:hAnsi="Times New Roman" w:cs="Times New Roman"/>
      <w:sz w:val="20"/>
      <w:szCs w:val="20"/>
    </w:rPr>
  </w:style>
  <w:style w:type="numbering" w:customStyle="1" w:styleId="NoList13">
    <w:name w:val="No List13"/>
    <w:next w:val="NoList"/>
    <w:semiHidden/>
    <w:rsid w:val="00A33608"/>
  </w:style>
  <w:style w:type="character" w:customStyle="1" w:styleId="tlid-translationtranslation">
    <w:name w:val="tlid-translation translation"/>
    <w:rsid w:val="00C12166"/>
  </w:style>
  <w:style w:type="character" w:styleId="PlaceholderText">
    <w:name w:val="Placeholder Text"/>
    <w:uiPriority w:val="99"/>
    <w:semiHidden/>
    <w:rsid w:val="00D42E10"/>
    <w:rPr>
      <w:color w:val="808080"/>
    </w:rPr>
  </w:style>
  <w:style w:type="character" w:styleId="CommentReference">
    <w:name w:val="annotation reference"/>
    <w:rsid w:val="00D42E10"/>
    <w:rPr>
      <w:sz w:val="16"/>
      <w:szCs w:val="16"/>
    </w:rPr>
  </w:style>
  <w:style w:type="paragraph" w:styleId="CommentSubject">
    <w:name w:val="annotation subject"/>
    <w:basedOn w:val="CommentText"/>
    <w:next w:val="CommentText"/>
    <w:link w:val="CommentSubjectChar"/>
    <w:unhideWhenUsed/>
    <w:rsid w:val="00D42E10"/>
    <w:rPr>
      <w:b/>
      <w:bCs/>
      <w:lang w:val="en-GB" w:eastAsia="x-none"/>
    </w:rPr>
  </w:style>
  <w:style w:type="character" w:customStyle="1" w:styleId="CommentSubjectChar">
    <w:name w:val="Comment Subject Char"/>
    <w:link w:val="CommentSubject"/>
    <w:rsid w:val="00D42E10"/>
    <w:rPr>
      <w:b/>
      <w:bCs/>
      <w:lang w:val="en-GB" w:eastAsia="x-none"/>
    </w:rPr>
  </w:style>
  <w:style w:type="paragraph" w:styleId="Revision">
    <w:name w:val="Revision"/>
    <w:hidden/>
    <w:uiPriority w:val="99"/>
    <w:semiHidden/>
    <w:rsid w:val="00D42E10"/>
    <w:rPr>
      <w:lang w:val="en-GB" w:eastAsia="bg-BG"/>
    </w:rPr>
  </w:style>
  <w:style w:type="character" w:customStyle="1" w:styleId="22">
    <w:name w:val="Основен текст (2)_"/>
    <w:link w:val="23"/>
    <w:rsid w:val="00D42E10"/>
    <w:rPr>
      <w:rFonts w:ascii="Tahoma" w:eastAsia="Tahoma" w:hAnsi="Tahoma" w:cs="Tahoma"/>
      <w:b/>
      <w:bCs/>
      <w:sz w:val="12"/>
      <w:szCs w:val="12"/>
      <w:shd w:val="clear" w:color="auto" w:fill="FFFFFF"/>
    </w:rPr>
  </w:style>
  <w:style w:type="character" w:customStyle="1" w:styleId="27pt">
    <w:name w:val="Основен текст (2) + 7 pt"/>
    <w:rsid w:val="00D42E10"/>
    <w:rPr>
      <w:rFonts w:ascii="Tahoma" w:eastAsia="Tahoma" w:hAnsi="Tahoma" w:cs="Tahoma"/>
      <w:b/>
      <w:bCs/>
      <w:color w:val="000000"/>
      <w:spacing w:val="0"/>
      <w:w w:val="100"/>
      <w:position w:val="0"/>
      <w:sz w:val="14"/>
      <w:szCs w:val="14"/>
      <w:shd w:val="clear" w:color="auto" w:fill="FFFFFF"/>
      <w:lang w:val="en-GB" w:eastAsia="en-GB" w:bidi="en-GB"/>
    </w:rPr>
  </w:style>
  <w:style w:type="paragraph" w:customStyle="1" w:styleId="23">
    <w:name w:val="Основен текст (2)"/>
    <w:basedOn w:val="Normal"/>
    <w:link w:val="22"/>
    <w:rsid w:val="00D42E10"/>
    <w:pPr>
      <w:widowControl w:val="0"/>
      <w:shd w:val="clear" w:color="auto" w:fill="FFFFFF"/>
      <w:overflowPunct/>
      <w:autoSpaceDE/>
      <w:autoSpaceDN/>
      <w:adjustRightInd/>
      <w:spacing w:line="150" w:lineRule="exact"/>
      <w:textAlignment w:val="auto"/>
    </w:pPr>
    <w:rPr>
      <w:rFonts w:ascii="Tahoma" w:eastAsia="Tahoma" w:hAnsi="Tahoma" w:cs="Tahoma"/>
      <w:b/>
      <w:bCs/>
      <w:sz w:val="12"/>
      <w:szCs w:val="12"/>
    </w:rPr>
  </w:style>
  <w:style w:type="character" w:customStyle="1" w:styleId="275pt">
    <w:name w:val="Основен текст (2) + 7;5 pt;Не е удебелен"/>
    <w:rsid w:val="00D42E10"/>
    <w:rPr>
      <w:rFonts w:ascii="Tahoma" w:eastAsia="Tahoma" w:hAnsi="Tahoma" w:cs="Tahoma"/>
      <w:b/>
      <w:bCs/>
      <w:color w:val="000000"/>
      <w:spacing w:val="0"/>
      <w:w w:val="100"/>
      <w:position w:val="0"/>
      <w:sz w:val="15"/>
      <w:szCs w:val="15"/>
      <w:shd w:val="clear" w:color="auto" w:fill="FFFFFF"/>
      <w:lang w:val="en-GB" w:eastAsia="en-GB" w:bidi="en-GB"/>
    </w:rPr>
  </w:style>
  <w:style w:type="character" w:customStyle="1" w:styleId="2Candara45pt0pt">
    <w:name w:val="Основен текст (2) + Candara;4;5 pt;Не е удебелен;Разредка 0 pt"/>
    <w:rsid w:val="00D42E10"/>
    <w:rPr>
      <w:rFonts w:ascii="Candara" w:eastAsia="Candara" w:hAnsi="Candara" w:cs="Candara"/>
      <w:b/>
      <w:bCs/>
      <w:color w:val="000000"/>
      <w:spacing w:val="10"/>
      <w:w w:val="100"/>
      <w:position w:val="0"/>
      <w:sz w:val="9"/>
      <w:szCs w:val="9"/>
      <w:shd w:val="clear" w:color="auto" w:fill="FFFFFF"/>
      <w:lang w:val="en-GB" w:eastAsia="en-GB" w:bidi="en-GB"/>
    </w:rPr>
  </w:style>
  <w:style w:type="character" w:customStyle="1" w:styleId="275pt0">
    <w:name w:val="Основен текст (2) + 7;5 pt;Не е удебелен;Курсив"/>
    <w:rsid w:val="00D42E10"/>
    <w:rPr>
      <w:rFonts w:ascii="Tahoma" w:eastAsia="Tahoma" w:hAnsi="Tahoma" w:cs="Tahoma"/>
      <w:b/>
      <w:bCs/>
      <w:i/>
      <w:iCs/>
      <w:smallCaps w:val="0"/>
      <w:strike w:val="0"/>
      <w:color w:val="000000"/>
      <w:spacing w:val="0"/>
      <w:w w:val="100"/>
      <w:position w:val="0"/>
      <w:sz w:val="15"/>
      <w:szCs w:val="15"/>
      <w:u w:val="none"/>
      <w:shd w:val="clear" w:color="auto" w:fill="FFFFFF"/>
      <w:lang w:val="en-GB" w:eastAsia="en-GB" w:bidi="en-GB"/>
    </w:rPr>
  </w:style>
  <w:style w:type="character" w:customStyle="1" w:styleId="275pt1">
    <w:name w:val="Основен текст (2) + 7;5 pt;Не е удебелен;Малки букви"/>
    <w:rsid w:val="00D42E10"/>
    <w:rPr>
      <w:rFonts w:ascii="Tahoma" w:eastAsia="Tahoma" w:hAnsi="Tahoma" w:cs="Tahoma"/>
      <w:b/>
      <w:bCs/>
      <w:i w:val="0"/>
      <w:iCs w:val="0"/>
      <w:smallCaps/>
      <w:strike w:val="0"/>
      <w:color w:val="000000"/>
      <w:spacing w:val="0"/>
      <w:w w:val="100"/>
      <w:position w:val="0"/>
      <w:sz w:val="15"/>
      <w:szCs w:val="15"/>
      <w:u w:val="none"/>
      <w:shd w:val="clear" w:color="auto" w:fill="FFFFFF"/>
      <w:lang w:val="en-GB" w:eastAsia="en-GB" w:bidi="en-GB"/>
    </w:rPr>
  </w:style>
  <w:style w:type="paragraph" w:customStyle="1" w:styleId="Style28">
    <w:name w:val="Style28"/>
    <w:basedOn w:val="Normal"/>
    <w:uiPriority w:val="99"/>
    <w:rsid w:val="00D42E10"/>
    <w:pPr>
      <w:widowControl w:val="0"/>
      <w:overflowPunct/>
      <w:spacing w:line="211" w:lineRule="exact"/>
      <w:textAlignment w:val="auto"/>
    </w:pPr>
    <w:rPr>
      <w:rFonts w:ascii="Franklin Gothic Medium Cond" w:hAnsi="Franklin Gothic Medium Cond"/>
      <w:sz w:val="24"/>
      <w:szCs w:val="24"/>
    </w:rPr>
  </w:style>
  <w:style w:type="paragraph" w:customStyle="1" w:styleId="Style22">
    <w:name w:val="Style22"/>
    <w:basedOn w:val="Normal"/>
    <w:uiPriority w:val="99"/>
    <w:rsid w:val="00D42E10"/>
    <w:pPr>
      <w:widowControl w:val="0"/>
      <w:overflowPunct/>
      <w:spacing w:line="216" w:lineRule="exact"/>
      <w:textAlignment w:val="auto"/>
    </w:pPr>
    <w:rPr>
      <w:rFonts w:ascii="Franklin Gothic Medium Cond" w:hAnsi="Franklin Gothic Medium Cond"/>
      <w:sz w:val="24"/>
      <w:szCs w:val="24"/>
    </w:rPr>
  </w:style>
  <w:style w:type="paragraph" w:styleId="FootnoteText">
    <w:name w:val="footnote text"/>
    <w:basedOn w:val="Normal"/>
    <w:link w:val="FootnoteTextChar"/>
    <w:rsid w:val="00D42E10"/>
    <w:rPr>
      <w:lang w:val="de-DE"/>
    </w:rPr>
  </w:style>
  <w:style w:type="character" w:customStyle="1" w:styleId="FootnoteTextChar">
    <w:name w:val="Footnote Text Char"/>
    <w:link w:val="FootnoteText"/>
    <w:rsid w:val="00D42E10"/>
    <w:rPr>
      <w:rFonts w:ascii="Arial" w:hAnsi="Arial"/>
      <w:lang w:val="de-DE"/>
    </w:rPr>
  </w:style>
  <w:style w:type="numbering" w:customStyle="1" w:styleId="17">
    <w:name w:val="Без списък1"/>
    <w:next w:val="NoList"/>
    <w:semiHidden/>
    <w:rsid w:val="00D42E10"/>
  </w:style>
  <w:style w:type="character" w:customStyle="1" w:styleId="265pt">
    <w:name w:val="Основен текст (2) + 6;5 pt;Не е удебелен"/>
    <w:rsid w:val="00D42E10"/>
    <w:rPr>
      <w:rFonts w:ascii="Tahoma" w:eastAsia="Tahoma" w:hAnsi="Tahoma" w:cs="Tahoma"/>
      <w:b/>
      <w:bCs/>
      <w:i w:val="0"/>
      <w:iCs w:val="0"/>
      <w:smallCaps w:val="0"/>
      <w:strike w:val="0"/>
      <w:color w:val="000000"/>
      <w:spacing w:val="0"/>
      <w:w w:val="100"/>
      <w:position w:val="0"/>
      <w:sz w:val="13"/>
      <w:szCs w:val="13"/>
      <w:u w:val="none"/>
      <w:shd w:val="clear" w:color="auto" w:fill="FFFFFF"/>
      <w:lang w:val="en-GB" w:eastAsia="en-GB" w:bidi="en-GB"/>
    </w:rPr>
  </w:style>
  <w:style w:type="paragraph" w:styleId="HTMLAddress">
    <w:name w:val="HTML Address"/>
    <w:basedOn w:val="Normal"/>
    <w:link w:val="HTMLAddressChar"/>
    <w:unhideWhenUsed/>
    <w:rsid w:val="00296DD7"/>
    <w:pPr>
      <w:overflowPunct/>
      <w:autoSpaceDE/>
      <w:autoSpaceDN/>
      <w:adjustRightInd/>
      <w:textAlignment w:val="auto"/>
    </w:pPr>
    <w:rPr>
      <w:rFonts w:ascii="Times New Roman" w:hAnsi="Times New Roman"/>
      <w:i/>
      <w:iCs/>
      <w:sz w:val="24"/>
      <w:szCs w:val="24"/>
      <w:lang w:val="x-none" w:eastAsia="x-none"/>
    </w:rPr>
  </w:style>
  <w:style w:type="character" w:customStyle="1" w:styleId="HTMLAddressChar">
    <w:name w:val="HTML Address Char"/>
    <w:link w:val="HTMLAddress"/>
    <w:rsid w:val="00296DD7"/>
    <w:rPr>
      <w:i/>
      <w:iCs/>
      <w:sz w:val="24"/>
      <w:szCs w:val="24"/>
      <w:lang w:val="x-none" w:eastAsia="x-none"/>
    </w:rPr>
  </w:style>
  <w:style w:type="character" w:customStyle="1" w:styleId="Heading2Char1">
    <w:name w:val="Heading 2 Char1"/>
    <w:semiHidden/>
    <w:rsid w:val="00296DD7"/>
    <w:rPr>
      <w:rFonts w:ascii="Calibri Light" w:eastAsia="Times New Roman" w:hAnsi="Calibri Light" w:cs="Times New Roman"/>
      <w:color w:val="2F5496"/>
      <w:sz w:val="26"/>
      <w:szCs w:val="26"/>
    </w:rPr>
  </w:style>
  <w:style w:type="paragraph" w:customStyle="1" w:styleId="msonormal0">
    <w:name w:val="msonormal"/>
    <w:basedOn w:val="Normal"/>
    <w:rsid w:val="00296DD7"/>
    <w:pPr>
      <w:overflowPunct/>
      <w:autoSpaceDE/>
      <w:autoSpaceDN/>
      <w:adjustRightInd/>
      <w:textAlignment w:val="auto"/>
    </w:pPr>
    <w:rPr>
      <w:rFonts w:ascii="Times New Roman" w:hAnsi="Times New Roman"/>
      <w:sz w:val="24"/>
      <w:szCs w:val="24"/>
      <w:lang w:val="bg-BG" w:eastAsia="bg-BG"/>
    </w:rPr>
  </w:style>
  <w:style w:type="paragraph" w:styleId="Index1">
    <w:name w:val="index 1"/>
    <w:basedOn w:val="Normal"/>
    <w:next w:val="Normal"/>
    <w:autoRedefine/>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Index2">
    <w:name w:val="index 2"/>
    <w:basedOn w:val="Normal"/>
    <w:next w:val="Normal"/>
    <w:autoRedefine/>
    <w:unhideWhenUsed/>
    <w:rsid w:val="00296DD7"/>
    <w:pPr>
      <w:overflowPunct/>
      <w:autoSpaceDE/>
      <w:autoSpaceDN/>
      <w:adjustRightInd/>
      <w:ind w:left="480" w:hanging="240"/>
      <w:textAlignment w:val="auto"/>
    </w:pPr>
    <w:rPr>
      <w:rFonts w:ascii="Times New Roman" w:hAnsi="Times New Roman"/>
      <w:sz w:val="24"/>
      <w:szCs w:val="24"/>
      <w:lang w:val="bg-BG" w:eastAsia="bg-BG"/>
    </w:rPr>
  </w:style>
  <w:style w:type="paragraph" w:styleId="Index3">
    <w:name w:val="index 3"/>
    <w:basedOn w:val="Normal"/>
    <w:next w:val="Normal"/>
    <w:autoRedefine/>
    <w:unhideWhenUsed/>
    <w:rsid w:val="00296DD7"/>
    <w:pPr>
      <w:overflowPunct/>
      <w:autoSpaceDE/>
      <w:autoSpaceDN/>
      <w:adjustRightInd/>
      <w:ind w:left="720" w:hanging="240"/>
      <w:textAlignment w:val="auto"/>
    </w:pPr>
    <w:rPr>
      <w:rFonts w:ascii="Times New Roman" w:hAnsi="Times New Roman"/>
      <w:sz w:val="24"/>
      <w:szCs w:val="24"/>
      <w:lang w:val="bg-BG" w:eastAsia="bg-BG"/>
    </w:rPr>
  </w:style>
  <w:style w:type="paragraph" w:styleId="Index4">
    <w:name w:val="index 4"/>
    <w:basedOn w:val="Normal"/>
    <w:next w:val="Normal"/>
    <w:autoRedefine/>
    <w:unhideWhenUsed/>
    <w:rsid w:val="00296DD7"/>
    <w:pPr>
      <w:overflowPunct/>
      <w:autoSpaceDE/>
      <w:autoSpaceDN/>
      <w:adjustRightInd/>
      <w:ind w:left="960" w:hanging="240"/>
      <w:textAlignment w:val="auto"/>
    </w:pPr>
    <w:rPr>
      <w:rFonts w:ascii="Times New Roman" w:hAnsi="Times New Roman"/>
      <w:sz w:val="24"/>
      <w:szCs w:val="24"/>
      <w:lang w:val="bg-BG" w:eastAsia="bg-BG"/>
    </w:rPr>
  </w:style>
  <w:style w:type="paragraph" w:styleId="Index5">
    <w:name w:val="index 5"/>
    <w:basedOn w:val="Normal"/>
    <w:next w:val="Normal"/>
    <w:autoRedefine/>
    <w:unhideWhenUsed/>
    <w:rsid w:val="00296DD7"/>
    <w:pPr>
      <w:overflowPunct/>
      <w:autoSpaceDE/>
      <w:autoSpaceDN/>
      <w:adjustRightInd/>
      <w:ind w:left="1200" w:hanging="240"/>
      <w:textAlignment w:val="auto"/>
    </w:pPr>
    <w:rPr>
      <w:rFonts w:ascii="Times New Roman" w:hAnsi="Times New Roman"/>
      <w:sz w:val="24"/>
      <w:szCs w:val="24"/>
      <w:lang w:val="bg-BG" w:eastAsia="bg-BG"/>
    </w:rPr>
  </w:style>
  <w:style w:type="paragraph" w:styleId="Index6">
    <w:name w:val="index 6"/>
    <w:basedOn w:val="Normal"/>
    <w:next w:val="Normal"/>
    <w:autoRedefine/>
    <w:unhideWhenUsed/>
    <w:rsid w:val="00296DD7"/>
    <w:pPr>
      <w:overflowPunct/>
      <w:autoSpaceDE/>
      <w:autoSpaceDN/>
      <w:adjustRightInd/>
      <w:ind w:left="1440" w:hanging="240"/>
      <w:textAlignment w:val="auto"/>
    </w:pPr>
    <w:rPr>
      <w:rFonts w:ascii="Times New Roman" w:hAnsi="Times New Roman"/>
      <w:sz w:val="24"/>
      <w:szCs w:val="24"/>
      <w:lang w:val="bg-BG" w:eastAsia="bg-BG"/>
    </w:rPr>
  </w:style>
  <w:style w:type="paragraph" w:styleId="Index7">
    <w:name w:val="index 7"/>
    <w:basedOn w:val="Normal"/>
    <w:next w:val="Normal"/>
    <w:autoRedefine/>
    <w:unhideWhenUsed/>
    <w:rsid w:val="00296DD7"/>
    <w:pPr>
      <w:overflowPunct/>
      <w:autoSpaceDE/>
      <w:autoSpaceDN/>
      <w:adjustRightInd/>
      <w:ind w:left="1680" w:hanging="240"/>
      <w:textAlignment w:val="auto"/>
    </w:pPr>
    <w:rPr>
      <w:rFonts w:ascii="Times New Roman" w:hAnsi="Times New Roman"/>
      <w:sz w:val="24"/>
      <w:szCs w:val="24"/>
      <w:lang w:val="bg-BG" w:eastAsia="bg-BG"/>
    </w:rPr>
  </w:style>
  <w:style w:type="paragraph" w:styleId="Index8">
    <w:name w:val="index 8"/>
    <w:basedOn w:val="Normal"/>
    <w:next w:val="Normal"/>
    <w:autoRedefine/>
    <w:unhideWhenUsed/>
    <w:rsid w:val="00296DD7"/>
    <w:pPr>
      <w:overflowPunct/>
      <w:autoSpaceDE/>
      <w:autoSpaceDN/>
      <w:adjustRightInd/>
      <w:ind w:left="1920" w:hanging="240"/>
      <w:textAlignment w:val="auto"/>
    </w:pPr>
    <w:rPr>
      <w:rFonts w:ascii="Times New Roman" w:hAnsi="Times New Roman"/>
      <w:sz w:val="24"/>
      <w:szCs w:val="24"/>
      <w:lang w:val="bg-BG" w:eastAsia="bg-BG"/>
    </w:rPr>
  </w:style>
  <w:style w:type="paragraph" w:styleId="Index9">
    <w:name w:val="index 9"/>
    <w:basedOn w:val="Normal"/>
    <w:next w:val="Normal"/>
    <w:autoRedefine/>
    <w:unhideWhenUsed/>
    <w:rsid w:val="00296DD7"/>
    <w:pPr>
      <w:overflowPunct/>
      <w:autoSpaceDE/>
      <w:autoSpaceDN/>
      <w:adjustRightInd/>
      <w:ind w:left="2160" w:hanging="240"/>
      <w:textAlignment w:val="auto"/>
    </w:pPr>
    <w:rPr>
      <w:rFonts w:ascii="Times New Roman" w:hAnsi="Times New Roman"/>
      <w:sz w:val="24"/>
      <w:szCs w:val="24"/>
      <w:lang w:val="bg-BG" w:eastAsia="bg-BG"/>
    </w:rPr>
  </w:style>
  <w:style w:type="paragraph" w:styleId="TOC1">
    <w:name w:val="toc 1"/>
    <w:basedOn w:val="Normal"/>
    <w:next w:val="Normal"/>
    <w:autoRedefine/>
    <w:unhideWhenUsed/>
    <w:rsid w:val="00296DD7"/>
    <w:pPr>
      <w:overflowPunct/>
      <w:autoSpaceDE/>
      <w:autoSpaceDN/>
      <w:adjustRightInd/>
      <w:textAlignment w:val="auto"/>
    </w:pPr>
    <w:rPr>
      <w:rFonts w:ascii="Times New Roman" w:hAnsi="Times New Roman"/>
      <w:sz w:val="24"/>
      <w:szCs w:val="24"/>
      <w:lang w:val="bg-BG" w:eastAsia="bg-BG"/>
    </w:rPr>
  </w:style>
  <w:style w:type="paragraph" w:styleId="TOC2">
    <w:name w:val="toc 2"/>
    <w:basedOn w:val="Normal"/>
    <w:next w:val="Normal"/>
    <w:autoRedefine/>
    <w:unhideWhenUsed/>
    <w:rsid w:val="00296DD7"/>
    <w:pPr>
      <w:overflowPunct/>
      <w:autoSpaceDE/>
      <w:autoSpaceDN/>
      <w:adjustRightInd/>
      <w:ind w:left="240"/>
      <w:textAlignment w:val="auto"/>
    </w:pPr>
    <w:rPr>
      <w:rFonts w:ascii="Times New Roman" w:hAnsi="Times New Roman"/>
      <w:sz w:val="24"/>
      <w:szCs w:val="24"/>
      <w:lang w:val="bg-BG" w:eastAsia="bg-BG"/>
    </w:rPr>
  </w:style>
  <w:style w:type="paragraph" w:styleId="TOC3">
    <w:name w:val="toc 3"/>
    <w:basedOn w:val="Normal"/>
    <w:next w:val="Normal"/>
    <w:autoRedefine/>
    <w:unhideWhenUsed/>
    <w:rsid w:val="00296DD7"/>
    <w:pPr>
      <w:overflowPunct/>
      <w:autoSpaceDE/>
      <w:autoSpaceDN/>
      <w:adjustRightInd/>
      <w:ind w:left="480"/>
      <w:textAlignment w:val="auto"/>
    </w:pPr>
    <w:rPr>
      <w:rFonts w:ascii="Times New Roman" w:hAnsi="Times New Roman"/>
      <w:sz w:val="24"/>
      <w:szCs w:val="24"/>
      <w:lang w:val="bg-BG" w:eastAsia="bg-BG"/>
    </w:rPr>
  </w:style>
  <w:style w:type="paragraph" w:styleId="TOC4">
    <w:name w:val="toc 4"/>
    <w:basedOn w:val="Normal"/>
    <w:next w:val="Normal"/>
    <w:autoRedefine/>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TOC5">
    <w:name w:val="toc 5"/>
    <w:basedOn w:val="Normal"/>
    <w:next w:val="Normal"/>
    <w:autoRedefine/>
    <w:unhideWhenUsed/>
    <w:rsid w:val="00296DD7"/>
    <w:pPr>
      <w:overflowPunct/>
      <w:autoSpaceDE/>
      <w:autoSpaceDN/>
      <w:adjustRightInd/>
      <w:ind w:left="960"/>
      <w:textAlignment w:val="auto"/>
    </w:pPr>
    <w:rPr>
      <w:rFonts w:ascii="Times New Roman" w:hAnsi="Times New Roman"/>
      <w:sz w:val="24"/>
      <w:szCs w:val="24"/>
      <w:lang w:val="bg-BG" w:eastAsia="bg-BG"/>
    </w:rPr>
  </w:style>
  <w:style w:type="paragraph" w:styleId="TOC6">
    <w:name w:val="toc 6"/>
    <w:basedOn w:val="Normal"/>
    <w:next w:val="Normal"/>
    <w:autoRedefine/>
    <w:unhideWhenUsed/>
    <w:rsid w:val="00296DD7"/>
    <w:pPr>
      <w:overflowPunct/>
      <w:autoSpaceDE/>
      <w:autoSpaceDN/>
      <w:adjustRightInd/>
      <w:ind w:left="1200"/>
      <w:textAlignment w:val="auto"/>
    </w:pPr>
    <w:rPr>
      <w:rFonts w:ascii="Times New Roman" w:hAnsi="Times New Roman"/>
      <w:sz w:val="24"/>
      <w:szCs w:val="24"/>
      <w:lang w:val="bg-BG" w:eastAsia="bg-BG"/>
    </w:rPr>
  </w:style>
  <w:style w:type="paragraph" w:styleId="TOC7">
    <w:name w:val="toc 7"/>
    <w:basedOn w:val="Normal"/>
    <w:next w:val="Normal"/>
    <w:autoRedefine/>
    <w:unhideWhenUsed/>
    <w:rsid w:val="00296DD7"/>
    <w:pPr>
      <w:overflowPunct/>
      <w:autoSpaceDE/>
      <w:autoSpaceDN/>
      <w:adjustRightInd/>
      <w:ind w:left="1440"/>
      <w:textAlignment w:val="auto"/>
    </w:pPr>
    <w:rPr>
      <w:rFonts w:ascii="Times New Roman" w:hAnsi="Times New Roman"/>
      <w:sz w:val="24"/>
      <w:szCs w:val="24"/>
      <w:lang w:val="bg-BG" w:eastAsia="bg-BG"/>
    </w:rPr>
  </w:style>
  <w:style w:type="paragraph" w:styleId="TOC8">
    <w:name w:val="toc 8"/>
    <w:basedOn w:val="Normal"/>
    <w:next w:val="Normal"/>
    <w:autoRedefine/>
    <w:unhideWhenUsed/>
    <w:rsid w:val="00296DD7"/>
    <w:pPr>
      <w:overflowPunct/>
      <w:autoSpaceDE/>
      <w:autoSpaceDN/>
      <w:adjustRightInd/>
      <w:ind w:left="1680"/>
      <w:textAlignment w:val="auto"/>
    </w:pPr>
    <w:rPr>
      <w:rFonts w:ascii="Times New Roman" w:hAnsi="Times New Roman"/>
      <w:sz w:val="24"/>
      <w:szCs w:val="24"/>
      <w:lang w:val="bg-BG" w:eastAsia="bg-BG"/>
    </w:rPr>
  </w:style>
  <w:style w:type="paragraph" w:styleId="TOC9">
    <w:name w:val="toc 9"/>
    <w:basedOn w:val="Normal"/>
    <w:next w:val="Normal"/>
    <w:autoRedefine/>
    <w:unhideWhenUsed/>
    <w:rsid w:val="00296DD7"/>
    <w:pPr>
      <w:overflowPunct/>
      <w:autoSpaceDE/>
      <w:autoSpaceDN/>
      <w:adjustRightInd/>
      <w:ind w:left="1920"/>
      <w:textAlignment w:val="auto"/>
    </w:pPr>
    <w:rPr>
      <w:rFonts w:ascii="Times New Roman" w:hAnsi="Times New Roman"/>
      <w:sz w:val="24"/>
      <w:szCs w:val="24"/>
      <w:lang w:val="bg-BG" w:eastAsia="bg-BG"/>
    </w:rPr>
  </w:style>
  <w:style w:type="paragraph" w:styleId="NormalIndent">
    <w:name w:val="Normal Indent"/>
    <w:basedOn w:val="Normal"/>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IndexHeading">
    <w:name w:val="index heading"/>
    <w:basedOn w:val="Normal"/>
    <w:next w:val="Index1"/>
    <w:unhideWhenUsed/>
    <w:rsid w:val="00296DD7"/>
    <w:pPr>
      <w:overflowPunct/>
      <w:autoSpaceDE/>
      <w:autoSpaceDN/>
      <w:adjustRightInd/>
      <w:textAlignment w:val="auto"/>
    </w:pPr>
    <w:rPr>
      <w:rFonts w:cs="Arial"/>
      <w:b/>
      <w:bCs/>
      <w:sz w:val="24"/>
      <w:szCs w:val="24"/>
      <w:lang w:val="bg-BG" w:eastAsia="bg-BG"/>
    </w:rPr>
  </w:style>
  <w:style w:type="paragraph" w:styleId="Caption">
    <w:name w:val="caption"/>
    <w:basedOn w:val="Normal"/>
    <w:unhideWhenUsed/>
    <w:qFormat/>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styleId="TableofFigures">
    <w:name w:val="table of figures"/>
    <w:basedOn w:val="Normal"/>
    <w:next w:val="Normal"/>
    <w:unhideWhenUsed/>
    <w:rsid w:val="00296DD7"/>
    <w:pPr>
      <w:overflowPunct/>
      <w:autoSpaceDE/>
      <w:autoSpaceDN/>
      <w:adjustRightInd/>
      <w:textAlignment w:val="auto"/>
    </w:pPr>
    <w:rPr>
      <w:rFonts w:ascii="Times New Roman" w:hAnsi="Times New Roman"/>
      <w:sz w:val="24"/>
      <w:szCs w:val="24"/>
      <w:lang w:val="bg-BG" w:eastAsia="bg-BG"/>
    </w:rPr>
  </w:style>
  <w:style w:type="paragraph" w:styleId="EnvelopeAddress">
    <w:name w:val="envelope address"/>
    <w:basedOn w:val="Normal"/>
    <w:unhideWhenUsed/>
    <w:rsid w:val="00296DD7"/>
    <w:pPr>
      <w:framePr w:w="7920" w:h="1980" w:hSpace="180" w:wrap="auto" w:hAnchor="page" w:xAlign="center" w:yAlign="bottom"/>
      <w:overflowPunct/>
      <w:autoSpaceDE/>
      <w:autoSpaceDN/>
      <w:adjustRightInd/>
      <w:ind w:left="2880"/>
      <w:textAlignment w:val="auto"/>
    </w:pPr>
    <w:rPr>
      <w:rFonts w:cs="Arial"/>
      <w:sz w:val="24"/>
      <w:szCs w:val="24"/>
      <w:lang w:val="bg-BG" w:eastAsia="bg-BG"/>
    </w:rPr>
  </w:style>
  <w:style w:type="paragraph" w:styleId="EnvelopeReturn">
    <w:name w:val="envelope return"/>
    <w:basedOn w:val="Normal"/>
    <w:unhideWhenUsed/>
    <w:rsid w:val="00296DD7"/>
    <w:pPr>
      <w:overflowPunct/>
      <w:autoSpaceDE/>
      <w:autoSpaceDN/>
      <w:adjustRightInd/>
      <w:textAlignment w:val="auto"/>
    </w:pPr>
    <w:rPr>
      <w:rFonts w:cs="Arial"/>
      <w:lang w:val="bg-BG" w:eastAsia="bg-BG"/>
    </w:rPr>
  </w:style>
  <w:style w:type="paragraph" w:styleId="EndnoteText">
    <w:name w:val="endnote text"/>
    <w:basedOn w:val="Normal"/>
    <w:link w:val="EndnoteTextChar"/>
    <w:unhideWhenUsed/>
    <w:rsid w:val="00296DD7"/>
    <w:pPr>
      <w:overflowPunct/>
      <w:autoSpaceDE/>
      <w:autoSpaceDN/>
      <w:adjustRightInd/>
      <w:textAlignment w:val="auto"/>
    </w:pPr>
    <w:rPr>
      <w:rFonts w:ascii="Times New Roman" w:hAnsi="Times New Roman"/>
      <w:lang w:val="bg-BG" w:eastAsia="bg-BG"/>
    </w:rPr>
  </w:style>
  <w:style w:type="character" w:customStyle="1" w:styleId="EndnoteTextChar">
    <w:name w:val="Endnote Text Char"/>
    <w:link w:val="EndnoteText"/>
    <w:rsid w:val="00296DD7"/>
    <w:rPr>
      <w:lang w:val="bg-BG" w:eastAsia="bg-BG"/>
    </w:rPr>
  </w:style>
  <w:style w:type="paragraph" w:styleId="TableofAuthorities">
    <w:name w:val="table of authorities"/>
    <w:basedOn w:val="Normal"/>
    <w:next w:val="Normal"/>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TOAHeading">
    <w:name w:val="toa heading"/>
    <w:basedOn w:val="Normal"/>
    <w:next w:val="Normal"/>
    <w:unhideWhenUsed/>
    <w:rsid w:val="00296DD7"/>
    <w:pPr>
      <w:overflowPunct/>
      <w:autoSpaceDE/>
      <w:autoSpaceDN/>
      <w:adjustRightInd/>
      <w:spacing w:before="120"/>
      <w:textAlignment w:val="auto"/>
    </w:pPr>
    <w:rPr>
      <w:rFonts w:cs="Arial"/>
      <w:b/>
      <w:bCs/>
      <w:sz w:val="24"/>
      <w:szCs w:val="24"/>
      <w:lang w:val="bg-BG" w:eastAsia="bg-BG"/>
    </w:rPr>
  </w:style>
  <w:style w:type="paragraph" w:styleId="ListBullet">
    <w:name w:val="List Bullet"/>
    <w:basedOn w:val="Normal"/>
    <w:unhideWhenUsed/>
    <w:rsid w:val="00296DD7"/>
    <w:pPr>
      <w:numPr>
        <w:numId w:val="3"/>
      </w:numPr>
      <w:overflowPunct/>
      <w:autoSpaceDE/>
      <w:autoSpaceDN/>
      <w:adjustRightInd/>
      <w:textAlignment w:val="auto"/>
    </w:pPr>
    <w:rPr>
      <w:rFonts w:ascii="Times New Roman" w:hAnsi="Times New Roman"/>
      <w:sz w:val="24"/>
      <w:szCs w:val="24"/>
      <w:lang w:val="bg-BG" w:eastAsia="bg-BG"/>
    </w:rPr>
  </w:style>
  <w:style w:type="paragraph" w:styleId="ListNumber">
    <w:name w:val="List Number"/>
    <w:basedOn w:val="Normal"/>
    <w:unhideWhenUsed/>
    <w:rsid w:val="00296DD7"/>
    <w:pPr>
      <w:numPr>
        <w:numId w:val="4"/>
      </w:numPr>
      <w:overflowPunct/>
      <w:autoSpaceDE/>
      <w:autoSpaceDN/>
      <w:adjustRightInd/>
      <w:textAlignment w:val="auto"/>
    </w:pPr>
    <w:rPr>
      <w:rFonts w:ascii="Times New Roman" w:hAnsi="Times New Roman"/>
      <w:sz w:val="24"/>
      <w:szCs w:val="24"/>
      <w:lang w:val="bg-BG" w:eastAsia="bg-BG"/>
    </w:rPr>
  </w:style>
  <w:style w:type="paragraph" w:styleId="List2">
    <w:name w:val="List 2"/>
    <w:basedOn w:val="Normal"/>
    <w:unhideWhenUsed/>
    <w:rsid w:val="00296DD7"/>
    <w:pPr>
      <w:overflowPunct/>
      <w:autoSpaceDE/>
      <w:autoSpaceDN/>
      <w:adjustRightInd/>
      <w:ind w:left="566" w:hanging="283"/>
      <w:textAlignment w:val="auto"/>
    </w:pPr>
    <w:rPr>
      <w:rFonts w:ascii="Times New Roman" w:hAnsi="Times New Roman"/>
      <w:sz w:val="24"/>
      <w:szCs w:val="24"/>
      <w:lang w:val="bg-BG" w:eastAsia="bg-BG"/>
    </w:rPr>
  </w:style>
  <w:style w:type="paragraph" w:styleId="List3">
    <w:name w:val="List 3"/>
    <w:basedOn w:val="Normal"/>
    <w:unhideWhenUsed/>
    <w:rsid w:val="00296DD7"/>
    <w:pPr>
      <w:overflowPunct/>
      <w:autoSpaceDE/>
      <w:autoSpaceDN/>
      <w:adjustRightInd/>
      <w:ind w:left="849" w:hanging="283"/>
      <w:textAlignment w:val="auto"/>
    </w:pPr>
    <w:rPr>
      <w:rFonts w:ascii="Times New Roman" w:hAnsi="Times New Roman"/>
      <w:sz w:val="24"/>
      <w:szCs w:val="24"/>
      <w:lang w:val="bg-BG" w:eastAsia="bg-BG"/>
    </w:rPr>
  </w:style>
  <w:style w:type="paragraph" w:styleId="List4">
    <w:name w:val="List 4"/>
    <w:basedOn w:val="Normal"/>
    <w:unhideWhenUsed/>
    <w:rsid w:val="00296DD7"/>
    <w:pPr>
      <w:overflowPunct/>
      <w:autoSpaceDE/>
      <w:autoSpaceDN/>
      <w:adjustRightInd/>
      <w:ind w:left="1132" w:hanging="283"/>
      <w:textAlignment w:val="auto"/>
    </w:pPr>
    <w:rPr>
      <w:rFonts w:ascii="Times New Roman" w:hAnsi="Times New Roman"/>
      <w:sz w:val="24"/>
      <w:szCs w:val="24"/>
      <w:lang w:val="bg-BG" w:eastAsia="bg-BG"/>
    </w:rPr>
  </w:style>
  <w:style w:type="paragraph" w:styleId="List5">
    <w:name w:val="List 5"/>
    <w:basedOn w:val="Normal"/>
    <w:unhideWhenUsed/>
    <w:rsid w:val="00296DD7"/>
    <w:pPr>
      <w:overflowPunct/>
      <w:autoSpaceDE/>
      <w:autoSpaceDN/>
      <w:adjustRightInd/>
      <w:ind w:left="1415" w:hanging="283"/>
      <w:textAlignment w:val="auto"/>
    </w:pPr>
    <w:rPr>
      <w:rFonts w:ascii="Times New Roman" w:hAnsi="Times New Roman"/>
      <w:sz w:val="24"/>
      <w:szCs w:val="24"/>
      <w:lang w:val="bg-BG" w:eastAsia="bg-BG"/>
    </w:rPr>
  </w:style>
  <w:style w:type="paragraph" w:styleId="ListBullet2">
    <w:name w:val="List Bullet 2"/>
    <w:basedOn w:val="Normal"/>
    <w:unhideWhenUsed/>
    <w:rsid w:val="00296DD7"/>
    <w:pPr>
      <w:numPr>
        <w:numId w:val="5"/>
      </w:numPr>
      <w:overflowPunct/>
      <w:autoSpaceDE/>
      <w:autoSpaceDN/>
      <w:adjustRightInd/>
      <w:textAlignment w:val="auto"/>
    </w:pPr>
    <w:rPr>
      <w:rFonts w:ascii="Times New Roman" w:hAnsi="Times New Roman"/>
      <w:sz w:val="24"/>
      <w:szCs w:val="24"/>
      <w:lang w:val="bg-BG" w:eastAsia="bg-BG"/>
    </w:rPr>
  </w:style>
  <w:style w:type="paragraph" w:styleId="ListBullet3">
    <w:name w:val="List Bullet 3"/>
    <w:basedOn w:val="Normal"/>
    <w:unhideWhenUsed/>
    <w:rsid w:val="00296DD7"/>
    <w:pPr>
      <w:numPr>
        <w:numId w:val="6"/>
      </w:numPr>
      <w:overflowPunct/>
      <w:autoSpaceDE/>
      <w:autoSpaceDN/>
      <w:adjustRightInd/>
      <w:textAlignment w:val="auto"/>
    </w:pPr>
    <w:rPr>
      <w:rFonts w:ascii="Times New Roman" w:hAnsi="Times New Roman"/>
      <w:sz w:val="24"/>
      <w:szCs w:val="24"/>
      <w:lang w:val="bg-BG" w:eastAsia="bg-BG"/>
    </w:rPr>
  </w:style>
  <w:style w:type="paragraph" w:styleId="ListBullet4">
    <w:name w:val="List Bullet 4"/>
    <w:basedOn w:val="Normal"/>
    <w:unhideWhenUsed/>
    <w:rsid w:val="00296DD7"/>
    <w:pPr>
      <w:numPr>
        <w:numId w:val="7"/>
      </w:numPr>
      <w:overflowPunct/>
      <w:autoSpaceDE/>
      <w:autoSpaceDN/>
      <w:adjustRightInd/>
      <w:textAlignment w:val="auto"/>
    </w:pPr>
    <w:rPr>
      <w:rFonts w:ascii="Times New Roman" w:hAnsi="Times New Roman"/>
      <w:sz w:val="24"/>
      <w:szCs w:val="24"/>
      <w:lang w:val="bg-BG" w:eastAsia="bg-BG"/>
    </w:rPr>
  </w:style>
  <w:style w:type="paragraph" w:styleId="ListBullet5">
    <w:name w:val="List Bullet 5"/>
    <w:basedOn w:val="Normal"/>
    <w:unhideWhenUsed/>
    <w:rsid w:val="00296DD7"/>
    <w:pPr>
      <w:numPr>
        <w:numId w:val="8"/>
      </w:numPr>
      <w:overflowPunct/>
      <w:autoSpaceDE/>
      <w:autoSpaceDN/>
      <w:adjustRightInd/>
      <w:textAlignment w:val="auto"/>
    </w:pPr>
    <w:rPr>
      <w:rFonts w:ascii="Times New Roman" w:hAnsi="Times New Roman"/>
      <w:sz w:val="24"/>
      <w:szCs w:val="24"/>
      <w:lang w:val="bg-BG" w:eastAsia="bg-BG"/>
    </w:rPr>
  </w:style>
  <w:style w:type="paragraph" w:styleId="ListNumber2">
    <w:name w:val="List Number 2"/>
    <w:basedOn w:val="Normal"/>
    <w:unhideWhenUsed/>
    <w:rsid w:val="00296DD7"/>
    <w:pPr>
      <w:numPr>
        <w:numId w:val="9"/>
      </w:numPr>
      <w:overflowPunct/>
      <w:autoSpaceDE/>
      <w:autoSpaceDN/>
      <w:adjustRightInd/>
      <w:textAlignment w:val="auto"/>
    </w:pPr>
    <w:rPr>
      <w:rFonts w:ascii="Times New Roman" w:hAnsi="Times New Roman"/>
      <w:sz w:val="24"/>
      <w:szCs w:val="24"/>
      <w:lang w:val="bg-BG" w:eastAsia="bg-BG"/>
    </w:rPr>
  </w:style>
  <w:style w:type="paragraph" w:styleId="ListNumber3">
    <w:name w:val="List Number 3"/>
    <w:basedOn w:val="Normal"/>
    <w:unhideWhenUsed/>
    <w:rsid w:val="00296DD7"/>
    <w:pPr>
      <w:numPr>
        <w:numId w:val="10"/>
      </w:numPr>
      <w:overflowPunct/>
      <w:autoSpaceDE/>
      <w:autoSpaceDN/>
      <w:adjustRightInd/>
      <w:textAlignment w:val="auto"/>
    </w:pPr>
    <w:rPr>
      <w:rFonts w:ascii="Times New Roman" w:hAnsi="Times New Roman"/>
      <w:sz w:val="24"/>
      <w:szCs w:val="24"/>
      <w:lang w:val="bg-BG" w:eastAsia="bg-BG"/>
    </w:rPr>
  </w:style>
  <w:style w:type="paragraph" w:styleId="ListNumber4">
    <w:name w:val="List Number 4"/>
    <w:basedOn w:val="Normal"/>
    <w:unhideWhenUsed/>
    <w:rsid w:val="00296DD7"/>
    <w:pPr>
      <w:numPr>
        <w:numId w:val="11"/>
      </w:numPr>
      <w:overflowPunct/>
      <w:autoSpaceDE/>
      <w:autoSpaceDN/>
      <w:adjustRightInd/>
      <w:textAlignment w:val="auto"/>
    </w:pPr>
    <w:rPr>
      <w:rFonts w:ascii="Times New Roman" w:hAnsi="Times New Roman"/>
      <w:sz w:val="24"/>
      <w:szCs w:val="24"/>
      <w:lang w:val="bg-BG" w:eastAsia="bg-BG"/>
    </w:rPr>
  </w:style>
  <w:style w:type="paragraph" w:styleId="ListNumber5">
    <w:name w:val="List Number 5"/>
    <w:basedOn w:val="Normal"/>
    <w:unhideWhenUsed/>
    <w:rsid w:val="00296DD7"/>
    <w:pPr>
      <w:numPr>
        <w:numId w:val="12"/>
      </w:numPr>
      <w:overflowPunct/>
      <w:autoSpaceDE/>
      <w:autoSpaceDN/>
      <w:adjustRightInd/>
      <w:textAlignment w:val="auto"/>
    </w:pPr>
    <w:rPr>
      <w:rFonts w:ascii="Times New Roman" w:hAnsi="Times New Roman"/>
      <w:sz w:val="24"/>
      <w:szCs w:val="24"/>
      <w:lang w:val="bg-BG" w:eastAsia="bg-BG"/>
    </w:rPr>
  </w:style>
  <w:style w:type="paragraph" w:styleId="Closing">
    <w:name w:val="Closing"/>
    <w:basedOn w:val="Normal"/>
    <w:link w:val="Closing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ClosingChar">
    <w:name w:val="Closing Char"/>
    <w:link w:val="Closing"/>
    <w:rsid w:val="00296DD7"/>
    <w:rPr>
      <w:sz w:val="24"/>
      <w:szCs w:val="24"/>
      <w:lang w:val="x-none" w:eastAsia="x-none"/>
    </w:rPr>
  </w:style>
  <w:style w:type="paragraph" w:styleId="Signature">
    <w:name w:val="Signature"/>
    <w:basedOn w:val="Normal"/>
    <w:link w:val="Signature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SignatureChar">
    <w:name w:val="Signature Char"/>
    <w:link w:val="Signature"/>
    <w:rsid w:val="00296DD7"/>
    <w:rPr>
      <w:sz w:val="24"/>
      <w:szCs w:val="24"/>
      <w:lang w:val="x-none" w:eastAsia="x-none"/>
    </w:rPr>
  </w:style>
  <w:style w:type="paragraph" w:styleId="ListContinue">
    <w:name w:val="List Continue"/>
    <w:basedOn w:val="Normal"/>
    <w:unhideWhenUsed/>
    <w:rsid w:val="00296DD7"/>
    <w:pPr>
      <w:overflowPunct/>
      <w:autoSpaceDE/>
      <w:autoSpaceDN/>
      <w:adjustRightInd/>
      <w:spacing w:after="120"/>
      <w:ind w:left="283"/>
      <w:textAlignment w:val="auto"/>
    </w:pPr>
    <w:rPr>
      <w:rFonts w:ascii="Times New Roman" w:hAnsi="Times New Roman"/>
      <w:sz w:val="24"/>
      <w:szCs w:val="24"/>
      <w:lang w:val="bg-BG" w:eastAsia="bg-BG"/>
    </w:rPr>
  </w:style>
  <w:style w:type="paragraph" w:styleId="ListContinue2">
    <w:name w:val="List Continue 2"/>
    <w:basedOn w:val="Normal"/>
    <w:unhideWhenUsed/>
    <w:rsid w:val="00296DD7"/>
    <w:pPr>
      <w:overflowPunct/>
      <w:autoSpaceDE/>
      <w:autoSpaceDN/>
      <w:adjustRightInd/>
      <w:spacing w:after="120"/>
      <w:ind w:left="566"/>
      <w:textAlignment w:val="auto"/>
    </w:pPr>
    <w:rPr>
      <w:rFonts w:ascii="Times New Roman" w:hAnsi="Times New Roman"/>
      <w:sz w:val="24"/>
      <w:szCs w:val="24"/>
      <w:lang w:val="bg-BG" w:eastAsia="bg-BG"/>
    </w:rPr>
  </w:style>
  <w:style w:type="paragraph" w:styleId="ListContinue3">
    <w:name w:val="List Continue 3"/>
    <w:basedOn w:val="Normal"/>
    <w:unhideWhenUsed/>
    <w:rsid w:val="00296DD7"/>
    <w:pPr>
      <w:overflowPunct/>
      <w:autoSpaceDE/>
      <w:autoSpaceDN/>
      <w:adjustRightInd/>
      <w:spacing w:after="120"/>
      <w:ind w:left="849"/>
      <w:textAlignment w:val="auto"/>
    </w:pPr>
    <w:rPr>
      <w:rFonts w:ascii="Times New Roman" w:hAnsi="Times New Roman"/>
      <w:sz w:val="24"/>
      <w:szCs w:val="24"/>
      <w:lang w:val="bg-BG" w:eastAsia="bg-BG"/>
    </w:rPr>
  </w:style>
  <w:style w:type="paragraph" w:styleId="ListContinue4">
    <w:name w:val="List Continue 4"/>
    <w:basedOn w:val="Normal"/>
    <w:unhideWhenUsed/>
    <w:rsid w:val="00296DD7"/>
    <w:pPr>
      <w:overflowPunct/>
      <w:autoSpaceDE/>
      <w:autoSpaceDN/>
      <w:adjustRightInd/>
      <w:spacing w:after="120"/>
      <w:ind w:left="1132"/>
      <w:textAlignment w:val="auto"/>
    </w:pPr>
    <w:rPr>
      <w:rFonts w:ascii="Times New Roman" w:hAnsi="Times New Roman"/>
      <w:sz w:val="24"/>
      <w:szCs w:val="24"/>
      <w:lang w:val="bg-BG" w:eastAsia="bg-BG"/>
    </w:rPr>
  </w:style>
  <w:style w:type="paragraph" w:styleId="ListContinue5">
    <w:name w:val="List Continue 5"/>
    <w:basedOn w:val="Normal"/>
    <w:unhideWhenUsed/>
    <w:rsid w:val="00296DD7"/>
    <w:pPr>
      <w:overflowPunct/>
      <w:autoSpaceDE/>
      <w:autoSpaceDN/>
      <w:adjustRightInd/>
      <w:spacing w:after="120"/>
      <w:ind w:left="1415"/>
      <w:textAlignment w:val="auto"/>
    </w:pPr>
    <w:rPr>
      <w:rFonts w:ascii="Times New Roman" w:hAnsi="Times New Roman"/>
      <w:sz w:val="24"/>
      <w:szCs w:val="24"/>
      <w:lang w:val="bg-BG" w:eastAsia="bg-BG"/>
    </w:rPr>
  </w:style>
  <w:style w:type="paragraph" w:styleId="MessageHeader">
    <w:name w:val="Message Header"/>
    <w:basedOn w:val="Normal"/>
    <w:link w:val="MessageHeaderChar"/>
    <w:unhideWhenUsed/>
    <w:rsid w:val="00296DD7"/>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sz w:val="24"/>
      <w:szCs w:val="24"/>
      <w:lang w:val="x-none" w:eastAsia="x-none"/>
    </w:rPr>
  </w:style>
  <w:style w:type="character" w:customStyle="1" w:styleId="MessageHeaderChar">
    <w:name w:val="Message Header Char"/>
    <w:link w:val="MessageHeader"/>
    <w:rsid w:val="00296DD7"/>
    <w:rPr>
      <w:rFonts w:ascii="Arial" w:hAnsi="Arial"/>
      <w:sz w:val="24"/>
      <w:szCs w:val="24"/>
      <w:shd w:val="pct20" w:color="auto" w:fill="auto"/>
      <w:lang w:val="x-none" w:eastAsia="x-none"/>
    </w:rPr>
  </w:style>
  <w:style w:type="paragraph" w:styleId="Salutation">
    <w:name w:val="Salutation"/>
    <w:basedOn w:val="Normal"/>
    <w:next w:val="Normal"/>
    <w:link w:val="Salutation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SalutationChar">
    <w:name w:val="Salutation Char"/>
    <w:link w:val="Salutation"/>
    <w:rsid w:val="00296DD7"/>
    <w:rPr>
      <w:sz w:val="24"/>
      <w:szCs w:val="24"/>
      <w:lang w:val="x-none" w:eastAsia="x-none"/>
    </w:rPr>
  </w:style>
  <w:style w:type="paragraph" w:styleId="Date">
    <w:name w:val="Date"/>
    <w:basedOn w:val="Normal"/>
    <w:next w:val="Normal"/>
    <w:link w:val="Dat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DateChar">
    <w:name w:val="Date Char"/>
    <w:link w:val="Date"/>
    <w:rsid w:val="00296DD7"/>
    <w:rPr>
      <w:sz w:val="24"/>
      <w:szCs w:val="24"/>
      <w:lang w:val="x-none" w:eastAsia="x-none"/>
    </w:rPr>
  </w:style>
  <w:style w:type="paragraph" w:styleId="BodyTextFirstIndent">
    <w:name w:val="Body Text First Indent"/>
    <w:basedOn w:val="BodyText"/>
    <w:link w:val="BodyTextFirstIndentChar"/>
    <w:unhideWhenUsed/>
    <w:rsid w:val="00296DD7"/>
    <w:pPr>
      <w:overflowPunct/>
      <w:autoSpaceDE/>
      <w:autoSpaceDN/>
      <w:adjustRightInd/>
      <w:spacing w:after="120"/>
      <w:ind w:firstLine="210"/>
      <w:jc w:val="left"/>
      <w:textAlignment w:val="auto"/>
    </w:pPr>
    <w:rPr>
      <w:sz w:val="24"/>
      <w:szCs w:val="24"/>
      <w:lang w:val="x-none"/>
    </w:rPr>
  </w:style>
  <w:style w:type="character" w:customStyle="1" w:styleId="BodyTextFirstIndentChar">
    <w:name w:val="Body Text First Indent Char"/>
    <w:link w:val="BodyTextFirstIndent"/>
    <w:rsid w:val="00296DD7"/>
    <w:rPr>
      <w:sz w:val="24"/>
      <w:szCs w:val="24"/>
      <w:lang w:val="x-none" w:eastAsia="en-US"/>
    </w:rPr>
  </w:style>
  <w:style w:type="paragraph" w:styleId="BodyTextFirstIndent2">
    <w:name w:val="Body Text First Indent 2"/>
    <w:basedOn w:val="BodyTextIndent"/>
    <w:link w:val="BodyTextFirstIndent2Char"/>
    <w:unhideWhenUsed/>
    <w:rsid w:val="00296DD7"/>
    <w:pPr>
      <w:spacing w:after="120"/>
      <w:ind w:left="283" w:firstLine="210"/>
      <w:jc w:val="left"/>
    </w:pPr>
    <w:rPr>
      <w:rFonts w:ascii="Arial" w:hAnsi="Arial"/>
      <w:szCs w:val="24"/>
      <w:lang w:val="en-US"/>
    </w:rPr>
  </w:style>
  <w:style w:type="character" w:customStyle="1" w:styleId="BodyTextFirstIndent2Char">
    <w:name w:val="Body Text First Indent 2 Char"/>
    <w:link w:val="BodyTextFirstIndent2"/>
    <w:rsid w:val="00296DD7"/>
    <w:rPr>
      <w:rFonts w:ascii="Arial" w:hAnsi="Arial"/>
      <w:sz w:val="24"/>
      <w:szCs w:val="24"/>
      <w:lang w:eastAsia="en-US"/>
    </w:rPr>
  </w:style>
  <w:style w:type="paragraph" w:styleId="NoteHeading">
    <w:name w:val="Note Heading"/>
    <w:basedOn w:val="Normal"/>
    <w:next w:val="Normal"/>
    <w:link w:val="NoteHeading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NoteHeadingChar">
    <w:name w:val="Note Heading Char"/>
    <w:link w:val="NoteHeading"/>
    <w:rsid w:val="00296DD7"/>
    <w:rPr>
      <w:sz w:val="24"/>
      <w:szCs w:val="24"/>
      <w:lang w:val="x-none" w:eastAsia="x-none"/>
    </w:rPr>
  </w:style>
  <w:style w:type="character" w:customStyle="1" w:styleId="BodyText2Char1">
    <w:name w:val="Body Text 2 Char1"/>
    <w:aliases w:val="Char Char Char Char Char Char Char2,Ciae Ciae Cia Char Char Char Ciae Ciae Ciae Ciae C Char1,Ciae Char1,Ciae Ciae Ciae Char1,Ciae + Tahoma Char1,Oaio?e?aii Char1,Ioaynii:  0 Char Char Char1"/>
    <w:semiHidden/>
    <w:rsid w:val="00296DD7"/>
    <w:rPr>
      <w:rFonts w:ascii="Arial" w:hAnsi="Arial"/>
    </w:rPr>
  </w:style>
  <w:style w:type="paragraph" w:styleId="E-mailSignature">
    <w:name w:val="E-mail Signature"/>
    <w:basedOn w:val="Normal"/>
    <w:link w:val="E-mailSignatur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E-mailSignatureChar">
    <w:name w:val="E-mail Signature Char"/>
    <w:link w:val="E-mailSignature"/>
    <w:rsid w:val="00296DD7"/>
    <w:rPr>
      <w:sz w:val="24"/>
      <w:szCs w:val="24"/>
      <w:lang w:val="x-none" w:eastAsia="x-none"/>
    </w:rPr>
  </w:style>
  <w:style w:type="paragraph" w:customStyle="1" w:styleId="1CharCharCharCharCharChar">
    <w:name w:val="1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Einzug1">
    <w:name w:val="Einzug 1"/>
    <w:basedOn w:val="Normal"/>
    <w:rsid w:val="00296DD7"/>
    <w:pPr>
      <w:overflowPunct/>
      <w:autoSpaceDE/>
      <w:autoSpaceDN/>
      <w:adjustRightInd/>
      <w:ind w:left="567"/>
      <w:textAlignment w:val="auto"/>
    </w:pPr>
    <w:rPr>
      <w:rFonts w:ascii="Univers (WN)" w:hAnsi="Univers (WN)"/>
      <w:sz w:val="22"/>
      <w:szCs w:val="24"/>
      <w:lang w:val="de-DE"/>
    </w:rPr>
  </w:style>
  <w:style w:type="paragraph" w:customStyle="1" w:styleId="1CharCharCharCharCharCharChar1">
    <w:name w:val="1 Char Char Char Char Char Char Char1"/>
    <w:basedOn w:val="Normal"/>
    <w:rsid w:val="00296DD7"/>
    <w:pPr>
      <w:overflowPunct/>
      <w:autoSpaceDE/>
      <w:autoSpaceDN/>
      <w:adjustRightInd/>
      <w:spacing w:after="160" w:line="240" w:lineRule="exact"/>
      <w:textAlignment w:val="auto"/>
    </w:pPr>
    <w:rPr>
      <w:rFonts w:ascii="Tahoma" w:hAnsi="Tahoma"/>
    </w:rPr>
  </w:style>
  <w:style w:type="paragraph" w:customStyle="1" w:styleId="CharChar20">
    <w:name w:val="Char Char2"/>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CharCharCharCharCharCharChar0">
    <w:name w:val="Char Char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1CharCharChar">
    <w:name w:val="1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296DD7"/>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296DD7"/>
    <w:pPr>
      <w:overflowPunct/>
      <w:autoSpaceDE/>
      <w:autoSpaceDN/>
      <w:adjustRightInd/>
      <w:spacing w:after="160" w:line="240" w:lineRule="exact"/>
      <w:textAlignment w:val="auto"/>
    </w:pPr>
    <w:rPr>
      <w:rFonts w:ascii="Tahoma" w:hAnsi="Tahoma"/>
    </w:rPr>
  </w:style>
  <w:style w:type="paragraph" w:customStyle="1" w:styleId="CharChar6CharCharCharCharChar">
    <w:name w:val="Char Char6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Heading">
    <w:name w:val="Heading"/>
    <w:basedOn w:val="Normal"/>
    <w:next w:val="BodyText"/>
    <w:rsid w:val="00296DD7"/>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customStyle="1" w:styleId="Index">
    <w:name w:val="Index"/>
    <w:basedOn w:val="Normal"/>
    <w:rsid w:val="00296DD7"/>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31">
    <w:name w:val="Надпис3"/>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32">
    <w:name w:val="Обикновен текст3"/>
    <w:basedOn w:val="Normal"/>
    <w:rsid w:val="00296DD7"/>
    <w:pPr>
      <w:suppressAutoHyphens/>
      <w:overflowPunct/>
      <w:autoSpaceDN/>
      <w:adjustRightInd/>
      <w:textAlignment w:val="auto"/>
    </w:pPr>
    <w:rPr>
      <w:rFonts w:ascii="Courier New" w:hAnsi="Courier New" w:cs="Courier New"/>
      <w:lang w:val="x-none" w:eastAsia="ar-SA"/>
    </w:rPr>
  </w:style>
  <w:style w:type="paragraph" w:customStyle="1" w:styleId="24">
    <w:name w:val="План на документа2"/>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Char Char10 Char"/>
    <w:basedOn w:val="Normal"/>
    <w:rsid w:val="00296DD7"/>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25">
    <w:name w:val="Изнесен текст2"/>
    <w:basedOn w:val="Normal"/>
    <w:rsid w:val="00296DD7"/>
    <w:pPr>
      <w:suppressAutoHyphens/>
      <w:autoSpaceDN/>
      <w:adjustRightInd/>
      <w:textAlignment w:val="auto"/>
    </w:pPr>
    <w:rPr>
      <w:rFonts w:ascii="Tahoma" w:hAnsi="Tahoma" w:cs="Tahoma"/>
      <w:sz w:val="16"/>
      <w:szCs w:val="16"/>
      <w:lang w:eastAsia="ar-SA"/>
    </w:rPr>
  </w:style>
  <w:style w:type="paragraph" w:customStyle="1" w:styleId="220">
    <w:name w:val="Основен текст 22"/>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TableHeading">
    <w:name w:val="Table Heading"/>
    <w:basedOn w:val="TableContents"/>
    <w:rsid w:val="00296DD7"/>
    <w:pPr>
      <w:spacing w:after="200" w:line="276" w:lineRule="auto"/>
      <w:jc w:val="center"/>
    </w:pPr>
    <w:rPr>
      <w:rFonts w:ascii="Calibri" w:eastAsia="Calibri" w:hAnsi="Calibri" w:cs="Calibri"/>
      <w:b/>
      <w:bCs/>
      <w:sz w:val="22"/>
      <w:szCs w:val="22"/>
      <w:lang w:val="bg-BG"/>
    </w:rPr>
  </w:style>
  <w:style w:type="paragraph" w:customStyle="1" w:styleId="Framecontents">
    <w:name w:val="Frame contents"/>
    <w:basedOn w:val="BodyText"/>
    <w:rsid w:val="00296DD7"/>
    <w:pPr>
      <w:suppressAutoHyphens/>
      <w:autoSpaceDN/>
      <w:adjustRightInd/>
      <w:textAlignment w:val="auto"/>
    </w:pPr>
    <w:rPr>
      <w:lang w:eastAsia="ar-SA"/>
    </w:rPr>
  </w:style>
  <w:style w:type="paragraph" w:customStyle="1" w:styleId="26">
    <w:name w:val="Без разредка2"/>
    <w:rsid w:val="00296DD7"/>
    <w:pPr>
      <w:suppressAutoHyphens/>
    </w:pPr>
    <w:rPr>
      <w:rFonts w:ascii="Calibri" w:eastAsia="Calibri" w:hAnsi="Calibri" w:cs="Calibri"/>
      <w:sz w:val="22"/>
      <w:szCs w:val="22"/>
      <w:lang w:val="bg-BG" w:eastAsia="ar-SA"/>
    </w:rPr>
  </w:style>
  <w:style w:type="paragraph" w:customStyle="1" w:styleId="27">
    <w:name w:val="Надпис2"/>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18">
    <w:name w:val="План на документа1"/>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19">
    <w:name w:val="Изнесен текст1"/>
    <w:basedOn w:val="Normal"/>
    <w:rsid w:val="00296DD7"/>
    <w:pPr>
      <w:suppressAutoHyphens/>
      <w:autoSpaceDN/>
      <w:adjustRightInd/>
      <w:textAlignment w:val="auto"/>
    </w:pPr>
    <w:rPr>
      <w:rFonts w:ascii="Tahoma" w:hAnsi="Tahoma" w:cs="Tahoma"/>
      <w:sz w:val="16"/>
      <w:szCs w:val="16"/>
      <w:lang w:eastAsia="ar-SA"/>
    </w:rPr>
  </w:style>
  <w:style w:type="paragraph" w:customStyle="1" w:styleId="210">
    <w:name w:val="Основен текст 21"/>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1a">
    <w:name w:val="Без разредка1"/>
    <w:rsid w:val="00296DD7"/>
    <w:pPr>
      <w:suppressAutoHyphens/>
    </w:pPr>
    <w:rPr>
      <w:rFonts w:ascii="Calibri" w:eastAsia="Calibri" w:hAnsi="Calibri" w:cs="Calibri"/>
      <w:sz w:val="22"/>
      <w:szCs w:val="22"/>
      <w:lang w:val="bg-BG" w:eastAsia="ar-SA"/>
    </w:rPr>
  </w:style>
  <w:style w:type="paragraph" w:customStyle="1" w:styleId="CharChar2Char">
    <w:name w:val="Char Char2 Char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a0">
    <w:name w:val="Знак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Equation">
    <w:name w:val="Equation"/>
    <w:basedOn w:val="Normal"/>
    <w:rsid w:val="00296DD7"/>
    <w:pPr>
      <w:tabs>
        <w:tab w:val="right" w:leader="dot" w:pos="7371"/>
      </w:tabs>
      <w:overflowPunct/>
      <w:autoSpaceDE/>
      <w:autoSpaceDN/>
      <w:adjustRightInd/>
      <w:jc w:val="right"/>
      <w:textAlignment w:val="auto"/>
    </w:pPr>
    <w:rPr>
      <w:sz w:val="24"/>
      <w:lang w:val="bg-BG"/>
    </w:rPr>
  </w:style>
  <w:style w:type="paragraph" w:customStyle="1" w:styleId="1CharCharCharCharCharCharCharCharChar">
    <w:name w:val="1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CharCharCharCharCharCharCharChar">
    <w:name w:val="Char Char Char Char Знак Char Char Char Char"/>
    <w:basedOn w:val="Normal"/>
    <w:semiHidden/>
    <w:rsid w:val="00296DD7"/>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CharCharCharCharCharCharCharCharCharCharCharChar0">
    <w:name w:val="Char Char Char Char Char Char Char Char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5Char0">
    <w:name w:val="Char5 Char"/>
    <w:basedOn w:val="Normal"/>
    <w:rsid w:val="00296DD7"/>
    <w:pPr>
      <w:overflowPunct/>
      <w:autoSpaceDE/>
      <w:autoSpaceDN/>
      <w:adjustRightInd/>
      <w:spacing w:after="160" w:line="240" w:lineRule="exact"/>
      <w:textAlignment w:val="auto"/>
    </w:pPr>
    <w:rPr>
      <w:rFonts w:ascii="Tahoma" w:hAnsi="Tahoma"/>
    </w:rPr>
  </w:style>
  <w:style w:type="paragraph" w:customStyle="1" w:styleId="Char50">
    <w:name w:val="Char5"/>
    <w:basedOn w:val="Normal"/>
    <w:rsid w:val="00296DD7"/>
    <w:pPr>
      <w:overflowPunct/>
      <w:autoSpaceDE/>
      <w:autoSpaceDN/>
      <w:adjustRightInd/>
      <w:spacing w:after="160" w:line="240" w:lineRule="exact"/>
      <w:textAlignment w:val="auto"/>
    </w:pPr>
    <w:rPr>
      <w:rFonts w:ascii="Tahoma" w:hAnsi="Tahoma"/>
    </w:rPr>
  </w:style>
  <w:style w:type="paragraph" w:customStyle="1" w:styleId="1b">
    <w:name w:val="Знак Знак1"/>
    <w:basedOn w:val="Normal"/>
    <w:rsid w:val="00296DD7"/>
    <w:pPr>
      <w:overflowPunct/>
      <w:autoSpaceDE/>
      <w:autoSpaceDN/>
      <w:adjustRightInd/>
      <w:spacing w:after="160" w:line="240" w:lineRule="exact"/>
      <w:textAlignment w:val="auto"/>
    </w:pPr>
    <w:rPr>
      <w:rFonts w:ascii="Tahoma" w:hAnsi="Tahoma"/>
    </w:rPr>
  </w:style>
  <w:style w:type="paragraph" w:customStyle="1" w:styleId="33">
    <w:name w:val="Знак Знак3"/>
    <w:basedOn w:val="Normal"/>
    <w:rsid w:val="00296DD7"/>
    <w:pPr>
      <w:overflowPunct/>
      <w:autoSpaceDE/>
      <w:autoSpaceDN/>
      <w:adjustRightInd/>
      <w:spacing w:after="160" w:line="240" w:lineRule="exact"/>
      <w:textAlignment w:val="auto"/>
    </w:pPr>
    <w:rPr>
      <w:rFonts w:ascii="Tahoma" w:hAnsi="Tahoma"/>
    </w:rPr>
  </w:style>
  <w:style w:type="paragraph" w:customStyle="1" w:styleId="1c">
    <w:name w:val="1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2CharCharCharChar">
    <w:name w:val="Char Char2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PlainText2">
    <w:name w:val="Plain Text2"/>
    <w:basedOn w:val="Normal"/>
    <w:rsid w:val="00296DD7"/>
    <w:pPr>
      <w:suppressAutoHyphens/>
      <w:overflowPunct/>
      <w:autoSpaceDE/>
      <w:autoSpaceDN/>
      <w:adjustRightInd/>
      <w:spacing w:line="100" w:lineRule="atLeast"/>
      <w:textAlignment w:val="auto"/>
    </w:pPr>
    <w:rPr>
      <w:rFonts w:ascii="Courier New" w:hAnsi="Courier New" w:cs="Courier New"/>
      <w:lang w:val="bg-BG" w:eastAsia="ar-SA"/>
    </w:rPr>
  </w:style>
  <w:style w:type="paragraph" w:customStyle="1" w:styleId="Style20">
    <w:name w:val="Style20"/>
    <w:basedOn w:val="Normal"/>
    <w:rsid w:val="00296DD7"/>
    <w:pPr>
      <w:widowControl w:val="0"/>
      <w:overflowPunct/>
      <w:spacing w:line="242" w:lineRule="exact"/>
      <w:jc w:val="center"/>
      <w:textAlignment w:val="auto"/>
    </w:pPr>
    <w:rPr>
      <w:rFonts w:ascii="MS Reference Sans Serif" w:hAnsi="MS Reference Sans Serif"/>
      <w:sz w:val="24"/>
      <w:szCs w:val="24"/>
      <w:lang w:val="bg-BG" w:eastAsia="bg-BG"/>
    </w:rPr>
  </w:style>
  <w:style w:type="paragraph" w:customStyle="1" w:styleId="Char13CharChar">
    <w:name w:val="Char13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3CharChar">
    <w:name w:val="Char Char3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28">
    <w:name w:val="Знак Знак2"/>
    <w:basedOn w:val="Normal"/>
    <w:rsid w:val="00296DD7"/>
    <w:pPr>
      <w:overflowPunct/>
      <w:autoSpaceDE/>
      <w:autoSpaceDN/>
      <w:adjustRightInd/>
      <w:spacing w:after="160" w:line="240" w:lineRule="exact"/>
      <w:textAlignment w:val="auto"/>
    </w:pPr>
    <w:rPr>
      <w:rFonts w:ascii="Tahoma" w:hAnsi="Tahoma"/>
    </w:rPr>
  </w:style>
  <w:style w:type="paragraph" w:customStyle="1" w:styleId="1CharChar">
    <w:name w:val="1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8">
    <w:name w:val="Char Char8"/>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2">
    <w:name w:val="Char Знак Char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NormalVerdana">
    <w:name w:val="Normal + Verdana"/>
    <w:aliases w:val="9 pt"/>
    <w:basedOn w:val="Normal"/>
    <w:rsid w:val="00296DD7"/>
    <w:pPr>
      <w:jc w:val="center"/>
      <w:textAlignment w:val="auto"/>
    </w:pPr>
    <w:rPr>
      <w:rFonts w:ascii="Verdana" w:hAnsi="Verdana"/>
      <w:b/>
      <w:bCs/>
      <w:lang w:val="bg-BG"/>
    </w:rPr>
  </w:style>
  <w:style w:type="character" w:customStyle="1" w:styleId="1Ch">
    <w:name w:val="Знак1 Ch"/>
    <w:rsid w:val="00296DD7"/>
    <w:rPr>
      <w:rFonts w:ascii="Courier New" w:hAnsi="Courier New" w:cs="Courier New" w:hint="default"/>
      <w:lang w:val="bg-BG" w:eastAsia="en-US" w:bidi="ar-SA"/>
    </w:rPr>
  </w:style>
  <w:style w:type="character" w:customStyle="1" w:styleId="Char1CharChar">
    <w:name w:val="Char1 Char Char"/>
    <w:rsid w:val="00296DD7"/>
    <w:rPr>
      <w:lang w:val="en-GB" w:eastAsia="en-US" w:bidi="ar-SA"/>
    </w:rPr>
  </w:style>
  <w:style w:type="character" w:customStyle="1" w:styleId="Char2">
    <w:name w:val="Char2"/>
    <w:rsid w:val="00296DD7"/>
    <w:rPr>
      <w:rFonts w:ascii="Courier New" w:hAnsi="Courier New" w:cs="Courier New" w:hint="default"/>
    </w:rPr>
  </w:style>
  <w:style w:type="character" w:customStyle="1" w:styleId="29">
    <w:name w:val="Шрифт на абзаца по подразбиране2"/>
    <w:rsid w:val="00296DD7"/>
  </w:style>
  <w:style w:type="character" w:customStyle="1" w:styleId="WW8Num5z0">
    <w:name w:val="WW8Num5z0"/>
    <w:rsid w:val="00296DD7"/>
    <w:rPr>
      <w:rFonts w:ascii="Symbol" w:hAnsi="Symbol" w:cs="Symbol" w:hint="default"/>
    </w:rPr>
  </w:style>
  <w:style w:type="character" w:customStyle="1" w:styleId="WW8Num6z0">
    <w:name w:val="WW8Num6z0"/>
    <w:rsid w:val="00296DD7"/>
    <w:rPr>
      <w:rFonts w:ascii="Symbol" w:hAnsi="Symbol" w:cs="Symbol" w:hint="default"/>
    </w:rPr>
  </w:style>
  <w:style w:type="character" w:customStyle="1" w:styleId="WW8Num7z0">
    <w:name w:val="WW8Num7z0"/>
    <w:rsid w:val="00296DD7"/>
    <w:rPr>
      <w:rFonts w:ascii="Symbol" w:hAnsi="Symbol" w:cs="Symbol" w:hint="default"/>
    </w:rPr>
  </w:style>
  <w:style w:type="character" w:customStyle="1" w:styleId="WW8Num12z0">
    <w:name w:val="WW8Num12z0"/>
    <w:rsid w:val="00296DD7"/>
    <w:rPr>
      <w:b/>
      <w:bCs w:val="0"/>
      <w:color w:val="auto"/>
    </w:rPr>
  </w:style>
  <w:style w:type="character" w:customStyle="1" w:styleId="WW8Num14z0">
    <w:name w:val="WW8Num14z0"/>
    <w:rsid w:val="00296DD7"/>
    <w:rPr>
      <w:b/>
      <w:bCs w:val="0"/>
      <w:color w:val="auto"/>
    </w:rPr>
  </w:style>
  <w:style w:type="character" w:customStyle="1" w:styleId="WW-">
    <w:name w:val="WW-Шрифт на абзаца по подразбиране"/>
    <w:rsid w:val="00296DD7"/>
  </w:style>
  <w:style w:type="character" w:customStyle="1" w:styleId="HTML2">
    <w:name w:val="HTML акроним2"/>
    <w:basedOn w:val="WW-"/>
    <w:rsid w:val="00296DD7"/>
  </w:style>
  <w:style w:type="character" w:customStyle="1" w:styleId="CharChar21">
    <w:name w:val="Char Char21"/>
    <w:rsid w:val="00296DD7"/>
    <w:rPr>
      <w:rFonts w:ascii="Courier New" w:hAnsi="Courier New" w:cs="Courier New" w:hint="default"/>
      <w:lang w:val="bg-BG" w:eastAsia="ar-SA" w:bidi="ar-SA"/>
    </w:rPr>
  </w:style>
  <w:style w:type="character" w:customStyle="1" w:styleId="NumberingSymbols">
    <w:name w:val="Numbering Symbols"/>
    <w:rsid w:val="00296DD7"/>
  </w:style>
  <w:style w:type="character" w:customStyle="1" w:styleId="WW-DefaultParagraphFont1111">
    <w:name w:val="WW-Default Paragraph Font1111"/>
    <w:rsid w:val="00296DD7"/>
  </w:style>
  <w:style w:type="character" w:customStyle="1" w:styleId="a1">
    <w:name w:val="Долен колонтитул Знак"/>
    <w:rsid w:val="00296DD7"/>
    <w:rPr>
      <w:rFonts w:ascii="Calibri" w:eastAsia="Calibri" w:hAnsi="Calibri" w:cs="Calibri" w:hint="default"/>
      <w:sz w:val="22"/>
      <w:szCs w:val="22"/>
      <w:lang w:val="x-none"/>
    </w:rPr>
  </w:style>
  <w:style w:type="character" w:customStyle="1" w:styleId="1d">
    <w:name w:val="Шрифт на абзаца по подразбиране1"/>
    <w:rsid w:val="00296DD7"/>
  </w:style>
  <w:style w:type="character" w:customStyle="1" w:styleId="HTML1">
    <w:name w:val="HTML акроним1"/>
    <w:rsid w:val="00296DD7"/>
  </w:style>
  <w:style w:type="character" w:customStyle="1" w:styleId="WW8Num28z4">
    <w:name w:val="WW8Num28z4"/>
    <w:rsid w:val="00296DD7"/>
  </w:style>
  <w:style w:type="character" w:customStyle="1" w:styleId="WW8Num16z0">
    <w:name w:val="WW8Num16z0"/>
    <w:rsid w:val="00296DD7"/>
  </w:style>
  <w:style w:type="character" w:customStyle="1" w:styleId="WW8Num27z5">
    <w:name w:val="WW8Num27z5"/>
    <w:rsid w:val="00296DD7"/>
  </w:style>
  <w:style w:type="character" w:customStyle="1" w:styleId="WW8Num35z2">
    <w:name w:val="WW8Num35z2"/>
    <w:rsid w:val="00296DD7"/>
  </w:style>
  <w:style w:type="character" w:customStyle="1" w:styleId="WW8Num26z6">
    <w:name w:val="WW8Num26z6"/>
    <w:rsid w:val="00296DD7"/>
  </w:style>
  <w:style w:type="character" w:customStyle="1" w:styleId="WW8Num3z0">
    <w:name w:val="WW8Num3z0"/>
    <w:rsid w:val="00296DD7"/>
    <w:rPr>
      <w:rFonts w:ascii="OpenSymbol" w:hAnsi="OpenSymbol" w:cs="OpenSymbol" w:hint="default"/>
    </w:rPr>
  </w:style>
  <w:style w:type="character" w:customStyle="1" w:styleId="WW8Num34z3">
    <w:name w:val="WW8Num34z3"/>
    <w:rsid w:val="00296DD7"/>
  </w:style>
  <w:style w:type="character" w:customStyle="1" w:styleId="WW8Num25z7">
    <w:name w:val="WW8Num25z7"/>
    <w:rsid w:val="00296DD7"/>
  </w:style>
  <w:style w:type="character" w:customStyle="1" w:styleId="WW8Num1z2">
    <w:name w:val="WW8Num1z2"/>
    <w:rsid w:val="00296DD7"/>
  </w:style>
  <w:style w:type="character" w:customStyle="1" w:styleId="WW8Num32z0">
    <w:name w:val="WW8Num32z0"/>
    <w:rsid w:val="00296DD7"/>
  </w:style>
  <w:style w:type="character" w:customStyle="1" w:styleId="WW8Num23z1">
    <w:name w:val="WW8Num23z1"/>
    <w:rsid w:val="00296DD7"/>
  </w:style>
  <w:style w:type="character" w:customStyle="1" w:styleId="WW8Num28z2">
    <w:name w:val="WW8Num28z2"/>
    <w:rsid w:val="00296DD7"/>
  </w:style>
  <w:style w:type="character" w:customStyle="1" w:styleId="WW8Num35z8">
    <w:name w:val="WW8Num35z8"/>
    <w:rsid w:val="00296DD7"/>
  </w:style>
  <w:style w:type="character" w:customStyle="1" w:styleId="WW8Num27z3">
    <w:name w:val="WW8Num27z3"/>
    <w:rsid w:val="00296DD7"/>
  </w:style>
  <w:style w:type="character" w:customStyle="1" w:styleId="WW8Num35z0">
    <w:name w:val="WW8Num35z0"/>
    <w:rsid w:val="00296DD7"/>
    <w:rPr>
      <w:b/>
      <w:bCs w:val="0"/>
    </w:rPr>
  </w:style>
  <w:style w:type="character" w:customStyle="1" w:styleId="WW8Num26z4">
    <w:name w:val="WW8Num26z4"/>
    <w:rsid w:val="00296DD7"/>
  </w:style>
  <w:style w:type="character" w:customStyle="1" w:styleId="WW8Num1z8">
    <w:name w:val="WW8Num1z8"/>
    <w:rsid w:val="00296DD7"/>
  </w:style>
  <w:style w:type="character" w:customStyle="1" w:styleId="WW8Num34z1">
    <w:name w:val="WW8Num34z1"/>
    <w:rsid w:val="00296DD7"/>
  </w:style>
  <w:style w:type="character" w:customStyle="1" w:styleId="WW8Num25z5">
    <w:name w:val="WW8Num25z5"/>
    <w:rsid w:val="00296DD7"/>
  </w:style>
  <w:style w:type="character" w:customStyle="1" w:styleId="WW8Num1z0">
    <w:name w:val="WW8Num1z0"/>
    <w:rsid w:val="00296DD7"/>
  </w:style>
  <w:style w:type="character" w:customStyle="1" w:styleId="WW8Num32z6">
    <w:name w:val="WW8Num32z6"/>
    <w:rsid w:val="00296DD7"/>
  </w:style>
  <w:style w:type="character" w:customStyle="1" w:styleId="WW8Num23z7">
    <w:name w:val="WW8Num23z7"/>
    <w:rsid w:val="00296DD7"/>
  </w:style>
  <w:style w:type="character" w:customStyle="1" w:styleId="WW8Num31z7">
    <w:name w:val="WW8Num31z7"/>
    <w:rsid w:val="00296DD7"/>
  </w:style>
  <w:style w:type="character" w:customStyle="1" w:styleId="WW8Num30z0">
    <w:name w:val="WW8Num30z0"/>
    <w:rsid w:val="00296DD7"/>
  </w:style>
  <w:style w:type="character" w:customStyle="1" w:styleId="WW8Num20z2">
    <w:name w:val="WW8Num20z2"/>
    <w:rsid w:val="00296DD7"/>
  </w:style>
  <w:style w:type="character" w:customStyle="1" w:styleId="WW8Num28z0">
    <w:name w:val="WW8Num28z0"/>
    <w:rsid w:val="00296DD7"/>
    <w:rPr>
      <w:b w:val="0"/>
      <w:bCs w:val="0"/>
      <w:i w:val="0"/>
      <w:iCs w:val="0"/>
    </w:rPr>
  </w:style>
  <w:style w:type="character" w:customStyle="1" w:styleId="WW8Num35z6">
    <w:name w:val="WW8Num35z6"/>
    <w:rsid w:val="00296DD7"/>
  </w:style>
  <w:style w:type="character" w:customStyle="1" w:styleId="WW8Num27z1">
    <w:name w:val="WW8Num27z1"/>
    <w:rsid w:val="00296DD7"/>
  </w:style>
  <w:style w:type="character" w:customStyle="1" w:styleId="WW8Num34z7">
    <w:name w:val="WW8Num34z7"/>
    <w:rsid w:val="00296DD7"/>
  </w:style>
  <w:style w:type="character" w:customStyle="1" w:styleId="WW8Num26z2">
    <w:name w:val="WW8Num26z2"/>
    <w:rsid w:val="00296DD7"/>
  </w:style>
  <w:style w:type="character" w:customStyle="1" w:styleId="WW8Num1z6">
    <w:name w:val="WW8Num1z6"/>
    <w:rsid w:val="00296DD7"/>
  </w:style>
  <w:style w:type="character" w:customStyle="1" w:styleId="WW8Num32z4">
    <w:name w:val="WW8Num32z4"/>
    <w:rsid w:val="00296DD7"/>
  </w:style>
  <w:style w:type="character" w:customStyle="1" w:styleId="WW8Num23z5">
    <w:name w:val="WW8Num23z5"/>
    <w:rsid w:val="00296DD7"/>
  </w:style>
  <w:style w:type="character" w:customStyle="1" w:styleId="WW8Num31z5">
    <w:name w:val="WW8Num31z5"/>
    <w:rsid w:val="00296DD7"/>
  </w:style>
  <w:style w:type="character" w:customStyle="1" w:styleId="WW8Num21z7">
    <w:name w:val="WW8Num21z7"/>
    <w:rsid w:val="00296DD7"/>
  </w:style>
  <w:style w:type="character" w:customStyle="1" w:styleId="WW8Num28z8">
    <w:name w:val="WW8Num28z8"/>
    <w:rsid w:val="00296DD7"/>
  </w:style>
  <w:style w:type="character" w:customStyle="1" w:styleId="WW8Num20z0">
    <w:name w:val="WW8Num20z0"/>
    <w:rsid w:val="00296DD7"/>
    <w:rPr>
      <w:b w:val="0"/>
      <w:bCs w:val="0"/>
      <w:i w:val="0"/>
      <w:iCs w:val="0"/>
    </w:rPr>
  </w:style>
  <w:style w:type="character" w:customStyle="1" w:styleId="WW8Num27z7">
    <w:name w:val="WW8Num27z7"/>
    <w:rsid w:val="00296DD7"/>
  </w:style>
  <w:style w:type="character" w:customStyle="1" w:styleId="WW8Num35z4">
    <w:name w:val="WW8Num35z4"/>
    <w:rsid w:val="00296DD7"/>
  </w:style>
  <w:style w:type="character" w:customStyle="1" w:styleId="WW8Num26z8">
    <w:name w:val="WW8Num26z8"/>
    <w:rsid w:val="00296DD7"/>
  </w:style>
  <w:style w:type="character" w:customStyle="1" w:styleId="WW8Num3z2">
    <w:name w:val="WW8Num3z2"/>
    <w:rsid w:val="00296DD7"/>
    <w:rPr>
      <w:rFonts w:ascii="Wingdings" w:hAnsi="Wingdings" w:cs="Wingdings" w:hint="default"/>
    </w:rPr>
  </w:style>
  <w:style w:type="character" w:customStyle="1" w:styleId="WW8Num34z5">
    <w:name w:val="WW8Num34z5"/>
    <w:rsid w:val="00296DD7"/>
  </w:style>
  <w:style w:type="character" w:customStyle="1" w:styleId="WW8Num26z0">
    <w:name w:val="WW8Num26z0"/>
    <w:rsid w:val="00296DD7"/>
  </w:style>
  <w:style w:type="character" w:customStyle="1" w:styleId="WW8Num1z4">
    <w:name w:val="WW8Num1z4"/>
    <w:rsid w:val="00296DD7"/>
  </w:style>
  <w:style w:type="character" w:customStyle="1" w:styleId="WW8Num32z2">
    <w:name w:val="WW8Num32z2"/>
    <w:rsid w:val="00296DD7"/>
  </w:style>
  <w:style w:type="character" w:customStyle="1" w:styleId="WW8Num23z3">
    <w:name w:val="WW8Num23z3"/>
    <w:rsid w:val="00296DD7"/>
  </w:style>
  <w:style w:type="character" w:customStyle="1" w:styleId="WW8Num31z3">
    <w:name w:val="WW8Num31z3"/>
    <w:rsid w:val="00296DD7"/>
  </w:style>
  <w:style w:type="character" w:customStyle="1" w:styleId="WW8Num21z5">
    <w:name w:val="WW8Num21z5"/>
    <w:rsid w:val="00296DD7"/>
  </w:style>
  <w:style w:type="character" w:customStyle="1" w:styleId="WW8Num27z8">
    <w:name w:val="WW8Num27z8"/>
    <w:rsid w:val="00296DD7"/>
  </w:style>
  <w:style w:type="character" w:customStyle="1" w:styleId="WW8Num35z5">
    <w:name w:val="WW8Num35z5"/>
    <w:rsid w:val="00296DD7"/>
  </w:style>
  <w:style w:type="character" w:customStyle="1" w:styleId="WW8Num27z0">
    <w:name w:val="WW8Num27z0"/>
    <w:rsid w:val="00296DD7"/>
    <w:rPr>
      <w:rFonts w:ascii="Verdana" w:hAnsi="Verdana" w:cs="Verdana" w:hint="default"/>
      <w:b/>
      <w:bCs/>
      <w:sz w:val="16"/>
      <w:szCs w:val="16"/>
    </w:rPr>
  </w:style>
  <w:style w:type="character" w:customStyle="1" w:styleId="WW8Num3z3">
    <w:name w:val="WW8Num3z3"/>
    <w:rsid w:val="00296DD7"/>
    <w:rPr>
      <w:rFonts w:ascii="Symbol" w:hAnsi="Symbol" w:cs="Symbol" w:hint="default"/>
    </w:rPr>
  </w:style>
  <w:style w:type="character" w:customStyle="1" w:styleId="WW8Num34z6">
    <w:name w:val="WW8Num34z6"/>
    <w:rsid w:val="00296DD7"/>
  </w:style>
  <w:style w:type="character" w:customStyle="1" w:styleId="WW8Num26z1">
    <w:name w:val="WW8Num26z1"/>
    <w:rsid w:val="00296DD7"/>
  </w:style>
  <w:style w:type="character" w:customStyle="1" w:styleId="WW8Num1z5">
    <w:name w:val="WW8Num1z5"/>
    <w:rsid w:val="00296DD7"/>
  </w:style>
  <w:style w:type="character" w:customStyle="1" w:styleId="WW8Num28z7">
    <w:name w:val="WW8Num28z7"/>
    <w:rsid w:val="00296DD7"/>
  </w:style>
  <w:style w:type="character" w:customStyle="1" w:styleId="WW8Num19z0">
    <w:name w:val="WW8Num19z0"/>
    <w:rsid w:val="00296DD7"/>
  </w:style>
  <w:style w:type="character" w:customStyle="1" w:styleId="WW8Num28z1">
    <w:name w:val="WW8Num28z1"/>
    <w:rsid w:val="00296DD7"/>
  </w:style>
  <w:style w:type="character" w:customStyle="1" w:styleId="WW8Num35z7">
    <w:name w:val="WW8Num35z7"/>
    <w:rsid w:val="00296DD7"/>
  </w:style>
  <w:style w:type="character" w:customStyle="1" w:styleId="WW8Num27z2">
    <w:name w:val="WW8Num27z2"/>
    <w:rsid w:val="00296DD7"/>
  </w:style>
  <w:style w:type="character" w:customStyle="1" w:styleId="WW8Num34z8">
    <w:name w:val="WW8Num34z8"/>
    <w:rsid w:val="00296DD7"/>
  </w:style>
  <w:style w:type="character" w:customStyle="1" w:styleId="WW8Num26z3">
    <w:name w:val="WW8Num26z3"/>
    <w:rsid w:val="00296DD7"/>
  </w:style>
  <w:style w:type="character" w:customStyle="1" w:styleId="WW8Num1z7">
    <w:name w:val="WW8Num1z7"/>
    <w:rsid w:val="00296DD7"/>
  </w:style>
  <w:style w:type="character" w:customStyle="1" w:styleId="WW8Num29z0">
    <w:name w:val="WW8Num29z0"/>
    <w:rsid w:val="00296DD7"/>
  </w:style>
  <w:style w:type="character" w:customStyle="1" w:styleId="WW8Num20z1">
    <w:name w:val="WW8Num20z1"/>
    <w:rsid w:val="00296DD7"/>
  </w:style>
  <w:style w:type="character" w:customStyle="1" w:styleId="WW8Num31z6">
    <w:name w:val="WW8Num31z6"/>
    <w:rsid w:val="00296DD7"/>
  </w:style>
  <w:style w:type="character" w:customStyle="1" w:styleId="WW8Num21z8">
    <w:name w:val="WW8Num21z8"/>
    <w:rsid w:val="00296DD7"/>
  </w:style>
  <w:style w:type="character" w:customStyle="1" w:styleId="WW8Num28z3">
    <w:name w:val="WW8Num28z3"/>
    <w:rsid w:val="00296DD7"/>
  </w:style>
  <w:style w:type="character" w:customStyle="1" w:styleId="WW8Num15z0">
    <w:name w:val="WW8Num15z0"/>
    <w:rsid w:val="00296DD7"/>
    <w:rPr>
      <w:color w:val="0000FF"/>
    </w:rPr>
  </w:style>
  <w:style w:type="character" w:customStyle="1" w:styleId="DefaultParagraphFont11">
    <w:name w:val="Default Paragraph Font11"/>
    <w:rsid w:val="00296DD7"/>
  </w:style>
  <w:style w:type="character" w:customStyle="1" w:styleId="WW8Num27z4">
    <w:name w:val="WW8Num27z4"/>
    <w:rsid w:val="00296DD7"/>
  </w:style>
  <w:style w:type="character" w:customStyle="1" w:styleId="WW8Num35z1">
    <w:name w:val="WW8Num35z1"/>
    <w:rsid w:val="00296DD7"/>
  </w:style>
  <w:style w:type="character" w:customStyle="1" w:styleId="WW8Num26z5">
    <w:name w:val="WW8Num26z5"/>
    <w:rsid w:val="00296DD7"/>
  </w:style>
  <w:style w:type="character" w:customStyle="1" w:styleId="WW8Num2z0">
    <w:name w:val="WW8Num2z0"/>
    <w:rsid w:val="00296DD7"/>
  </w:style>
  <w:style w:type="character" w:customStyle="1" w:styleId="WW8Num34z2">
    <w:name w:val="WW8Num34z2"/>
    <w:rsid w:val="00296DD7"/>
  </w:style>
  <w:style w:type="character" w:customStyle="1" w:styleId="WW8Num25z6">
    <w:name w:val="WW8Num25z6"/>
    <w:rsid w:val="00296DD7"/>
  </w:style>
  <w:style w:type="character" w:customStyle="1" w:styleId="WW8Num1z1">
    <w:name w:val="WW8Num1z1"/>
    <w:rsid w:val="00296DD7"/>
  </w:style>
  <w:style w:type="character" w:customStyle="1" w:styleId="WW8Num27z6">
    <w:name w:val="WW8Num27z6"/>
    <w:rsid w:val="00296DD7"/>
  </w:style>
  <w:style w:type="character" w:customStyle="1" w:styleId="WW8Num9z0">
    <w:name w:val="WW8Num9z0"/>
    <w:rsid w:val="00296DD7"/>
    <w:rPr>
      <w:b/>
      <w:bCs w:val="0"/>
    </w:rPr>
  </w:style>
  <w:style w:type="character" w:customStyle="1" w:styleId="WW8Num35z3">
    <w:name w:val="WW8Num35z3"/>
    <w:rsid w:val="00296DD7"/>
  </w:style>
  <w:style w:type="character" w:customStyle="1" w:styleId="WW8Num26z7">
    <w:name w:val="WW8Num26z7"/>
    <w:rsid w:val="00296DD7"/>
  </w:style>
  <w:style w:type="character" w:customStyle="1" w:styleId="WW8Num34z4">
    <w:name w:val="WW8Num34z4"/>
    <w:rsid w:val="00296DD7"/>
  </w:style>
  <w:style w:type="character" w:customStyle="1" w:styleId="WW8Num25z8">
    <w:name w:val="WW8Num25z8"/>
    <w:rsid w:val="00296DD7"/>
  </w:style>
  <w:style w:type="character" w:customStyle="1" w:styleId="WW8Num1z3">
    <w:name w:val="WW8Num1z3"/>
    <w:rsid w:val="00296DD7"/>
  </w:style>
  <w:style w:type="character" w:customStyle="1" w:styleId="WW8Num30z3">
    <w:name w:val="WW8Num30z3"/>
    <w:rsid w:val="00296DD7"/>
  </w:style>
  <w:style w:type="character" w:customStyle="1" w:styleId="WW8Num20z5">
    <w:name w:val="WW8Num20z5"/>
    <w:rsid w:val="00296DD7"/>
  </w:style>
  <w:style w:type="character" w:customStyle="1" w:styleId="WW8Num28z5">
    <w:name w:val="WW8Num28z5"/>
    <w:rsid w:val="00296DD7"/>
  </w:style>
  <w:style w:type="character" w:customStyle="1" w:styleId="WW8Num28z6">
    <w:name w:val="WW8Num28z6"/>
    <w:rsid w:val="00296DD7"/>
  </w:style>
  <w:style w:type="character" w:customStyle="1" w:styleId="WW8Num18z0">
    <w:name w:val="WW8Num18z0"/>
    <w:rsid w:val="00296DD7"/>
    <w:rPr>
      <w:rFonts w:ascii="Times New Roman" w:hAnsi="Times New Roman" w:cs="Times New Roman" w:hint="default"/>
    </w:rPr>
  </w:style>
  <w:style w:type="character" w:customStyle="1" w:styleId="WW8Num30z1">
    <w:name w:val="WW8Num30z1"/>
    <w:rsid w:val="00296DD7"/>
  </w:style>
  <w:style w:type="character" w:customStyle="1" w:styleId="WW8Num20z3">
    <w:name w:val="WW8Num20z3"/>
    <w:rsid w:val="00296DD7"/>
  </w:style>
  <w:style w:type="character" w:customStyle="1" w:styleId="WW8Num30z2">
    <w:name w:val="WW8Num30z2"/>
    <w:rsid w:val="00296DD7"/>
  </w:style>
  <w:style w:type="character" w:customStyle="1" w:styleId="WW8Num20z4">
    <w:name w:val="WW8Num20z4"/>
    <w:rsid w:val="00296DD7"/>
  </w:style>
  <w:style w:type="character" w:customStyle="1" w:styleId="WW8Num30z4">
    <w:name w:val="WW8Num30z4"/>
    <w:rsid w:val="00296DD7"/>
  </w:style>
  <w:style w:type="character" w:customStyle="1" w:styleId="WW8Num20z6">
    <w:name w:val="WW8Num20z6"/>
    <w:rsid w:val="00296DD7"/>
  </w:style>
  <w:style w:type="character" w:customStyle="1" w:styleId="WW8Num30z5">
    <w:name w:val="WW8Num30z5"/>
    <w:rsid w:val="00296DD7"/>
  </w:style>
  <w:style w:type="character" w:customStyle="1" w:styleId="WW8Num20z7">
    <w:name w:val="WW8Num20z7"/>
    <w:rsid w:val="00296DD7"/>
  </w:style>
  <w:style w:type="character" w:customStyle="1" w:styleId="WW8Num30z6">
    <w:name w:val="WW8Num30z6"/>
    <w:rsid w:val="00296DD7"/>
  </w:style>
  <w:style w:type="character" w:customStyle="1" w:styleId="WW8Num20z8">
    <w:name w:val="WW8Num20z8"/>
    <w:rsid w:val="00296DD7"/>
  </w:style>
  <w:style w:type="character" w:customStyle="1" w:styleId="WW8Num30z7">
    <w:name w:val="WW8Num30z7"/>
    <w:rsid w:val="00296DD7"/>
  </w:style>
  <w:style w:type="character" w:customStyle="1" w:styleId="WW8Num21z0">
    <w:name w:val="WW8Num21z0"/>
    <w:rsid w:val="00296DD7"/>
  </w:style>
  <w:style w:type="character" w:customStyle="1" w:styleId="WW8Num30z8">
    <w:name w:val="WW8Num30z8"/>
    <w:rsid w:val="00296DD7"/>
  </w:style>
  <w:style w:type="character" w:customStyle="1" w:styleId="WW8Num21z1">
    <w:name w:val="WW8Num21z1"/>
    <w:rsid w:val="00296DD7"/>
  </w:style>
  <w:style w:type="character" w:customStyle="1" w:styleId="WW8Num31z0">
    <w:name w:val="WW8Num31z0"/>
    <w:rsid w:val="00296DD7"/>
  </w:style>
  <w:style w:type="character" w:customStyle="1" w:styleId="WW8Num21z2">
    <w:name w:val="WW8Num21z2"/>
    <w:rsid w:val="00296DD7"/>
  </w:style>
  <w:style w:type="character" w:customStyle="1" w:styleId="WW8Num31z1">
    <w:name w:val="WW8Num31z1"/>
    <w:rsid w:val="00296DD7"/>
  </w:style>
  <w:style w:type="character" w:customStyle="1" w:styleId="WW8Num21z3">
    <w:name w:val="WW8Num21z3"/>
    <w:rsid w:val="00296DD7"/>
  </w:style>
  <w:style w:type="character" w:customStyle="1" w:styleId="WW8Num31z2">
    <w:name w:val="WW8Num31z2"/>
    <w:rsid w:val="00296DD7"/>
  </w:style>
  <w:style w:type="character" w:customStyle="1" w:styleId="WW8Num21z4">
    <w:name w:val="WW8Num21z4"/>
    <w:rsid w:val="00296DD7"/>
  </w:style>
  <w:style w:type="character" w:customStyle="1" w:styleId="WW8Num31z4">
    <w:name w:val="WW8Num31z4"/>
    <w:rsid w:val="00296DD7"/>
  </w:style>
  <w:style w:type="character" w:customStyle="1" w:styleId="WW8Num21z6">
    <w:name w:val="WW8Num21z6"/>
    <w:rsid w:val="00296DD7"/>
  </w:style>
  <w:style w:type="character" w:customStyle="1" w:styleId="WW8Num31z8">
    <w:name w:val="WW8Num31z8"/>
    <w:rsid w:val="00296DD7"/>
  </w:style>
  <w:style w:type="character" w:customStyle="1" w:styleId="WW8Num32z1">
    <w:name w:val="WW8Num32z1"/>
    <w:rsid w:val="00296DD7"/>
  </w:style>
  <w:style w:type="character" w:customStyle="1" w:styleId="WW8Num23z2">
    <w:name w:val="WW8Num23z2"/>
    <w:rsid w:val="00296DD7"/>
  </w:style>
  <w:style w:type="character" w:customStyle="1" w:styleId="WW8Num32z3">
    <w:name w:val="WW8Num32z3"/>
    <w:rsid w:val="00296DD7"/>
  </w:style>
  <w:style w:type="character" w:customStyle="1" w:styleId="WW8Num23z4">
    <w:name w:val="WW8Num23z4"/>
    <w:rsid w:val="00296DD7"/>
  </w:style>
  <w:style w:type="character" w:customStyle="1" w:styleId="WW8Num32z5">
    <w:name w:val="WW8Num32z5"/>
    <w:rsid w:val="00296DD7"/>
  </w:style>
  <w:style w:type="character" w:customStyle="1" w:styleId="WW8Num23z6">
    <w:name w:val="WW8Num23z6"/>
    <w:rsid w:val="00296DD7"/>
  </w:style>
  <w:style w:type="character" w:customStyle="1" w:styleId="WW8Num32z7">
    <w:name w:val="WW8Num32z7"/>
    <w:rsid w:val="00296DD7"/>
  </w:style>
  <w:style w:type="character" w:customStyle="1" w:styleId="WW8Num23z8">
    <w:name w:val="WW8Num23z8"/>
    <w:rsid w:val="00296DD7"/>
  </w:style>
  <w:style w:type="character" w:customStyle="1" w:styleId="WW8Num32z8">
    <w:name w:val="WW8Num32z8"/>
    <w:rsid w:val="00296DD7"/>
  </w:style>
  <w:style w:type="character" w:customStyle="1" w:styleId="WW8Num33z0">
    <w:name w:val="WW8Num33z0"/>
    <w:rsid w:val="00296DD7"/>
    <w:rPr>
      <w:rFonts w:ascii="Verdana" w:eastAsia="Times New Roman" w:hAnsi="Verdana" w:cs="Times New Roman" w:hint="default"/>
    </w:rPr>
  </w:style>
  <w:style w:type="character" w:customStyle="1" w:styleId="WW8Num33z1">
    <w:name w:val="WW8Num33z1"/>
    <w:rsid w:val="00296DD7"/>
    <w:rPr>
      <w:rFonts w:ascii="Courier New" w:hAnsi="Courier New" w:cs="Courier New" w:hint="default"/>
    </w:rPr>
  </w:style>
  <w:style w:type="character" w:customStyle="1" w:styleId="WW8Num33z2">
    <w:name w:val="WW8Num33z2"/>
    <w:rsid w:val="00296DD7"/>
    <w:rPr>
      <w:rFonts w:ascii="Wingdings" w:hAnsi="Wingdings" w:cs="Wingdings" w:hint="default"/>
    </w:rPr>
  </w:style>
  <w:style w:type="character" w:customStyle="1" w:styleId="WW8Num33z3">
    <w:name w:val="WW8Num33z3"/>
    <w:rsid w:val="00296DD7"/>
    <w:rPr>
      <w:rFonts w:ascii="Symbol" w:hAnsi="Symbol" w:cs="Symbol" w:hint="default"/>
    </w:rPr>
  </w:style>
  <w:style w:type="character" w:customStyle="1" w:styleId="WW8Num25z3">
    <w:name w:val="WW8Num25z3"/>
    <w:rsid w:val="00296DD7"/>
  </w:style>
  <w:style w:type="character" w:customStyle="1" w:styleId="WW8Num34z0">
    <w:name w:val="WW8Num34z0"/>
    <w:rsid w:val="00296DD7"/>
    <w:rPr>
      <w:b w:val="0"/>
      <w:bCs w:val="0"/>
      <w:i w:val="0"/>
      <w:iCs w:val="0"/>
    </w:rPr>
  </w:style>
  <w:style w:type="character" w:customStyle="1" w:styleId="WW8Num25z4">
    <w:name w:val="WW8Num25z4"/>
    <w:rsid w:val="00296DD7"/>
  </w:style>
  <w:style w:type="character" w:customStyle="1" w:styleId="BodyTextChar1">
    <w:name w:val="Body Text Char1"/>
    <w:rsid w:val="00296DD7"/>
    <w:rPr>
      <w:rFonts w:ascii="Arial" w:eastAsia="Times New Roman" w:hAnsi="Arial" w:cs="Arial" w:hint="default"/>
      <w:sz w:val="24"/>
      <w:lang w:eastAsia="ar-SA"/>
    </w:rPr>
  </w:style>
  <w:style w:type="character" w:customStyle="1" w:styleId="CommentTextChar1">
    <w:name w:val="Comment Text Char1"/>
    <w:uiPriority w:val="99"/>
    <w:semiHidden/>
    <w:rsid w:val="00296DD7"/>
    <w:rPr>
      <w:rFonts w:ascii="Times New Roman" w:eastAsia="MS Mincho" w:hAnsi="Times New Roman" w:cs="Times New Roman" w:hint="default"/>
      <w:lang w:val="bg-BG"/>
    </w:rPr>
  </w:style>
  <w:style w:type="character" w:customStyle="1" w:styleId="CommentSubjectChar1">
    <w:name w:val="Comment Subject Char1"/>
    <w:uiPriority w:val="99"/>
    <w:rsid w:val="00296DD7"/>
    <w:rPr>
      <w:rFonts w:ascii="Times New Roman" w:eastAsia="MS Mincho" w:hAnsi="Times New Roman" w:cs="Times New Roman" w:hint="default"/>
      <w:b/>
      <w:bCs/>
      <w:lang w:val="bg-BG"/>
    </w:rPr>
  </w:style>
  <w:style w:type="character" w:customStyle="1" w:styleId="FootnoteTextChar1">
    <w:name w:val="Footnote Text Char1"/>
    <w:uiPriority w:val="99"/>
    <w:semiHidden/>
    <w:rsid w:val="00296DD7"/>
    <w:rPr>
      <w:rFonts w:ascii="Times New Roman" w:eastAsia="MS Mincho" w:hAnsi="Times New Roman" w:cs="Times New Roman" w:hint="default"/>
      <w:lang w:val="bg-BG"/>
    </w:rPr>
  </w:style>
  <w:style w:type="character" w:customStyle="1" w:styleId="CharChar10">
    <w:name w:val="Char Char10"/>
    <w:rsid w:val="00296DD7"/>
    <w:rPr>
      <w:rFonts w:ascii="Tahoma" w:hAnsi="Tahoma" w:cs="Tahoma" w:hint="default"/>
      <w:sz w:val="16"/>
      <w:szCs w:val="16"/>
      <w:lang w:val="x-none" w:eastAsia="en-US"/>
    </w:rPr>
  </w:style>
  <w:style w:type="character" w:customStyle="1" w:styleId="CharChar12">
    <w:name w:val="Char Char12"/>
    <w:rsid w:val="00296DD7"/>
    <w:rPr>
      <w:b/>
      <w:bCs w:val="0"/>
      <w:sz w:val="28"/>
      <w:lang w:eastAsia="en-US"/>
    </w:rPr>
  </w:style>
  <w:style w:type="character" w:customStyle="1" w:styleId="CharCharCharChar10">
    <w:name w:val="Знак Char Char Char Char1"/>
    <w:aliases w:val="Знак Char Char1"/>
    <w:rsid w:val="00296DD7"/>
    <w:rPr>
      <w:rFonts w:ascii="Courier New" w:hAnsi="Courier New" w:cs="Courier New" w:hint="default"/>
      <w:lang w:val="bg-BG" w:eastAsia="ar-SA" w:bidi="ar-SA"/>
    </w:rPr>
  </w:style>
  <w:style w:type="character" w:customStyle="1" w:styleId="CharCharChar20">
    <w:name w:val="Char Char Char2"/>
    <w:rsid w:val="00296DD7"/>
    <w:rPr>
      <w:rFonts w:ascii="Tahoma" w:hAnsi="Tahoma" w:cs="Tahoma" w:hint="default"/>
      <w:sz w:val="24"/>
      <w:lang w:eastAsia="en-US"/>
    </w:rPr>
  </w:style>
  <w:style w:type="character" w:customStyle="1" w:styleId="CharChar40">
    <w:name w:val="Char Char4"/>
    <w:rsid w:val="00296DD7"/>
    <w:rPr>
      <w:rFonts w:ascii="Tahoma" w:hAnsi="Tahoma" w:cs="Tahoma" w:hint="default"/>
      <w:sz w:val="24"/>
      <w:lang w:eastAsia="en-US"/>
    </w:rPr>
  </w:style>
  <w:style w:type="character" w:customStyle="1" w:styleId="Char70">
    <w:name w:val="Char7"/>
    <w:rsid w:val="00296DD7"/>
    <w:rPr>
      <w:rFonts w:ascii="Tahoma" w:hAnsi="Tahoma" w:cs="Tahoma" w:hint="default"/>
      <w:sz w:val="24"/>
      <w:lang w:val="bg-BG" w:eastAsia="en-US" w:bidi="ar-SA"/>
    </w:rPr>
  </w:style>
  <w:style w:type="character" w:customStyle="1" w:styleId="Char150">
    <w:name w:val="Char15"/>
    <w:rsid w:val="00296DD7"/>
    <w:rPr>
      <w:rFonts w:ascii="Tahoma" w:hAnsi="Tahoma" w:cs="Tahoma" w:hint="default"/>
      <w:b/>
      <w:bCs/>
      <w:sz w:val="24"/>
      <w:lang w:eastAsia="en-US"/>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w:rsid w:val="00296DD7"/>
    <w:rPr>
      <w:rFonts w:ascii="Courier New" w:hAnsi="Courier New" w:cs="Courier New" w:hint="default"/>
      <w:lang w:val="en-GB" w:eastAsia="en-US" w:bidi="ar-SA"/>
    </w:rPr>
  </w:style>
  <w:style w:type="character" w:customStyle="1" w:styleId="historyitemselected1">
    <w:name w:val="historyitemselected1"/>
    <w:rsid w:val="00296DD7"/>
    <w:rPr>
      <w:b/>
      <w:bCs/>
      <w:color w:val="0086C6"/>
    </w:rPr>
  </w:style>
  <w:style w:type="character" w:customStyle="1" w:styleId="FontStyle17">
    <w:name w:val="Font Style17"/>
    <w:rsid w:val="00296DD7"/>
    <w:rPr>
      <w:rFonts w:ascii="Times New Roman" w:hAnsi="Times New Roman" w:cs="Times New Roman" w:hint="default"/>
      <w:sz w:val="18"/>
      <w:szCs w:val="18"/>
    </w:rPr>
  </w:style>
  <w:style w:type="character" w:customStyle="1" w:styleId="FontStyle13">
    <w:name w:val="Font Style13"/>
    <w:uiPriority w:val="99"/>
    <w:rsid w:val="00296DD7"/>
    <w:rPr>
      <w:rFonts w:ascii="Times New Roman" w:hAnsi="Times New Roman" w:cs="Times New Roman" w:hint="default"/>
      <w:b/>
      <w:bCs/>
      <w:sz w:val="38"/>
      <w:szCs w:val="38"/>
    </w:rPr>
  </w:style>
  <w:style w:type="character" w:customStyle="1" w:styleId="FontStyle14">
    <w:name w:val="Font Style14"/>
    <w:uiPriority w:val="99"/>
    <w:rsid w:val="00296DD7"/>
    <w:rPr>
      <w:rFonts w:ascii="Times New Roman" w:hAnsi="Times New Roman" w:cs="Times New Roman" w:hint="default"/>
      <w:sz w:val="26"/>
      <w:szCs w:val="26"/>
    </w:rPr>
  </w:style>
  <w:style w:type="character" w:customStyle="1" w:styleId="FontStyle40">
    <w:name w:val="Font Style40"/>
    <w:rsid w:val="00296DD7"/>
    <w:rPr>
      <w:rFonts w:ascii="MS Reference Sans Serif" w:hAnsi="MS Reference Sans Serif" w:cs="MS Reference Sans Serif" w:hint="default"/>
      <w:b/>
      <w:bCs/>
      <w:sz w:val="16"/>
      <w:szCs w:val="16"/>
    </w:rPr>
  </w:style>
  <w:style w:type="character" w:customStyle="1" w:styleId="Char91">
    <w:name w:val="Char91"/>
    <w:rsid w:val="00296DD7"/>
    <w:rPr>
      <w:rFonts w:ascii="Tahoma" w:hAnsi="Tahoma" w:cs="Tahoma" w:hint="default"/>
      <w:sz w:val="24"/>
      <w:lang w:val="bg-BG" w:eastAsia="en-US" w:bidi="ar-SA"/>
    </w:rPr>
  </w:style>
  <w:style w:type="character" w:customStyle="1" w:styleId="DocumentMapChar1">
    <w:name w:val="Document Map Char1"/>
    <w:uiPriority w:val="99"/>
    <w:semiHidden/>
    <w:rsid w:val="00296DD7"/>
    <w:rPr>
      <w:rFonts w:ascii="Tahoma" w:eastAsia="MS Mincho" w:hAnsi="Tahoma" w:cs="Tahoma" w:hint="default"/>
      <w:sz w:val="16"/>
      <w:szCs w:val="16"/>
      <w:lang w:val="bg-BG"/>
    </w:rPr>
  </w:style>
  <w:style w:type="character" w:customStyle="1" w:styleId="CharChar7">
    <w:name w:val="Char Char7"/>
    <w:rsid w:val="00296DD7"/>
    <w:rPr>
      <w:rFonts w:ascii="Arial" w:hAnsi="Arial" w:cs="Arial" w:hint="default"/>
      <w:lang w:val="en-US" w:eastAsia="en-US"/>
    </w:rPr>
  </w:style>
  <w:style w:type="character" w:customStyle="1" w:styleId="Char3CharCharCharCharChar2">
    <w:name w:val="Char3 Char Char Char Char Char2"/>
    <w:aliases w:val="Footer1 Char2,Char Char1 Char Char Char2,Char Char1 Char Char Char3"/>
    <w:rsid w:val="00296DD7"/>
    <w:rPr>
      <w:rFonts w:ascii="Tahoma" w:hAnsi="Tahoma" w:cs="Tahoma" w:hint="default"/>
      <w:sz w:val="24"/>
      <w:szCs w:val="24"/>
      <w:lang w:val="bg-BG" w:eastAsia="bg-BG" w:bidi="ar-SA"/>
    </w:rPr>
  </w:style>
  <w:style w:type="character" w:customStyle="1" w:styleId="Absatz-Standardschriftart">
    <w:name w:val="Absatz-Standardschriftart"/>
    <w:rsid w:val="00296DD7"/>
  </w:style>
  <w:style w:type="character" w:customStyle="1" w:styleId="270">
    <w:name w:val="Основен текст (2) + 7"/>
    <w:aliases w:val="5 pt,Не е удебелен"/>
    <w:rsid w:val="00296DD7"/>
    <w:rPr>
      <w:rFonts w:ascii="Tahoma" w:eastAsia="Tahoma" w:hAnsi="Tahoma" w:cs="Tahoma" w:hint="default"/>
      <w:b/>
      <w:bCs/>
      <w:color w:val="000000"/>
      <w:spacing w:val="0"/>
      <w:w w:val="100"/>
      <w:position w:val="0"/>
      <w:sz w:val="15"/>
      <w:szCs w:val="15"/>
      <w:shd w:val="clear" w:color="auto" w:fill="FFFFFF"/>
      <w:lang w:val="en-GB" w:eastAsia="en-GB" w:bidi="en-GB"/>
    </w:rPr>
  </w:style>
  <w:style w:type="table" w:customStyle="1" w:styleId="TableGrid111">
    <w:name w:val="Table Grid11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D0DDF"/>
    <w:rPr>
      <w:color w:val="605E5C"/>
      <w:shd w:val="clear" w:color="auto" w:fill="E1DFDD"/>
    </w:rPr>
  </w:style>
  <w:style w:type="character" w:customStyle="1" w:styleId="Other">
    <w:name w:val="Other_"/>
    <w:link w:val="Other0"/>
    <w:rsid w:val="00BC79AB"/>
    <w:rPr>
      <w:rFonts w:ascii="Verdana" w:eastAsia="Verdana" w:hAnsi="Verdana" w:cs="Verdana"/>
      <w:sz w:val="19"/>
      <w:szCs w:val="19"/>
    </w:rPr>
  </w:style>
  <w:style w:type="paragraph" w:customStyle="1" w:styleId="Other0">
    <w:name w:val="Other"/>
    <w:basedOn w:val="Normal"/>
    <w:link w:val="Other"/>
    <w:rsid w:val="00BC79AB"/>
    <w:pPr>
      <w:widowControl w:val="0"/>
      <w:overflowPunct/>
      <w:autoSpaceDE/>
      <w:autoSpaceDN/>
      <w:adjustRightInd/>
      <w:textAlignment w:val="auto"/>
    </w:pPr>
    <w:rPr>
      <w:rFonts w:ascii="Verdana" w:eastAsia="Verdana" w:hAnsi="Verdana" w:cs="Verdana"/>
      <w:sz w:val="19"/>
      <w:szCs w:val="19"/>
    </w:rPr>
  </w:style>
  <w:style w:type="character" w:customStyle="1" w:styleId="5">
    <w:name w:val="Основен текст (5)_"/>
    <w:link w:val="50"/>
    <w:rsid w:val="00CF0AAC"/>
    <w:rPr>
      <w:b/>
      <w:bCs/>
      <w:sz w:val="21"/>
      <w:szCs w:val="21"/>
      <w:shd w:val="clear" w:color="auto" w:fill="FFFFFF"/>
    </w:rPr>
  </w:style>
  <w:style w:type="paragraph" w:customStyle="1" w:styleId="50">
    <w:name w:val="Основен текст (5)"/>
    <w:basedOn w:val="Normal"/>
    <w:link w:val="5"/>
    <w:rsid w:val="00CF0AAC"/>
    <w:pPr>
      <w:widowControl w:val="0"/>
      <w:shd w:val="clear" w:color="auto" w:fill="FFFFFF"/>
      <w:overflowPunct/>
      <w:autoSpaceDE/>
      <w:autoSpaceDN/>
      <w:adjustRightInd/>
      <w:spacing w:line="504" w:lineRule="exact"/>
      <w:jc w:val="center"/>
      <w:textAlignment w:val="auto"/>
    </w:pPr>
    <w:rPr>
      <w:rFonts w:ascii="Times New Roman" w:hAnsi="Times New Roman"/>
      <w:b/>
      <w:bCs/>
      <w:sz w:val="21"/>
      <w:szCs w:val="21"/>
    </w:rPr>
  </w:style>
  <w:style w:type="character" w:customStyle="1" w:styleId="y2iqfc">
    <w:name w:val="y2iqfc"/>
    <w:basedOn w:val="DefaultParagraphFont"/>
    <w:rsid w:val="00C8190C"/>
  </w:style>
  <w:style w:type="paragraph" w:customStyle="1" w:styleId="title1">
    <w:name w:val="title1"/>
    <w:basedOn w:val="Normal"/>
    <w:rsid w:val="009D66C0"/>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9D66C0"/>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9D66C0"/>
    <w:rPr>
      <w:rFonts w:ascii="Courier New" w:hAnsi="Courier New" w:cs="Courier New"/>
    </w:rPr>
  </w:style>
  <w:style w:type="character" w:customStyle="1" w:styleId="WW-Absatz-Standardschriftart">
    <w:name w:val="WW-Absatz-Standardschriftart"/>
    <w:rsid w:val="009D66C0"/>
  </w:style>
  <w:style w:type="paragraph" w:customStyle="1" w:styleId="WW-PlainText">
    <w:name w:val="WW-Plain Text"/>
    <w:basedOn w:val="Normal"/>
    <w:rsid w:val="009D66C0"/>
    <w:pPr>
      <w:suppressAutoHyphens/>
      <w:overflowPunct/>
      <w:autoSpaceDE/>
      <w:autoSpaceDN/>
      <w:adjustRightInd/>
      <w:textAlignment w:val="auto"/>
    </w:pPr>
    <w:rPr>
      <w:rFonts w:ascii="Courier New" w:hAnsi="Courier New"/>
      <w:lang w:val="bg-BG" w:eastAsia="ar-SA"/>
    </w:rPr>
  </w:style>
  <w:style w:type="character" w:customStyle="1" w:styleId="WW-DefaultParagraphFont">
    <w:name w:val="WW-Default Paragraph Font"/>
    <w:rsid w:val="009D66C0"/>
  </w:style>
  <w:style w:type="character" w:customStyle="1" w:styleId="EndnoteCharacters">
    <w:name w:val="Endnote Characters"/>
    <w:rsid w:val="009D66C0"/>
    <w:rPr>
      <w:vertAlign w:val="superscript"/>
    </w:rPr>
  </w:style>
  <w:style w:type="character" w:customStyle="1" w:styleId="WW-Absatz-Standardschriftart1">
    <w:name w:val="WW-Absatz-Standardschriftart1"/>
    <w:rsid w:val="009D66C0"/>
  </w:style>
  <w:style w:type="character" w:customStyle="1" w:styleId="WW-Absatz-Standardschriftart11">
    <w:name w:val="WW-Absatz-Standardschriftart11"/>
    <w:rsid w:val="009D66C0"/>
  </w:style>
  <w:style w:type="character" w:customStyle="1" w:styleId="WW-Absatz-Standardschriftart111">
    <w:name w:val="WW-Absatz-Standardschriftart111"/>
    <w:rsid w:val="009D66C0"/>
  </w:style>
  <w:style w:type="character" w:customStyle="1" w:styleId="WW-Absatz-Standardschriftart1111">
    <w:name w:val="WW-Absatz-Standardschriftart1111"/>
    <w:rsid w:val="009D66C0"/>
  </w:style>
  <w:style w:type="character" w:customStyle="1" w:styleId="WW-Absatz-Standardschriftart11111">
    <w:name w:val="WW-Absatz-Standardschriftart11111"/>
    <w:rsid w:val="009D66C0"/>
  </w:style>
  <w:style w:type="character" w:customStyle="1" w:styleId="WW-Absatz-Standardschriftart111111">
    <w:name w:val="WW-Absatz-Standardschriftart111111"/>
    <w:rsid w:val="009D66C0"/>
  </w:style>
  <w:style w:type="character" w:customStyle="1" w:styleId="WW-Absatz-Standardschriftart1111111">
    <w:name w:val="WW-Absatz-Standardschriftart1111111"/>
    <w:rsid w:val="009D66C0"/>
  </w:style>
  <w:style w:type="character" w:customStyle="1" w:styleId="WW-Absatz-Standardschriftart11111111">
    <w:name w:val="WW-Absatz-Standardschriftart11111111"/>
    <w:rsid w:val="009D66C0"/>
  </w:style>
  <w:style w:type="character" w:customStyle="1" w:styleId="WW-Absatz-Standardschriftart111111111">
    <w:name w:val="WW-Absatz-Standardschriftart111111111"/>
    <w:rsid w:val="009D66C0"/>
  </w:style>
  <w:style w:type="character" w:customStyle="1" w:styleId="WW-Absatz-Standardschriftart1111111111">
    <w:name w:val="WW-Absatz-Standardschriftart1111111111"/>
    <w:rsid w:val="009D66C0"/>
  </w:style>
  <w:style w:type="character" w:customStyle="1" w:styleId="WW-Absatz-Standardschriftart11111111111">
    <w:name w:val="WW-Absatz-Standardschriftart11111111111"/>
    <w:rsid w:val="009D66C0"/>
  </w:style>
  <w:style w:type="character" w:customStyle="1" w:styleId="WW-Absatz-Standardschriftart111111111111">
    <w:name w:val="WW-Absatz-Standardschriftart111111111111"/>
    <w:rsid w:val="009D66C0"/>
  </w:style>
  <w:style w:type="character" w:customStyle="1" w:styleId="WW-Absatz-Standardschriftart1111111111111">
    <w:name w:val="WW-Absatz-Standardschriftart1111111111111"/>
    <w:rsid w:val="009D66C0"/>
  </w:style>
  <w:style w:type="character" w:customStyle="1" w:styleId="WW-Absatz-Standardschriftart11111111111111">
    <w:name w:val="WW-Absatz-Standardschriftart11111111111111"/>
    <w:rsid w:val="009D66C0"/>
  </w:style>
  <w:style w:type="character" w:customStyle="1" w:styleId="WW-Absatz-Standardschriftart111111111111111">
    <w:name w:val="WW-Absatz-Standardschriftart111111111111111"/>
    <w:rsid w:val="009D66C0"/>
  </w:style>
  <w:style w:type="character" w:customStyle="1" w:styleId="WW-Absatz-Standardschriftart1111111111111111">
    <w:name w:val="WW-Absatz-Standardschriftart1111111111111111"/>
    <w:rsid w:val="009D66C0"/>
  </w:style>
  <w:style w:type="character" w:customStyle="1" w:styleId="WW-Absatz-Standardschriftart11111111111111111">
    <w:name w:val="WW-Absatz-Standardschriftart11111111111111111"/>
    <w:rsid w:val="009D66C0"/>
  </w:style>
  <w:style w:type="character" w:customStyle="1" w:styleId="WW-Absatz-Standardschriftart111111111111111111">
    <w:name w:val="WW-Absatz-Standardschriftart111111111111111111"/>
    <w:rsid w:val="009D66C0"/>
  </w:style>
  <w:style w:type="character" w:customStyle="1" w:styleId="WW-Absatz-Standardschriftart1111111111111111111">
    <w:name w:val="WW-Absatz-Standardschriftart1111111111111111111"/>
    <w:rsid w:val="009D66C0"/>
  </w:style>
  <w:style w:type="character" w:customStyle="1" w:styleId="WW-Absatz-Standardschriftart11111111111111111111">
    <w:name w:val="WW-Absatz-Standardschriftart11111111111111111111"/>
    <w:rsid w:val="009D66C0"/>
  </w:style>
  <w:style w:type="character" w:customStyle="1" w:styleId="WW-Absatz-Standardschriftart111111111111111111111">
    <w:name w:val="WW-Absatz-Standardschriftart111111111111111111111"/>
    <w:rsid w:val="009D66C0"/>
  </w:style>
  <w:style w:type="character" w:customStyle="1" w:styleId="WW-Absatz-Standardschriftart1111111111111111111111">
    <w:name w:val="WW-Absatz-Standardschriftart1111111111111111111111"/>
    <w:rsid w:val="009D66C0"/>
  </w:style>
  <w:style w:type="character" w:customStyle="1" w:styleId="WW-Absatz-Standardschriftart11111111111111111111111">
    <w:name w:val="WW-Absatz-Standardschriftart11111111111111111111111"/>
    <w:rsid w:val="009D66C0"/>
  </w:style>
  <w:style w:type="character" w:customStyle="1" w:styleId="WW-Absatz-Standardschriftart111111111111111111111111">
    <w:name w:val="WW-Absatz-Standardschriftart111111111111111111111111"/>
    <w:rsid w:val="009D66C0"/>
  </w:style>
  <w:style w:type="character" w:customStyle="1" w:styleId="WW-Absatz-Standardschriftart1111111111111111111111111">
    <w:name w:val="WW-Absatz-Standardschriftart1111111111111111111111111"/>
    <w:rsid w:val="009D66C0"/>
  </w:style>
  <w:style w:type="character" w:customStyle="1" w:styleId="WW-Absatz-Standardschriftart11111111111111111111111111">
    <w:name w:val="WW-Absatz-Standardschriftart11111111111111111111111111"/>
    <w:rsid w:val="009D66C0"/>
  </w:style>
  <w:style w:type="character" w:customStyle="1" w:styleId="WW-Absatz-Standardschriftart111111111111111111111111111">
    <w:name w:val="WW-Absatz-Standardschriftart111111111111111111111111111"/>
    <w:rsid w:val="009D66C0"/>
  </w:style>
  <w:style w:type="character" w:customStyle="1" w:styleId="WW-Absatz-Standardschriftart1111111111111111111111111111">
    <w:name w:val="WW-Absatz-Standardschriftart1111111111111111111111111111"/>
    <w:rsid w:val="009D66C0"/>
  </w:style>
  <w:style w:type="character" w:customStyle="1" w:styleId="WW-DefaultParagraphFont1">
    <w:name w:val="WW-Default Paragraph Font1"/>
    <w:rsid w:val="009D66C0"/>
  </w:style>
  <w:style w:type="character" w:customStyle="1" w:styleId="WW-Absatz-Standardschriftart11111111111111111111111111111">
    <w:name w:val="WW-Absatz-Standardschriftart11111111111111111111111111111"/>
    <w:rsid w:val="009D66C0"/>
  </w:style>
  <w:style w:type="character" w:customStyle="1" w:styleId="WW-Absatz-Standardschriftart111111111111111111111111111111">
    <w:name w:val="WW-Absatz-Standardschriftart111111111111111111111111111111"/>
    <w:rsid w:val="009D66C0"/>
  </w:style>
  <w:style w:type="character" w:customStyle="1" w:styleId="WW-Absatz-Standardschriftart1111111111111111111111111111111">
    <w:name w:val="WW-Absatz-Standardschriftart1111111111111111111111111111111"/>
    <w:rsid w:val="009D66C0"/>
  </w:style>
  <w:style w:type="character" w:customStyle="1" w:styleId="WW-Absatz-Standardschriftart11111111111111111111111111111111">
    <w:name w:val="WW-Absatz-Standardschriftart11111111111111111111111111111111"/>
    <w:rsid w:val="009D66C0"/>
  </w:style>
  <w:style w:type="character" w:customStyle="1" w:styleId="WW-Absatz-Standardschriftart111111111111111111111111111111111">
    <w:name w:val="WW-Absatz-Standardschriftart111111111111111111111111111111111"/>
    <w:rsid w:val="009D66C0"/>
  </w:style>
  <w:style w:type="character" w:customStyle="1" w:styleId="WW-Absatz-Standardschriftart1111111111111111111111111111111111">
    <w:name w:val="WW-Absatz-Standardschriftart1111111111111111111111111111111111"/>
    <w:rsid w:val="009D66C0"/>
  </w:style>
  <w:style w:type="character" w:customStyle="1" w:styleId="WW-Absatz-Standardschriftart11111111111111111111111111111111111">
    <w:name w:val="WW-Absatz-Standardschriftart11111111111111111111111111111111111"/>
    <w:rsid w:val="009D66C0"/>
  </w:style>
  <w:style w:type="character" w:customStyle="1" w:styleId="WW-Absatz-Standardschriftart111111111111111111111111111111111111">
    <w:name w:val="WW-Absatz-Standardschriftart111111111111111111111111111111111111"/>
    <w:rsid w:val="009D66C0"/>
  </w:style>
  <w:style w:type="character" w:customStyle="1" w:styleId="WW-Absatz-Standardschriftart1111111111111111111111111111111111111">
    <w:name w:val="WW-Absatz-Standardschriftart1111111111111111111111111111111111111"/>
    <w:rsid w:val="009D66C0"/>
  </w:style>
  <w:style w:type="character" w:customStyle="1" w:styleId="WW-Absatz-Standardschriftart11111111111111111111111111111111111111">
    <w:name w:val="WW-Absatz-Standardschriftart11111111111111111111111111111111111111"/>
    <w:rsid w:val="009D66C0"/>
  </w:style>
  <w:style w:type="character" w:customStyle="1" w:styleId="WW-Absatz-Standardschriftart111111111111111111111111111111111111111">
    <w:name w:val="WW-Absatz-Standardschriftart111111111111111111111111111111111111111"/>
    <w:rsid w:val="009D66C0"/>
  </w:style>
  <w:style w:type="character" w:customStyle="1" w:styleId="WW-Absatz-Standardschriftart1111111111111111111111111111111111111111">
    <w:name w:val="WW-Absatz-Standardschriftart1111111111111111111111111111111111111111"/>
    <w:rsid w:val="009D66C0"/>
  </w:style>
  <w:style w:type="character" w:customStyle="1" w:styleId="34">
    <w:name w:val="Шрифт на абзаца по подразбиране3"/>
    <w:rsid w:val="009D66C0"/>
  </w:style>
  <w:style w:type="character" w:customStyle="1" w:styleId="WW-Absatz-Standardschriftart11111111111111111111111111111111111111111">
    <w:name w:val="WW-Absatz-Standardschriftart11111111111111111111111111111111111111111"/>
    <w:rsid w:val="009D66C0"/>
  </w:style>
  <w:style w:type="character" w:customStyle="1" w:styleId="WW-Absatz-Standardschriftart111111111111111111111111111111111111111111">
    <w:name w:val="WW-Absatz-Standardschriftart111111111111111111111111111111111111111111"/>
    <w:rsid w:val="009D66C0"/>
  </w:style>
  <w:style w:type="character" w:customStyle="1" w:styleId="WW-Absatz-Standardschriftart1111111111111111111111111111111111111111111">
    <w:name w:val="WW-Absatz-Standardschriftart1111111111111111111111111111111111111111111"/>
    <w:rsid w:val="009D66C0"/>
  </w:style>
  <w:style w:type="character" w:customStyle="1" w:styleId="WW-Absatz-Standardschriftart11111111111111111111111111111111111111111111">
    <w:name w:val="WW-Absatz-Standardschriftart11111111111111111111111111111111111111111111"/>
    <w:rsid w:val="009D66C0"/>
  </w:style>
  <w:style w:type="character" w:customStyle="1" w:styleId="WW-Absatz-Standardschriftart111111111111111111111111111111111111111111111">
    <w:name w:val="WW-Absatz-Standardschriftart111111111111111111111111111111111111111111111"/>
    <w:rsid w:val="009D66C0"/>
  </w:style>
  <w:style w:type="character" w:customStyle="1" w:styleId="WW-Absatz-Standardschriftart1111111111111111111111111111111111111111111111">
    <w:name w:val="WW-Absatz-Standardschriftart1111111111111111111111111111111111111111111111"/>
    <w:rsid w:val="009D66C0"/>
  </w:style>
  <w:style w:type="character" w:customStyle="1" w:styleId="WW-Absatz-Standardschriftart11111111111111111111111111111111111111111111111">
    <w:name w:val="WW-Absatz-Standardschriftart11111111111111111111111111111111111111111111111"/>
    <w:rsid w:val="009D66C0"/>
  </w:style>
  <w:style w:type="character" w:customStyle="1" w:styleId="WW-Absatz-Standardschriftart111111111111111111111111111111111111111111111111">
    <w:name w:val="WW-Absatz-Standardschriftart111111111111111111111111111111111111111111111111"/>
    <w:rsid w:val="009D66C0"/>
  </w:style>
  <w:style w:type="character" w:customStyle="1" w:styleId="WW-Absatz-Standardschriftart1111111111111111111111111111111111111111111111111">
    <w:name w:val="WW-Absatz-Standardschriftart1111111111111111111111111111111111111111111111111"/>
    <w:rsid w:val="009D66C0"/>
  </w:style>
  <w:style w:type="character" w:customStyle="1" w:styleId="WW-Absatz-Standardschriftart11111111111111111111111111111111111111111111111111">
    <w:name w:val="WW-Absatz-Standardschriftart11111111111111111111111111111111111111111111111111"/>
    <w:rsid w:val="009D66C0"/>
  </w:style>
  <w:style w:type="character" w:customStyle="1" w:styleId="WW-Absatz-Standardschriftart111111111111111111111111111111111111111111111111111">
    <w:name w:val="WW-Absatz-Standardschriftart111111111111111111111111111111111111111111111111111"/>
    <w:rsid w:val="009D66C0"/>
  </w:style>
  <w:style w:type="character" w:customStyle="1" w:styleId="WW-Absatz-Standardschriftart1111111111111111111111111111111111111111111111111111">
    <w:name w:val="WW-Absatz-Standardschriftart1111111111111111111111111111111111111111111111111111"/>
    <w:rsid w:val="009D66C0"/>
  </w:style>
  <w:style w:type="character" w:customStyle="1" w:styleId="WW-Absatz-Standardschriftart11111111111111111111111111111111111111111111111111111">
    <w:name w:val="WW-Absatz-Standardschriftart11111111111111111111111111111111111111111111111111111"/>
    <w:rsid w:val="009D66C0"/>
  </w:style>
  <w:style w:type="character" w:customStyle="1" w:styleId="WW-Absatz-Standardschriftart111111111111111111111111111111111111111111111111111111">
    <w:name w:val="WW-Absatz-Standardschriftart111111111111111111111111111111111111111111111111111111"/>
    <w:rsid w:val="009D66C0"/>
  </w:style>
  <w:style w:type="character" w:customStyle="1" w:styleId="WW-Absatz-Standardschriftart1111111111111111111111111111111111111111111111111111111">
    <w:name w:val="WW-Absatz-Standardschriftart1111111111111111111111111111111111111111111111111111111"/>
    <w:rsid w:val="009D66C0"/>
  </w:style>
  <w:style w:type="character" w:customStyle="1" w:styleId="WW-Absatz-Standardschriftart11111111111111111111111111111111111111111111111111111111">
    <w:name w:val="WW-Absatz-Standardschriftart11111111111111111111111111111111111111111111111111111111"/>
    <w:rsid w:val="009D66C0"/>
  </w:style>
  <w:style w:type="character" w:customStyle="1" w:styleId="WW-Absatz-Standardschriftart111111111111111111111111111111111111111111111111111111111">
    <w:name w:val="WW-Absatz-Standardschriftart111111111111111111111111111111111111111111111111111111111"/>
    <w:rsid w:val="009D66C0"/>
  </w:style>
  <w:style w:type="character" w:customStyle="1" w:styleId="WW-Absatz-Standardschriftart1111111111111111111111111111111111111111111111111111111111">
    <w:name w:val="WW-Absatz-Standardschriftart1111111111111111111111111111111111111111111111111111111111"/>
    <w:rsid w:val="009D66C0"/>
  </w:style>
  <w:style w:type="character" w:customStyle="1" w:styleId="WW-Absatz-Standardschriftart11111111111111111111111111111111111111111111111111111111111">
    <w:name w:val="WW-Absatz-Standardschriftart11111111111111111111111111111111111111111111111111111111111"/>
    <w:rsid w:val="009D66C0"/>
  </w:style>
  <w:style w:type="character" w:customStyle="1" w:styleId="WW-Absatz-Standardschriftart111111111111111111111111111111111111111111111111111111111111">
    <w:name w:val="WW-Absatz-Standardschriftart111111111111111111111111111111111111111111111111111111111111"/>
    <w:rsid w:val="009D66C0"/>
  </w:style>
  <w:style w:type="character" w:customStyle="1" w:styleId="WW-DefaultParagraphFont11">
    <w:name w:val="WW-Default Paragraph Font11"/>
    <w:rsid w:val="009D66C0"/>
  </w:style>
  <w:style w:type="character" w:customStyle="1" w:styleId="CharChar16">
    <w:name w:val="Char Char16"/>
    <w:rsid w:val="009D66C0"/>
    <w:rPr>
      <w:rFonts w:ascii="HebarU" w:hAnsi="HebarU"/>
      <w:b/>
      <w:bCs/>
      <w:sz w:val="24"/>
    </w:rPr>
  </w:style>
  <w:style w:type="character" w:customStyle="1" w:styleId="CharChar15">
    <w:name w:val="Char Char15"/>
    <w:rsid w:val="009D66C0"/>
    <w:rPr>
      <w:rFonts w:ascii="Calibri" w:eastAsia="Times New Roman" w:hAnsi="Calibri" w:cs="Times New Roman"/>
      <w:b/>
      <w:bCs/>
      <w:sz w:val="28"/>
      <w:szCs w:val="28"/>
    </w:rPr>
  </w:style>
  <w:style w:type="character" w:customStyle="1" w:styleId="CharChar14">
    <w:name w:val="Char Char14"/>
    <w:rsid w:val="009D66C0"/>
    <w:rPr>
      <w:sz w:val="24"/>
    </w:rPr>
  </w:style>
  <w:style w:type="character" w:customStyle="1" w:styleId="CharChar13">
    <w:name w:val="Char Char13"/>
    <w:rsid w:val="009D66C0"/>
    <w:rPr>
      <w:rFonts w:ascii="Tahoma" w:hAnsi="Tahoma" w:cs="Tahoma"/>
      <w:sz w:val="24"/>
      <w:lang w:val="en-US"/>
    </w:rPr>
  </w:style>
  <w:style w:type="character" w:customStyle="1" w:styleId="CharChar9">
    <w:name w:val="Char Char9"/>
    <w:rsid w:val="009D66C0"/>
    <w:rPr>
      <w:sz w:val="24"/>
      <w:szCs w:val="24"/>
    </w:rPr>
  </w:style>
  <w:style w:type="character" w:customStyle="1" w:styleId="a2">
    <w:name w:val="Символи за номериране"/>
    <w:rsid w:val="009D66C0"/>
  </w:style>
  <w:style w:type="character" w:customStyle="1" w:styleId="WW8Num13z1">
    <w:name w:val="WW8Num13z1"/>
    <w:rsid w:val="009D66C0"/>
    <w:rPr>
      <w:rFonts w:ascii="Courier New" w:hAnsi="Courier New" w:cs="Courier New"/>
    </w:rPr>
  </w:style>
  <w:style w:type="character" w:customStyle="1" w:styleId="WW8Num13z2">
    <w:name w:val="WW8Num13z2"/>
    <w:rsid w:val="009D66C0"/>
    <w:rPr>
      <w:rFonts w:ascii="Wingdings" w:hAnsi="Wingdings"/>
    </w:rPr>
  </w:style>
  <w:style w:type="character" w:customStyle="1" w:styleId="WW8Num11z1">
    <w:name w:val="WW8Num11z1"/>
    <w:rsid w:val="009D66C0"/>
    <w:rPr>
      <w:rFonts w:ascii="Courier New" w:hAnsi="Courier New" w:cs="Courier New"/>
    </w:rPr>
  </w:style>
  <w:style w:type="character" w:customStyle="1" w:styleId="WW8Num11z2">
    <w:name w:val="WW8Num11z2"/>
    <w:rsid w:val="009D66C0"/>
    <w:rPr>
      <w:rFonts w:ascii="Wingdings" w:hAnsi="Wingdings"/>
    </w:rPr>
  </w:style>
  <w:style w:type="paragraph" w:customStyle="1" w:styleId="35">
    <w:name w:val="Заглавие3"/>
    <w:basedOn w:val="Normal"/>
    <w:next w:val="BodyText"/>
    <w:rsid w:val="009D66C0"/>
    <w:pPr>
      <w:keepNext/>
      <w:suppressAutoHyphens/>
      <w:overflowPunct/>
      <w:autoSpaceDE/>
      <w:autoSpaceDN/>
      <w:adjustRightInd/>
      <w:spacing w:before="240" w:after="120"/>
      <w:textAlignment w:val="auto"/>
    </w:pPr>
    <w:rPr>
      <w:rFonts w:eastAsia="MS Mincho" w:cs="Tahoma"/>
      <w:sz w:val="28"/>
      <w:szCs w:val="28"/>
      <w:lang w:val="bg-BG" w:eastAsia="ar-SA"/>
    </w:rPr>
  </w:style>
  <w:style w:type="character" w:customStyle="1" w:styleId="CharChar22">
    <w:name w:val="Char Char2"/>
    <w:rsid w:val="009D66C0"/>
    <w:rPr>
      <w:rFonts w:ascii="Tahoma" w:hAnsi="Tahoma"/>
      <w:sz w:val="24"/>
      <w:lang w:val="bg-BG"/>
    </w:rPr>
  </w:style>
  <w:style w:type="paragraph" w:customStyle="1" w:styleId="title2">
    <w:name w:val="title2"/>
    <w:basedOn w:val="Normal"/>
    <w:rsid w:val="009D66C0"/>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9D66C0"/>
  </w:style>
  <w:style w:type="paragraph" w:customStyle="1" w:styleId="a3">
    <w:name w:val="Знак Знак"/>
    <w:basedOn w:val="Normal"/>
    <w:rsid w:val="009D66C0"/>
    <w:pPr>
      <w:overflowPunct/>
      <w:autoSpaceDE/>
      <w:autoSpaceDN/>
      <w:adjustRightInd/>
      <w:spacing w:after="160" w:line="240" w:lineRule="exact"/>
      <w:textAlignment w:val="auto"/>
    </w:pPr>
    <w:rPr>
      <w:rFonts w:ascii="Tahoma" w:hAnsi="Tahoma"/>
    </w:rPr>
  </w:style>
  <w:style w:type="character" w:customStyle="1" w:styleId="CharChar120">
    <w:name w:val="Char Char12"/>
    <w:rsid w:val="009D66C0"/>
    <w:rPr>
      <w:u w:val="single"/>
      <w:lang w:eastAsia="en-US"/>
    </w:rPr>
  </w:style>
  <w:style w:type="character" w:customStyle="1" w:styleId="CharCharCharChar3">
    <w:name w:val="Char Char Char Char"/>
    <w:rsid w:val="009D66C0"/>
    <w:rPr>
      <w:rFonts w:ascii="Courier New" w:hAnsi="Courier New"/>
      <w:lang w:eastAsia="en-US"/>
    </w:rPr>
  </w:style>
  <w:style w:type="character" w:customStyle="1" w:styleId="CharChar200">
    <w:name w:val="Char Char20"/>
    <w:rsid w:val="009D66C0"/>
    <w:rPr>
      <w:rFonts w:ascii="Tahoma" w:hAnsi="Tahoma"/>
      <w:sz w:val="24"/>
      <w:lang w:val="bg-BG" w:eastAsia="en-US" w:bidi="ar-SA"/>
    </w:rPr>
  </w:style>
  <w:style w:type="character" w:customStyle="1" w:styleId="CharChar110">
    <w:name w:val="Char Char11"/>
    <w:rsid w:val="009D66C0"/>
    <w:rPr>
      <w:rFonts w:ascii="Arial" w:hAnsi="Arial"/>
      <w:lang w:val="en-US" w:eastAsia="en-US"/>
    </w:rPr>
  </w:style>
  <w:style w:type="character" w:customStyle="1" w:styleId="CharChar100">
    <w:name w:val="Char Char10"/>
    <w:rsid w:val="009D66C0"/>
    <w:rPr>
      <w:lang w:eastAsia="en-US"/>
    </w:rPr>
  </w:style>
  <w:style w:type="character" w:customStyle="1" w:styleId="CharChar90">
    <w:name w:val="Char Char9"/>
    <w:rsid w:val="009D66C0"/>
    <w:rPr>
      <w:sz w:val="24"/>
      <w:lang w:eastAsia="en-US"/>
    </w:rPr>
  </w:style>
  <w:style w:type="paragraph" w:customStyle="1" w:styleId="protokol">
    <w:name w:val="protokol"/>
    <w:basedOn w:val="Normal"/>
    <w:autoRedefine/>
    <w:rsid w:val="009D66C0"/>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9D66C0"/>
    <w:rPr>
      <w:rFonts w:ascii="Courier New" w:eastAsia="Times New Roman" w:hAnsi="Courier New" w:cs="Courier New"/>
      <w:sz w:val="20"/>
      <w:szCs w:val="20"/>
    </w:rPr>
  </w:style>
  <w:style w:type="character" w:customStyle="1" w:styleId="CharChar60">
    <w:name w:val="Char Char6"/>
    <w:locked/>
    <w:rsid w:val="009D66C0"/>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9D66C0"/>
    <w:pPr>
      <w:tabs>
        <w:tab w:val="left" w:pos="709"/>
      </w:tabs>
      <w:overflowPunct/>
      <w:autoSpaceDE/>
      <w:autoSpaceDN/>
      <w:adjustRightInd/>
      <w:textAlignment w:val="auto"/>
    </w:pPr>
    <w:rPr>
      <w:rFonts w:ascii="Tahoma" w:hAnsi="Tahoma"/>
      <w:sz w:val="24"/>
      <w:szCs w:val="24"/>
      <w:lang w:val="pl-PL" w:eastAsia="pl-PL"/>
    </w:rPr>
  </w:style>
  <w:style w:type="character" w:customStyle="1" w:styleId="Header2">
    <w:name w:val="Header 2"/>
    <w:rsid w:val="009D66C0"/>
    <w:rPr>
      <w:rFonts w:ascii="Arial" w:hAnsi="Arial"/>
      <w:spacing w:val="2"/>
      <w:sz w:val="18"/>
    </w:rPr>
  </w:style>
  <w:style w:type="character" w:customStyle="1" w:styleId="a4">
    <w:name w:val="Обикновен текст Знак"/>
    <w:rsid w:val="009D66C0"/>
    <w:rPr>
      <w:rFonts w:ascii="Courier New" w:hAnsi="Courier New" w:cs="Courier New"/>
    </w:rPr>
  </w:style>
  <w:style w:type="character" w:customStyle="1" w:styleId="a5">
    <w:name w:val="Основен текст Знак"/>
    <w:rsid w:val="009D66C0"/>
    <w:rPr>
      <w:sz w:val="24"/>
      <w:lang w:val="en-AU"/>
    </w:rPr>
  </w:style>
  <w:style w:type="paragraph" w:customStyle="1" w:styleId="2a">
    <w:name w:val="Заглавие2"/>
    <w:basedOn w:val="13"/>
    <w:next w:val="BodyText"/>
    <w:rsid w:val="009D66C0"/>
    <w:pPr>
      <w:keepNext w:val="0"/>
      <w:autoSpaceDE/>
      <w:spacing w:before="0" w:after="0"/>
      <w:jc w:val="center"/>
    </w:pPr>
    <w:rPr>
      <w:rFonts w:ascii="Times New Roman" w:eastAsia="Times New Roman" w:hAnsi="Times New Roman" w:cs="Times New Roman"/>
      <w:b/>
      <w:bCs/>
      <w:sz w:val="56"/>
      <w:szCs w:val="56"/>
      <w:lang w:eastAsia="zh-CN"/>
    </w:rPr>
  </w:style>
  <w:style w:type="paragraph" w:customStyle="1" w:styleId="1e">
    <w:name w:val="Блоков текст1"/>
    <w:basedOn w:val="Normal"/>
    <w:rsid w:val="009D66C0"/>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9D66C0"/>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9D66C0"/>
  </w:style>
  <w:style w:type="character" w:customStyle="1" w:styleId="alt-edited">
    <w:name w:val="alt-edited"/>
    <w:rsid w:val="009D66C0"/>
  </w:style>
  <w:style w:type="paragraph" w:styleId="TOCHeading">
    <w:name w:val="TOC Heading"/>
    <w:basedOn w:val="Heading1"/>
    <w:next w:val="Normal"/>
    <w:uiPriority w:val="39"/>
    <w:semiHidden/>
    <w:unhideWhenUsed/>
    <w:qFormat/>
    <w:rsid w:val="009D66C0"/>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character" w:customStyle="1" w:styleId="FontStyle29">
    <w:name w:val="Font Style29"/>
    <w:uiPriority w:val="99"/>
    <w:rsid w:val="009D66C0"/>
    <w:rPr>
      <w:rFonts w:ascii="Franklin Gothic Medium Cond" w:hAnsi="Franklin Gothic Medium Cond" w:cs="Franklin Gothic Medium Cond"/>
      <w:color w:val="000000"/>
      <w:sz w:val="20"/>
      <w:szCs w:val="20"/>
    </w:rPr>
  </w:style>
  <w:style w:type="character" w:customStyle="1" w:styleId="FontStyle30">
    <w:name w:val="Font Style30"/>
    <w:uiPriority w:val="99"/>
    <w:rsid w:val="009D66C0"/>
    <w:rPr>
      <w:rFonts w:ascii="Segoe UI" w:hAnsi="Segoe UI" w:cs="Segoe UI"/>
      <w:b/>
      <w:bCs/>
      <w:color w:val="000000"/>
      <w:spacing w:val="10"/>
      <w:sz w:val="16"/>
      <w:szCs w:val="16"/>
    </w:rPr>
  </w:style>
  <w:style w:type="character" w:customStyle="1" w:styleId="FontStyle31">
    <w:name w:val="Font Style31"/>
    <w:uiPriority w:val="99"/>
    <w:rsid w:val="009D66C0"/>
    <w:rPr>
      <w:rFonts w:ascii="Verdana" w:hAnsi="Verdana" w:cs="Verdana"/>
      <w:b/>
      <w:bCs/>
      <w:color w:val="000000"/>
      <w:sz w:val="16"/>
      <w:szCs w:val="16"/>
    </w:rPr>
  </w:style>
  <w:style w:type="character" w:customStyle="1" w:styleId="BodyText15">
    <w:name w:val="Body Text15"/>
    <w:rsid w:val="009D66C0"/>
    <w:rPr>
      <w:rFonts w:ascii="Verdana" w:eastAsia="Verdana" w:hAnsi="Verdana" w:cs="Verdana"/>
      <w:b w:val="0"/>
      <w:bCs w:val="0"/>
      <w:i w:val="0"/>
      <w:iCs w:val="0"/>
      <w:smallCaps w:val="0"/>
      <w:strike w:val="0"/>
      <w:spacing w:val="0"/>
      <w:sz w:val="19"/>
      <w:szCs w:val="19"/>
    </w:rPr>
  </w:style>
  <w:style w:type="character" w:customStyle="1" w:styleId="Tablecaption">
    <w:name w:val="Table caption_"/>
    <w:link w:val="Tablecaption0"/>
    <w:rsid w:val="009D66C0"/>
    <w:rPr>
      <w:b/>
      <w:bCs/>
      <w:u w:val="single"/>
    </w:rPr>
  </w:style>
  <w:style w:type="paragraph" w:customStyle="1" w:styleId="Tablecaption0">
    <w:name w:val="Table caption"/>
    <w:basedOn w:val="Normal"/>
    <w:link w:val="Tablecaption"/>
    <w:rsid w:val="009D66C0"/>
    <w:pPr>
      <w:widowControl w:val="0"/>
      <w:overflowPunct/>
      <w:autoSpaceDE/>
      <w:autoSpaceDN/>
      <w:adjustRightInd/>
      <w:textAlignment w:val="auto"/>
    </w:pPr>
    <w:rPr>
      <w:rFonts w:ascii="Times New Roman" w:hAnsi="Times New Roman"/>
      <w:b/>
      <w:bCs/>
      <w:u w:val="single"/>
    </w:rPr>
  </w:style>
  <w:style w:type="character" w:customStyle="1" w:styleId="Bodytext30">
    <w:name w:val="Body text (3)_"/>
    <w:basedOn w:val="DefaultParagraphFont"/>
    <w:link w:val="Bodytext31"/>
    <w:rsid w:val="007402BD"/>
    <w:rPr>
      <w:color w:val="2F2F32"/>
      <w:sz w:val="17"/>
      <w:szCs w:val="17"/>
    </w:rPr>
  </w:style>
  <w:style w:type="paragraph" w:customStyle="1" w:styleId="Bodytext31">
    <w:name w:val="Body text (3)"/>
    <w:basedOn w:val="Normal"/>
    <w:link w:val="Bodytext30"/>
    <w:rsid w:val="007402BD"/>
    <w:pPr>
      <w:widowControl w:val="0"/>
      <w:overflowPunct/>
      <w:autoSpaceDE/>
      <w:autoSpaceDN/>
      <w:adjustRightInd/>
      <w:spacing w:line="254" w:lineRule="auto"/>
      <w:ind w:left="840" w:firstLine="20"/>
      <w:textAlignment w:val="auto"/>
    </w:pPr>
    <w:rPr>
      <w:rFonts w:ascii="Times New Roman" w:hAnsi="Times New Roman"/>
      <w:color w:val="2F2F32"/>
      <w:sz w:val="17"/>
      <w:szCs w:val="17"/>
    </w:rPr>
  </w:style>
  <w:style w:type="character" w:customStyle="1" w:styleId="BodyText1">
    <w:name w:val="Body Text1"/>
    <w:rsid w:val="00DE7EBC"/>
    <w:rPr>
      <w:rFonts w:ascii="Verdana" w:eastAsia="Verdana" w:hAnsi="Verdana" w:cs="Verdana" w:hint="default"/>
      <w:b w:val="0"/>
      <w:bCs w:val="0"/>
      <w:i w:val="0"/>
      <w:iCs w:val="0"/>
      <w:smallCaps w:val="0"/>
      <w:strike w:val="0"/>
      <w:dstrike w:val="0"/>
      <w:color w:val="000000"/>
      <w:spacing w:val="0"/>
      <w:w w:val="100"/>
      <w:position w:val="0"/>
      <w:sz w:val="19"/>
      <w:szCs w:val="19"/>
      <w:u w:val="none"/>
      <w:effect w:val="none"/>
      <w:shd w:val="clear" w:color="auto" w:fill="FFFFFF"/>
      <w:lang w:val="bg-BG" w:eastAsia="bg-BG" w:bidi="bg-BG"/>
    </w:rPr>
  </w:style>
  <w:style w:type="character" w:customStyle="1" w:styleId="a6">
    <w:name w:val="Основен текст_"/>
    <w:basedOn w:val="DefaultParagraphFont"/>
    <w:link w:val="2b"/>
    <w:rsid w:val="00504A41"/>
    <w:rPr>
      <w:rFonts w:ascii="Verdana" w:eastAsia="Verdana" w:hAnsi="Verdana" w:cs="Verdana"/>
      <w:sz w:val="19"/>
      <w:szCs w:val="19"/>
      <w:shd w:val="clear" w:color="auto" w:fill="FFFFFF"/>
    </w:rPr>
  </w:style>
  <w:style w:type="character" w:customStyle="1" w:styleId="a7">
    <w:name w:val="Основен текст + Удебелен"/>
    <w:basedOn w:val="a6"/>
    <w:rsid w:val="00504A41"/>
    <w:rPr>
      <w:rFonts w:ascii="Verdana" w:eastAsia="Verdana" w:hAnsi="Verdana" w:cs="Verdana"/>
      <w:b/>
      <w:bCs/>
      <w:color w:val="000000"/>
      <w:spacing w:val="0"/>
      <w:w w:val="100"/>
      <w:position w:val="0"/>
      <w:sz w:val="19"/>
      <w:szCs w:val="19"/>
      <w:shd w:val="clear" w:color="auto" w:fill="FFFFFF"/>
      <w:lang w:val="en-US" w:eastAsia="en-US" w:bidi="en-US"/>
    </w:rPr>
  </w:style>
  <w:style w:type="character" w:customStyle="1" w:styleId="1f">
    <w:name w:val="Основен текст1"/>
    <w:basedOn w:val="a6"/>
    <w:rsid w:val="00504A41"/>
    <w:rPr>
      <w:rFonts w:ascii="Verdana" w:eastAsia="Verdana" w:hAnsi="Verdana" w:cs="Verdana"/>
      <w:color w:val="000000"/>
      <w:spacing w:val="0"/>
      <w:w w:val="100"/>
      <w:position w:val="0"/>
      <w:sz w:val="19"/>
      <w:szCs w:val="19"/>
      <w:shd w:val="clear" w:color="auto" w:fill="FFFFFF"/>
      <w:lang w:val="en-US" w:eastAsia="en-US" w:bidi="en-US"/>
    </w:rPr>
  </w:style>
  <w:style w:type="character" w:customStyle="1" w:styleId="a8">
    <w:name w:val="Основен текст + Удебелен;Курсив"/>
    <w:basedOn w:val="a6"/>
    <w:rsid w:val="00504A41"/>
    <w:rPr>
      <w:rFonts w:ascii="Verdana" w:eastAsia="Verdana" w:hAnsi="Verdana" w:cs="Verdana"/>
      <w:b/>
      <w:bCs/>
      <w:i/>
      <w:iCs/>
      <w:color w:val="000000"/>
      <w:spacing w:val="0"/>
      <w:w w:val="100"/>
      <w:position w:val="0"/>
      <w:sz w:val="19"/>
      <w:szCs w:val="19"/>
      <w:shd w:val="clear" w:color="auto" w:fill="FFFFFF"/>
      <w:lang w:val="en-US" w:eastAsia="en-US" w:bidi="en-US"/>
    </w:rPr>
  </w:style>
  <w:style w:type="character" w:customStyle="1" w:styleId="85pt">
    <w:name w:val="Основен текст + 8;5 pt"/>
    <w:basedOn w:val="a6"/>
    <w:rsid w:val="00504A41"/>
    <w:rPr>
      <w:rFonts w:ascii="Verdana" w:eastAsia="Verdana" w:hAnsi="Verdana" w:cs="Verdana"/>
      <w:color w:val="000000"/>
      <w:spacing w:val="0"/>
      <w:w w:val="100"/>
      <w:position w:val="0"/>
      <w:sz w:val="17"/>
      <w:szCs w:val="17"/>
      <w:shd w:val="clear" w:color="auto" w:fill="FFFFFF"/>
      <w:lang w:val="en-US" w:eastAsia="en-US" w:bidi="en-US"/>
    </w:rPr>
  </w:style>
  <w:style w:type="paragraph" w:customStyle="1" w:styleId="2b">
    <w:name w:val="Основен текст2"/>
    <w:basedOn w:val="Normal"/>
    <w:link w:val="a6"/>
    <w:rsid w:val="00504A41"/>
    <w:pPr>
      <w:widowControl w:val="0"/>
      <w:shd w:val="clear" w:color="auto" w:fill="FFFFFF"/>
      <w:overflowPunct/>
      <w:autoSpaceDE/>
      <w:autoSpaceDN/>
      <w:adjustRightInd/>
      <w:spacing w:before="660" w:after="780" w:line="322" w:lineRule="exact"/>
      <w:jc w:val="center"/>
      <w:textAlignment w:val="auto"/>
    </w:pPr>
    <w:rPr>
      <w:rFonts w:ascii="Verdana" w:eastAsia="Verdana" w:hAnsi="Verdana" w:cs="Verdana"/>
      <w:sz w:val="19"/>
      <w:szCs w:val="19"/>
    </w:rPr>
  </w:style>
  <w:style w:type="character" w:customStyle="1" w:styleId="Picturecaption6">
    <w:name w:val="Picture caption (6)"/>
    <w:uiPriority w:val="99"/>
    <w:rsid w:val="00D419BF"/>
  </w:style>
  <w:style w:type="character" w:customStyle="1" w:styleId="Bodytext34">
    <w:name w:val="Body text (34)_"/>
    <w:link w:val="Bodytext340"/>
    <w:rsid w:val="00D419BF"/>
    <w:rPr>
      <w:rFonts w:ascii="Tahoma" w:eastAsia="Tahoma" w:hAnsi="Tahoma" w:cs="Tahoma"/>
      <w:sz w:val="15"/>
      <w:szCs w:val="15"/>
      <w:shd w:val="clear" w:color="auto" w:fill="FFFFFF"/>
    </w:rPr>
  </w:style>
  <w:style w:type="paragraph" w:customStyle="1" w:styleId="Bodytext340">
    <w:name w:val="Body text (34)"/>
    <w:basedOn w:val="Normal"/>
    <w:link w:val="Bodytext34"/>
    <w:rsid w:val="00D419BF"/>
    <w:pPr>
      <w:widowControl w:val="0"/>
      <w:shd w:val="clear" w:color="auto" w:fill="FFFFFF"/>
      <w:overflowPunct/>
      <w:autoSpaceDE/>
      <w:autoSpaceDN/>
      <w:adjustRightInd/>
      <w:spacing w:line="192" w:lineRule="exact"/>
      <w:jc w:val="both"/>
      <w:textAlignment w:val="auto"/>
    </w:pPr>
    <w:rPr>
      <w:rFonts w:ascii="Tahoma" w:eastAsia="Tahoma" w:hAnsi="Tahoma" w:cs="Tahom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272513988">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678970395">
      <w:bodyDiv w:val="1"/>
      <w:marLeft w:val="0"/>
      <w:marRight w:val="0"/>
      <w:marTop w:val="0"/>
      <w:marBottom w:val="0"/>
      <w:divBdr>
        <w:top w:val="none" w:sz="0" w:space="0" w:color="auto"/>
        <w:left w:val="none" w:sz="0" w:space="0" w:color="auto"/>
        <w:bottom w:val="none" w:sz="0" w:space="0" w:color="auto"/>
        <w:right w:val="none" w:sz="0" w:space="0" w:color="auto"/>
      </w:divBdr>
    </w:div>
    <w:div w:id="701438404">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393769063">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16242286">
      <w:bodyDiv w:val="1"/>
      <w:marLeft w:val="0"/>
      <w:marRight w:val="0"/>
      <w:marTop w:val="0"/>
      <w:marBottom w:val="0"/>
      <w:divBdr>
        <w:top w:val="none" w:sz="0" w:space="0" w:color="auto"/>
        <w:left w:val="none" w:sz="0" w:space="0" w:color="auto"/>
        <w:bottom w:val="none" w:sz="0" w:space="0" w:color="auto"/>
        <w:right w:val="none" w:sz="0" w:space="0" w:color="auto"/>
      </w:divBdr>
    </w:div>
    <w:div w:id="1420178265">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77812006">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 w:id="207469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856A3-94D4-4078-AE69-8857B604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925</Words>
  <Characters>5277</Characters>
  <Application>Microsoft Office Word</Application>
  <DocSecurity>0</DocSecurity>
  <Lines>43</Lines>
  <Paragraphs>12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2025-01-15T09:32:00Z</cp:lastPrinted>
  <dcterms:created xsi:type="dcterms:W3CDTF">2025-01-21T14:45:00Z</dcterms:created>
  <dcterms:modified xsi:type="dcterms:W3CDTF">2025-01-21T14:46:00Z</dcterms:modified>
</cp:coreProperties>
</file>