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70A6E" w14:textId="388FC621" w:rsidR="00A33608" w:rsidRPr="009E5BA9" w:rsidRDefault="009E5BA9" w:rsidP="004C2523">
      <w:pPr>
        <w:spacing w:line="360" w:lineRule="auto"/>
        <w:jc w:val="center"/>
        <w:rPr>
          <w:rFonts w:ascii="Verdana" w:hAnsi="Verdana"/>
          <w:b/>
          <w:bCs/>
          <w:lang w:val="bg-BG"/>
        </w:rPr>
      </w:pPr>
      <w:r>
        <w:rPr>
          <w:rFonts w:ascii="Verdana" w:hAnsi="Verdana"/>
          <w:b/>
          <w:bCs/>
        </w:rPr>
        <w:t xml:space="preserve">SCOPE 142 </w:t>
      </w:r>
      <w:r>
        <w:rPr>
          <w:rFonts w:ascii="Verdana" w:hAnsi="Verdana"/>
          <w:b/>
          <w:bCs/>
          <w:lang w:val="bg-BG"/>
        </w:rPr>
        <w:t>ЛИ</w:t>
      </w:r>
    </w:p>
    <w:p w14:paraId="0717EA04" w14:textId="24F7CD7F" w:rsidR="00591581" w:rsidRPr="00EA3193" w:rsidRDefault="00A33608" w:rsidP="004C2523">
      <w:pPr>
        <w:spacing w:line="360" w:lineRule="auto"/>
        <w:jc w:val="center"/>
        <w:rPr>
          <w:rFonts w:ascii="Verdana" w:hAnsi="Verdana"/>
          <w:b/>
          <w:bCs/>
          <w:lang w:val="bg-BG"/>
        </w:rPr>
      </w:pPr>
      <w:r w:rsidRPr="00A33608">
        <w:rPr>
          <w:rFonts w:ascii="Verdana" w:hAnsi="Verdana"/>
          <w:b/>
          <w:bCs/>
        </w:rPr>
        <w:t xml:space="preserve">Sofia, </w:t>
      </w:r>
      <w:r w:rsidR="004A333F">
        <w:rPr>
          <w:rFonts w:ascii="Verdana" w:hAnsi="Verdana"/>
          <w:b/>
          <w:bCs/>
          <w:lang w:val="bg-BG"/>
        </w:rPr>
        <w:t>16</w:t>
      </w:r>
      <w:r>
        <w:rPr>
          <w:rFonts w:ascii="Verdana" w:hAnsi="Verdana"/>
          <w:b/>
          <w:bCs/>
        </w:rPr>
        <w:t>.</w:t>
      </w:r>
      <w:r w:rsidR="004A333F">
        <w:rPr>
          <w:rFonts w:ascii="Verdana" w:hAnsi="Verdana"/>
          <w:b/>
          <w:bCs/>
          <w:lang w:val="bg-BG"/>
        </w:rPr>
        <w:t>10</w:t>
      </w:r>
      <w:r>
        <w:rPr>
          <w:rFonts w:ascii="Verdana" w:hAnsi="Verdana"/>
          <w:b/>
          <w:bCs/>
        </w:rPr>
        <w:t>.</w:t>
      </w:r>
      <w:r w:rsidRPr="00A33608">
        <w:rPr>
          <w:rFonts w:ascii="Verdana" w:hAnsi="Verdana"/>
          <w:b/>
          <w:bCs/>
        </w:rPr>
        <w:t>202</w:t>
      </w:r>
      <w:r w:rsidR="000567C7">
        <w:rPr>
          <w:rFonts w:ascii="Verdana" w:hAnsi="Verdana"/>
          <w:b/>
          <w:bCs/>
        </w:rPr>
        <w:t>4</w:t>
      </w:r>
    </w:p>
    <w:p w14:paraId="41C11F3A" w14:textId="77777777" w:rsidR="00DE7EBC" w:rsidRPr="004215C5" w:rsidRDefault="00DE7EBC" w:rsidP="00DE7EBC">
      <w:pPr>
        <w:spacing w:line="276" w:lineRule="auto"/>
        <w:jc w:val="center"/>
        <w:rPr>
          <w:rFonts w:ascii="Verdana" w:eastAsia="Calibri" w:hAnsi="Verdana"/>
          <w:iCs/>
        </w:rPr>
      </w:pPr>
    </w:p>
    <w:p w14:paraId="28D7BB7B" w14:textId="6DB94751" w:rsidR="00DE7EBC" w:rsidRPr="00B43021" w:rsidRDefault="00DE7EBC" w:rsidP="00DE7EBC">
      <w:pPr>
        <w:jc w:val="center"/>
        <w:rPr>
          <w:rFonts w:ascii="Verdana" w:hAnsi="Verdana"/>
          <w:b/>
          <w:bCs/>
        </w:rPr>
      </w:pPr>
      <w:r w:rsidRPr="00B43021">
        <w:rPr>
          <w:rFonts w:ascii="Verdana" w:hAnsi="Verdana"/>
          <w:b/>
          <w:bCs/>
        </w:rPr>
        <w:t xml:space="preserve">INDEPENDENT CONSTRUCTION LABORATORY INFRASTRUCTURE LTD. </w:t>
      </w:r>
    </w:p>
    <w:p w14:paraId="77401521" w14:textId="161A76B9" w:rsidR="00DE7EBC" w:rsidRPr="00B43021" w:rsidRDefault="00DE7EBC" w:rsidP="00DE7EBC">
      <w:pPr>
        <w:jc w:val="center"/>
        <w:rPr>
          <w:rFonts w:ascii="Verdana" w:hAnsi="Verdana"/>
          <w:b/>
          <w:bCs/>
        </w:rPr>
      </w:pPr>
      <w:r w:rsidRPr="00B43021">
        <w:rPr>
          <w:rFonts w:ascii="Verdana" w:hAnsi="Verdana"/>
          <w:b/>
          <w:bCs/>
        </w:rPr>
        <w:t>INDEPENDENT CONSTRUCTION LABORATORY</w:t>
      </w:r>
    </w:p>
    <w:p w14:paraId="70777CB6" w14:textId="77777777" w:rsidR="00DE7EBC" w:rsidRPr="00B43021" w:rsidRDefault="00DE7EBC" w:rsidP="00DE7EBC">
      <w:pPr>
        <w:jc w:val="center"/>
        <w:rPr>
          <w:rFonts w:ascii="Verdana" w:hAnsi="Verdana"/>
          <w:b/>
          <w:bCs/>
        </w:rPr>
      </w:pPr>
    </w:p>
    <w:p w14:paraId="32F83759" w14:textId="77777777" w:rsidR="00DE7EBC" w:rsidRPr="00B43021" w:rsidRDefault="00DE7EBC" w:rsidP="00DE7EBC">
      <w:pPr>
        <w:jc w:val="center"/>
        <w:rPr>
          <w:rFonts w:ascii="Verdana" w:hAnsi="Verdana"/>
          <w:lang w:val="de-DE"/>
        </w:rPr>
      </w:pPr>
      <w:r w:rsidRPr="00B43021">
        <w:rPr>
          <w:rFonts w:ascii="Verdana" w:hAnsi="Verdana"/>
          <w:b/>
        </w:rPr>
        <w:t>Management</w:t>
      </w:r>
      <w:r w:rsidRPr="00B43021">
        <w:rPr>
          <w:rFonts w:ascii="Verdana" w:hAnsi="Verdana"/>
          <w:b/>
          <w:lang w:val="bg-BG"/>
        </w:rPr>
        <w:t xml:space="preserve"> </w:t>
      </w:r>
      <w:r w:rsidRPr="00B43021">
        <w:rPr>
          <w:rFonts w:ascii="Verdana" w:hAnsi="Verdana"/>
          <w:b/>
        </w:rPr>
        <w:t xml:space="preserve">and laboratory address: </w:t>
      </w:r>
      <w:r w:rsidRPr="00B43021">
        <w:rPr>
          <w:rFonts w:ascii="Verdana" w:hAnsi="Verdana"/>
          <w:lang w:val="de-DE"/>
        </w:rPr>
        <w:t xml:space="preserve">1619 Sofia, 257 </w:t>
      </w:r>
      <w:proofErr w:type="spellStart"/>
      <w:r w:rsidRPr="00B43021">
        <w:rPr>
          <w:rFonts w:ascii="Verdana" w:hAnsi="Verdana"/>
          <w:lang w:val="de-DE"/>
        </w:rPr>
        <w:t>Tsar</w:t>
      </w:r>
      <w:proofErr w:type="spellEnd"/>
      <w:r w:rsidRPr="00B43021">
        <w:rPr>
          <w:rFonts w:ascii="Verdana" w:hAnsi="Verdana"/>
          <w:lang w:val="de-DE"/>
        </w:rPr>
        <w:t xml:space="preserve"> Boris III </w:t>
      </w:r>
      <w:proofErr w:type="spellStart"/>
      <w:r w:rsidRPr="00B43021">
        <w:rPr>
          <w:rFonts w:ascii="Verdana" w:hAnsi="Verdana"/>
          <w:lang w:val="de-DE"/>
        </w:rPr>
        <w:t>Blvd</w:t>
      </w:r>
      <w:proofErr w:type="spellEnd"/>
      <w:r w:rsidRPr="00B43021">
        <w:rPr>
          <w:rFonts w:ascii="Verdana" w:hAnsi="Verdana"/>
          <w:lang w:val="de-DE"/>
        </w:rPr>
        <w:t>.</w:t>
      </w:r>
    </w:p>
    <w:p w14:paraId="43F74CA0" w14:textId="77777777" w:rsidR="00062D84" w:rsidRPr="00062D84" w:rsidRDefault="00062D84" w:rsidP="001C000C">
      <w:pPr>
        <w:pStyle w:val="NoSpacing"/>
        <w:spacing w:line="276" w:lineRule="auto"/>
        <w:jc w:val="center"/>
        <w:rPr>
          <w:rFonts w:ascii="Verdana" w:hAnsi="Verdana"/>
          <w:sz w:val="20"/>
          <w:szCs w:val="20"/>
          <w:lang w:val="en-US"/>
        </w:rPr>
      </w:pPr>
    </w:p>
    <w:p w14:paraId="08B55475" w14:textId="5B205B84" w:rsidR="004A531B" w:rsidRDefault="00D10672" w:rsidP="0015001B">
      <w:pPr>
        <w:spacing w:line="276" w:lineRule="auto"/>
        <w:ind w:left="142"/>
        <w:jc w:val="both"/>
        <w:rPr>
          <w:rFonts w:ascii="Verdana" w:hAnsi="Verdana"/>
          <w:b/>
          <w:bCs/>
          <w:color w:val="000000"/>
          <w:lang w:val="en-GB"/>
        </w:rPr>
      </w:pPr>
      <w:r w:rsidRPr="00394F02">
        <w:rPr>
          <w:rFonts w:ascii="Verdana" w:hAnsi="Verdana"/>
          <w:b/>
          <w:bCs/>
          <w:color w:val="000000"/>
          <w:lang w:val="en-GB"/>
        </w:rPr>
        <w:t>To perform testing of:</w:t>
      </w:r>
    </w:p>
    <w:tbl>
      <w:tblPr>
        <w:tblStyle w:val="TableGrid"/>
        <w:tblW w:w="0" w:type="auto"/>
        <w:tblInd w:w="137" w:type="dxa"/>
        <w:tblCellMar>
          <w:left w:w="85" w:type="dxa"/>
          <w:right w:w="28" w:type="dxa"/>
        </w:tblCellMar>
        <w:tblLook w:val="04A0" w:firstRow="1" w:lastRow="0" w:firstColumn="1" w:lastColumn="0" w:noHBand="0" w:noVBand="1"/>
      </w:tblPr>
      <w:tblGrid>
        <w:gridCol w:w="567"/>
        <w:gridCol w:w="2268"/>
        <w:gridCol w:w="3544"/>
        <w:gridCol w:w="3118"/>
      </w:tblGrid>
      <w:tr w:rsidR="004A531B" w:rsidRPr="00F02097" w14:paraId="70E4E7FB" w14:textId="77777777" w:rsidTr="00F02097">
        <w:trPr>
          <w:tblHeader/>
        </w:trPr>
        <w:tc>
          <w:tcPr>
            <w:tcW w:w="9497" w:type="dxa"/>
            <w:gridSpan w:val="4"/>
          </w:tcPr>
          <w:p w14:paraId="089901C0" w14:textId="51623539" w:rsidR="004A531B" w:rsidRPr="00082AF9" w:rsidRDefault="004A531B" w:rsidP="008055D7">
            <w:pPr>
              <w:rPr>
                <w:rFonts w:ascii="Verdana" w:hAnsi="Verdana"/>
              </w:rPr>
            </w:pPr>
            <w:r w:rsidRPr="00082AF9">
              <w:rPr>
                <w:rFonts w:ascii="Verdana" w:hAnsi="Verdana"/>
                <w:b/>
                <w:bCs/>
              </w:rPr>
              <w:t>Type of the scope:</w:t>
            </w:r>
            <w:r w:rsidRPr="00082AF9">
              <w:rPr>
                <w:rFonts w:ascii="Verdana" w:hAnsi="Verdana"/>
              </w:rPr>
              <w:t xml:space="preserve"> </w:t>
            </w:r>
            <w:r w:rsidRPr="00082AF9">
              <w:rPr>
                <w:rFonts w:ascii="Verdana" w:hAnsi="Verdana"/>
                <w:i/>
                <w:iCs/>
              </w:rPr>
              <w:t>flexible</w:t>
            </w:r>
          </w:p>
        </w:tc>
      </w:tr>
      <w:tr w:rsidR="006853F7" w:rsidRPr="00F02097" w14:paraId="79C0A3AA" w14:textId="77777777" w:rsidTr="0020351E">
        <w:trPr>
          <w:tblHeader/>
        </w:trPr>
        <w:tc>
          <w:tcPr>
            <w:tcW w:w="567" w:type="dxa"/>
            <w:vAlign w:val="center"/>
          </w:tcPr>
          <w:p w14:paraId="18A48218" w14:textId="7CB6B397" w:rsidR="004A531B" w:rsidRPr="00082AF9" w:rsidRDefault="004A531B" w:rsidP="004A531B">
            <w:pPr>
              <w:jc w:val="center"/>
              <w:rPr>
                <w:rFonts w:ascii="Verdana" w:hAnsi="Verdana"/>
                <w:b/>
                <w:bCs/>
              </w:rPr>
            </w:pPr>
            <w:r w:rsidRPr="00082AF9">
              <w:rPr>
                <w:rFonts w:ascii="Verdana" w:hAnsi="Verdana"/>
                <w:b/>
              </w:rPr>
              <w:t>№</w:t>
            </w:r>
          </w:p>
        </w:tc>
        <w:tc>
          <w:tcPr>
            <w:tcW w:w="2268" w:type="dxa"/>
            <w:vAlign w:val="center"/>
          </w:tcPr>
          <w:p w14:paraId="7A1F9A92" w14:textId="1A0D49F5" w:rsidR="004A531B" w:rsidRPr="00082AF9" w:rsidRDefault="004A531B" w:rsidP="004A531B">
            <w:pPr>
              <w:jc w:val="center"/>
              <w:rPr>
                <w:rFonts w:ascii="Verdana" w:hAnsi="Verdana"/>
                <w:b/>
                <w:bCs/>
              </w:rPr>
            </w:pPr>
            <w:r w:rsidRPr="00082AF9">
              <w:rPr>
                <w:rFonts w:ascii="Verdana" w:hAnsi="Verdana"/>
                <w:b/>
              </w:rPr>
              <w:t>Tested Products</w:t>
            </w:r>
          </w:p>
        </w:tc>
        <w:tc>
          <w:tcPr>
            <w:tcW w:w="3544" w:type="dxa"/>
            <w:vAlign w:val="center"/>
          </w:tcPr>
          <w:p w14:paraId="2979DAA9" w14:textId="0D55A585" w:rsidR="004A531B" w:rsidRPr="00082AF9" w:rsidRDefault="004A531B" w:rsidP="004A531B">
            <w:pPr>
              <w:jc w:val="center"/>
              <w:rPr>
                <w:rFonts w:ascii="Verdana" w:hAnsi="Verdana"/>
                <w:b/>
                <w:bCs/>
              </w:rPr>
            </w:pPr>
            <w:r w:rsidRPr="00082AF9">
              <w:rPr>
                <w:rFonts w:ascii="Verdana" w:hAnsi="Verdana"/>
                <w:b/>
              </w:rPr>
              <w:t>Type of test/ Characteristic</w:t>
            </w:r>
          </w:p>
        </w:tc>
        <w:tc>
          <w:tcPr>
            <w:tcW w:w="3118" w:type="dxa"/>
            <w:vAlign w:val="center"/>
          </w:tcPr>
          <w:p w14:paraId="1ED286B3" w14:textId="77777777" w:rsidR="004A531B" w:rsidRPr="00082AF9" w:rsidRDefault="004A531B" w:rsidP="004A531B">
            <w:pPr>
              <w:pStyle w:val="PlainText"/>
              <w:spacing w:line="276" w:lineRule="auto"/>
              <w:ind w:right="-41"/>
              <w:jc w:val="center"/>
              <w:rPr>
                <w:rFonts w:ascii="Verdana" w:hAnsi="Verdana"/>
                <w:lang w:eastAsia="zh-CN"/>
              </w:rPr>
            </w:pPr>
            <w:r w:rsidRPr="00082AF9">
              <w:rPr>
                <w:rFonts w:ascii="Verdana" w:hAnsi="Verdana"/>
                <w:b/>
                <w:lang w:val="en-US"/>
              </w:rPr>
              <w:t>Testing methods</w:t>
            </w:r>
          </w:p>
          <w:p w14:paraId="4DF2E178" w14:textId="0D86539A" w:rsidR="004A531B" w:rsidRPr="00082AF9" w:rsidRDefault="004A531B" w:rsidP="004A531B">
            <w:pPr>
              <w:jc w:val="center"/>
              <w:rPr>
                <w:rFonts w:ascii="Verdana" w:hAnsi="Verdana"/>
                <w:b/>
                <w:bCs/>
              </w:rPr>
            </w:pPr>
            <w:r w:rsidRPr="00082AF9">
              <w:rPr>
                <w:rFonts w:ascii="Verdana" w:hAnsi="Verdana"/>
                <w:b/>
              </w:rPr>
              <w:t>(standard/ validated method)</w:t>
            </w:r>
          </w:p>
        </w:tc>
      </w:tr>
      <w:tr w:rsidR="006853F7" w:rsidRPr="00F02097" w14:paraId="30C59024" w14:textId="77777777" w:rsidTr="0020351E">
        <w:trPr>
          <w:tblHeader/>
        </w:trPr>
        <w:tc>
          <w:tcPr>
            <w:tcW w:w="567" w:type="dxa"/>
          </w:tcPr>
          <w:p w14:paraId="6E53A040" w14:textId="77777777" w:rsidR="004A531B" w:rsidRPr="00082AF9" w:rsidRDefault="004A531B" w:rsidP="008055D7">
            <w:pPr>
              <w:jc w:val="center"/>
              <w:rPr>
                <w:rFonts w:ascii="Verdana" w:hAnsi="Verdana"/>
              </w:rPr>
            </w:pPr>
            <w:r w:rsidRPr="00082AF9">
              <w:rPr>
                <w:rFonts w:ascii="Verdana" w:hAnsi="Verdana"/>
              </w:rPr>
              <w:t>1</w:t>
            </w:r>
          </w:p>
        </w:tc>
        <w:tc>
          <w:tcPr>
            <w:tcW w:w="2268" w:type="dxa"/>
          </w:tcPr>
          <w:p w14:paraId="19379BE2" w14:textId="77777777" w:rsidR="004A531B" w:rsidRPr="00082AF9" w:rsidRDefault="004A531B" w:rsidP="008055D7">
            <w:pPr>
              <w:jc w:val="center"/>
              <w:rPr>
                <w:rFonts w:ascii="Verdana" w:hAnsi="Verdana"/>
              </w:rPr>
            </w:pPr>
            <w:r w:rsidRPr="00082AF9">
              <w:rPr>
                <w:rFonts w:ascii="Verdana" w:hAnsi="Verdana"/>
              </w:rPr>
              <w:t>2</w:t>
            </w:r>
          </w:p>
        </w:tc>
        <w:tc>
          <w:tcPr>
            <w:tcW w:w="3544" w:type="dxa"/>
          </w:tcPr>
          <w:p w14:paraId="0563DE7C" w14:textId="77777777" w:rsidR="004A531B" w:rsidRPr="00082AF9" w:rsidRDefault="004A531B" w:rsidP="008055D7">
            <w:pPr>
              <w:jc w:val="center"/>
              <w:rPr>
                <w:rFonts w:ascii="Verdana" w:hAnsi="Verdana"/>
              </w:rPr>
            </w:pPr>
            <w:r w:rsidRPr="00082AF9">
              <w:rPr>
                <w:rFonts w:ascii="Verdana" w:hAnsi="Verdana"/>
              </w:rPr>
              <w:t>3</w:t>
            </w:r>
          </w:p>
        </w:tc>
        <w:tc>
          <w:tcPr>
            <w:tcW w:w="3118" w:type="dxa"/>
          </w:tcPr>
          <w:p w14:paraId="635AE30F" w14:textId="77777777" w:rsidR="004A531B" w:rsidRPr="00082AF9" w:rsidRDefault="004A531B" w:rsidP="008055D7">
            <w:pPr>
              <w:jc w:val="center"/>
              <w:rPr>
                <w:rFonts w:ascii="Verdana" w:hAnsi="Verdana"/>
              </w:rPr>
            </w:pPr>
            <w:r w:rsidRPr="00082AF9">
              <w:rPr>
                <w:rFonts w:ascii="Verdana" w:hAnsi="Verdana"/>
              </w:rPr>
              <w:t>4</w:t>
            </w:r>
          </w:p>
        </w:tc>
      </w:tr>
      <w:tr w:rsidR="004A531B" w:rsidRPr="00F02097" w14:paraId="3C472BB7" w14:textId="77777777" w:rsidTr="0020351E">
        <w:tc>
          <w:tcPr>
            <w:tcW w:w="567" w:type="dxa"/>
            <w:vMerge w:val="restart"/>
          </w:tcPr>
          <w:p w14:paraId="263778D1" w14:textId="77777777" w:rsidR="004A531B" w:rsidRPr="00F02097" w:rsidRDefault="004A531B" w:rsidP="00F02097">
            <w:pPr>
              <w:jc w:val="center"/>
              <w:rPr>
                <w:rFonts w:ascii="Verdana" w:hAnsi="Verdana"/>
              </w:rPr>
            </w:pPr>
            <w:r w:rsidRPr="00F02097">
              <w:rPr>
                <w:rFonts w:ascii="Verdana" w:hAnsi="Verdana"/>
                <w:lang w:val="bg-BG"/>
              </w:rPr>
              <w:t>1.</w:t>
            </w:r>
          </w:p>
        </w:tc>
        <w:tc>
          <w:tcPr>
            <w:tcW w:w="2268" w:type="dxa"/>
            <w:vMerge w:val="restart"/>
          </w:tcPr>
          <w:p w14:paraId="3922A532" w14:textId="77777777" w:rsidR="004A531B" w:rsidRPr="00F02097" w:rsidRDefault="004A531B" w:rsidP="008055D7">
            <w:pPr>
              <w:rPr>
                <w:rFonts w:ascii="Verdana" w:hAnsi="Verdana"/>
              </w:rPr>
            </w:pPr>
            <w:r w:rsidRPr="00F02097">
              <w:rPr>
                <w:rFonts w:ascii="Verdana" w:hAnsi="Verdana"/>
              </w:rPr>
              <w:t>Construction soils (unbound and hydraulically bound mixtures; aggregates for unbound and hydraulically bound mixtures to be used in civil engineering work and road construction)</w:t>
            </w:r>
          </w:p>
        </w:tc>
        <w:tc>
          <w:tcPr>
            <w:tcW w:w="3544" w:type="dxa"/>
          </w:tcPr>
          <w:p w14:paraId="01283CA5" w14:textId="77777777" w:rsidR="004A531B" w:rsidRPr="00F02097" w:rsidRDefault="004A531B" w:rsidP="008055D7">
            <w:pPr>
              <w:rPr>
                <w:rFonts w:ascii="Verdana" w:hAnsi="Verdana"/>
              </w:rPr>
            </w:pPr>
            <w:r w:rsidRPr="00F02097">
              <w:rPr>
                <w:rFonts w:ascii="Verdana" w:hAnsi="Verdana"/>
              </w:rPr>
              <w:t>1.1 Determination of water content</w:t>
            </w:r>
          </w:p>
        </w:tc>
        <w:tc>
          <w:tcPr>
            <w:tcW w:w="3118" w:type="dxa"/>
          </w:tcPr>
          <w:p w14:paraId="7FAB325F" w14:textId="7B9D23FE" w:rsidR="004A531B" w:rsidRPr="00F02097" w:rsidRDefault="004A531B" w:rsidP="008055D7">
            <w:pPr>
              <w:rPr>
                <w:rFonts w:ascii="Verdana" w:hAnsi="Verdana"/>
                <w:lang w:val="es-ES"/>
              </w:rPr>
            </w:pPr>
            <w:r w:rsidRPr="00F02097">
              <w:rPr>
                <w:rFonts w:ascii="Verdana" w:hAnsi="Verdana"/>
                <w:lang w:val="es-ES"/>
              </w:rPr>
              <w:t xml:space="preserve">ASTM D 1556/D 1556 </w:t>
            </w:r>
            <w:r w:rsidRPr="00F02097">
              <w:rPr>
                <w:rFonts w:ascii="Verdana" w:hAnsi="Verdana"/>
              </w:rPr>
              <w:t>М</w:t>
            </w:r>
            <w:r w:rsidRPr="00F02097">
              <w:rPr>
                <w:rFonts w:ascii="Verdana" w:hAnsi="Verdana"/>
                <w:lang w:val="es-ES"/>
              </w:rPr>
              <w:t>*</w:t>
            </w:r>
          </w:p>
          <w:p w14:paraId="65B85BB3" w14:textId="23B1E1CC" w:rsidR="004A531B" w:rsidRPr="00F02097" w:rsidRDefault="004A531B" w:rsidP="008055D7">
            <w:pPr>
              <w:rPr>
                <w:rFonts w:ascii="Verdana" w:hAnsi="Verdana"/>
                <w:lang w:val="es-ES"/>
              </w:rPr>
            </w:pPr>
            <w:r w:rsidRPr="00F02097">
              <w:rPr>
                <w:rFonts w:ascii="Verdana" w:hAnsi="Verdana"/>
                <w:lang w:val="es-ES"/>
              </w:rPr>
              <w:t>БДС EN 1097-5</w:t>
            </w:r>
          </w:p>
          <w:p w14:paraId="6CA2CAB3" w14:textId="2363922D" w:rsidR="004A531B" w:rsidRPr="00F02097" w:rsidRDefault="004A531B" w:rsidP="008055D7">
            <w:pPr>
              <w:rPr>
                <w:rFonts w:ascii="Verdana" w:hAnsi="Verdana"/>
                <w:lang w:val="es-ES"/>
              </w:rPr>
            </w:pPr>
            <w:r w:rsidRPr="00F02097">
              <w:rPr>
                <w:rFonts w:ascii="Verdana" w:hAnsi="Verdana"/>
              </w:rPr>
              <w:t>БДС</w:t>
            </w:r>
            <w:r w:rsidRPr="00F02097">
              <w:rPr>
                <w:rFonts w:ascii="Verdana" w:hAnsi="Verdana"/>
                <w:lang w:val="es-ES"/>
              </w:rPr>
              <w:t xml:space="preserve"> EN ISO 17892-1</w:t>
            </w:r>
          </w:p>
        </w:tc>
      </w:tr>
      <w:tr w:rsidR="004A531B" w:rsidRPr="00F02097" w14:paraId="6A707018" w14:textId="77777777" w:rsidTr="0020351E">
        <w:tc>
          <w:tcPr>
            <w:tcW w:w="567" w:type="dxa"/>
            <w:vMerge/>
          </w:tcPr>
          <w:p w14:paraId="1164DA88" w14:textId="77777777" w:rsidR="004A531B" w:rsidRPr="00F02097" w:rsidRDefault="004A531B" w:rsidP="00F02097">
            <w:pPr>
              <w:jc w:val="center"/>
              <w:rPr>
                <w:rFonts w:ascii="Verdana" w:hAnsi="Verdana"/>
                <w:lang w:val="es-ES"/>
              </w:rPr>
            </w:pPr>
          </w:p>
        </w:tc>
        <w:tc>
          <w:tcPr>
            <w:tcW w:w="2268" w:type="dxa"/>
            <w:vMerge/>
          </w:tcPr>
          <w:p w14:paraId="65205F15" w14:textId="77777777" w:rsidR="004A531B" w:rsidRPr="00F02097" w:rsidRDefault="004A531B" w:rsidP="008055D7">
            <w:pPr>
              <w:rPr>
                <w:rFonts w:ascii="Verdana" w:hAnsi="Verdana"/>
                <w:lang w:val="es-ES"/>
              </w:rPr>
            </w:pPr>
          </w:p>
        </w:tc>
        <w:tc>
          <w:tcPr>
            <w:tcW w:w="3544" w:type="dxa"/>
          </w:tcPr>
          <w:p w14:paraId="25EC9401" w14:textId="77777777" w:rsidR="004A531B" w:rsidRPr="00F02097" w:rsidRDefault="004A531B" w:rsidP="008055D7">
            <w:pPr>
              <w:rPr>
                <w:rFonts w:ascii="Verdana" w:hAnsi="Verdana"/>
              </w:rPr>
            </w:pPr>
            <w:r w:rsidRPr="00F02097">
              <w:rPr>
                <w:rFonts w:ascii="Verdana" w:hAnsi="Verdana"/>
              </w:rPr>
              <w:t>1.2 Determination of particle size distribution</w:t>
            </w:r>
          </w:p>
        </w:tc>
        <w:tc>
          <w:tcPr>
            <w:tcW w:w="3118" w:type="dxa"/>
          </w:tcPr>
          <w:p w14:paraId="7FF6A900" w14:textId="129A6A0C" w:rsidR="004A531B" w:rsidRPr="00F02097" w:rsidRDefault="004A531B" w:rsidP="008055D7">
            <w:pPr>
              <w:rPr>
                <w:rFonts w:ascii="Verdana" w:hAnsi="Verdana"/>
              </w:rPr>
            </w:pPr>
            <w:r w:rsidRPr="00F02097">
              <w:rPr>
                <w:rFonts w:ascii="Verdana" w:hAnsi="Verdana"/>
              </w:rPr>
              <w:t>БДС EN 933-1</w:t>
            </w:r>
          </w:p>
          <w:p w14:paraId="34BE5F82" w14:textId="77777777" w:rsidR="004A531B" w:rsidRPr="00F02097" w:rsidRDefault="004A531B" w:rsidP="008055D7">
            <w:pPr>
              <w:rPr>
                <w:rFonts w:ascii="Verdana" w:hAnsi="Verdana"/>
              </w:rPr>
            </w:pPr>
            <w:r w:rsidRPr="00F02097">
              <w:rPr>
                <w:rFonts w:ascii="Verdana" w:hAnsi="Verdana"/>
              </w:rPr>
              <w:t>AASHTO Т 88</w:t>
            </w:r>
          </w:p>
          <w:p w14:paraId="0662D778" w14:textId="77777777" w:rsidR="004A531B" w:rsidRPr="00F02097" w:rsidRDefault="004A531B" w:rsidP="008055D7">
            <w:pPr>
              <w:rPr>
                <w:rFonts w:ascii="Verdana" w:hAnsi="Verdana"/>
              </w:rPr>
            </w:pPr>
            <w:r w:rsidRPr="00F02097">
              <w:rPr>
                <w:rFonts w:ascii="Verdana" w:hAnsi="Verdana"/>
              </w:rPr>
              <w:t>AASTHTO Т 27</w:t>
            </w:r>
          </w:p>
          <w:p w14:paraId="79C970D3" w14:textId="77777777" w:rsidR="00C74E1A" w:rsidRDefault="004A531B" w:rsidP="008055D7">
            <w:pPr>
              <w:rPr>
                <w:rFonts w:ascii="Verdana" w:hAnsi="Verdana"/>
              </w:rPr>
            </w:pPr>
            <w:r w:rsidRPr="00F02097">
              <w:rPr>
                <w:rFonts w:ascii="Verdana" w:hAnsi="Verdana"/>
              </w:rPr>
              <w:t xml:space="preserve">БДС EN ISO 17892-4, </w:t>
            </w:r>
          </w:p>
          <w:p w14:paraId="18F0D6E3" w14:textId="77725F93" w:rsidR="004A531B" w:rsidRPr="00F02097" w:rsidRDefault="004A531B" w:rsidP="008055D7">
            <w:pPr>
              <w:rPr>
                <w:rFonts w:ascii="Verdana" w:hAnsi="Verdana"/>
              </w:rPr>
            </w:pPr>
            <w:r w:rsidRPr="00F02097">
              <w:rPr>
                <w:rFonts w:ascii="Verdana" w:hAnsi="Verdana"/>
              </w:rPr>
              <w:t>cl. 5.2 and cl. 5.3</w:t>
            </w:r>
          </w:p>
        </w:tc>
      </w:tr>
      <w:tr w:rsidR="004A531B" w:rsidRPr="00F02097" w14:paraId="3802284F" w14:textId="77777777" w:rsidTr="0020351E">
        <w:tc>
          <w:tcPr>
            <w:tcW w:w="567" w:type="dxa"/>
            <w:vMerge/>
          </w:tcPr>
          <w:p w14:paraId="76893A4F" w14:textId="77777777" w:rsidR="004A531B" w:rsidRPr="00F02097" w:rsidRDefault="004A531B" w:rsidP="00F02097">
            <w:pPr>
              <w:jc w:val="center"/>
              <w:rPr>
                <w:rFonts w:ascii="Verdana" w:hAnsi="Verdana"/>
              </w:rPr>
            </w:pPr>
          </w:p>
        </w:tc>
        <w:tc>
          <w:tcPr>
            <w:tcW w:w="2268" w:type="dxa"/>
            <w:vMerge/>
          </w:tcPr>
          <w:p w14:paraId="098ED0A1" w14:textId="77777777" w:rsidR="004A531B" w:rsidRPr="00F02097" w:rsidRDefault="004A531B" w:rsidP="008055D7">
            <w:pPr>
              <w:rPr>
                <w:rFonts w:ascii="Verdana" w:hAnsi="Verdana"/>
              </w:rPr>
            </w:pPr>
          </w:p>
        </w:tc>
        <w:tc>
          <w:tcPr>
            <w:tcW w:w="3544" w:type="dxa"/>
          </w:tcPr>
          <w:p w14:paraId="46E66191" w14:textId="77777777" w:rsidR="004A531B" w:rsidRPr="00F02097" w:rsidRDefault="004A531B" w:rsidP="008055D7">
            <w:pPr>
              <w:rPr>
                <w:rFonts w:ascii="Verdana" w:hAnsi="Verdana"/>
              </w:rPr>
            </w:pPr>
            <w:r w:rsidRPr="00F02097">
              <w:rPr>
                <w:rFonts w:ascii="Verdana" w:hAnsi="Verdana"/>
              </w:rPr>
              <w:t>1.3 Determination of particle density</w:t>
            </w:r>
          </w:p>
        </w:tc>
        <w:tc>
          <w:tcPr>
            <w:tcW w:w="3118" w:type="dxa"/>
          </w:tcPr>
          <w:p w14:paraId="0F39D08B" w14:textId="399E538F" w:rsidR="004A531B" w:rsidRPr="00F02097" w:rsidRDefault="004A531B" w:rsidP="0020351E">
            <w:pPr>
              <w:rPr>
                <w:rFonts w:ascii="Verdana" w:hAnsi="Verdana"/>
              </w:rPr>
            </w:pPr>
            <w:r w:rsidRPr="00F02097">
              <w:rPr>
                <w:rFonts w:ascii="Verdana" w:hAnsi="Verdana"/>
              </w:rPr>
              <w:t>БДС EN ISO 17892-3,</w:t>
            </w:r>
            <w:r w:rsidR="0020351E">
              <w:rPr>
                <w:rFonts w:ascii="Verdana" w:hAnsi="Verdana"/>
              </w:rPr>
              <w:t xml:space="preserve"> </w:t>
            </w:r>
            <w:r w:rsidRPr="00F02097">
              <w:rPr>
                <w:rFonts w:ascii="Verdana" w:hAnsi="Verdana"/>
              </w:rPr>
              <w:t>cl. 5.1</w:t>
            </w:r>
          </w:p>
        </w:tc>
      </w:tr>
      <w:tr w:rsidR="004A531B" w:rsidRPr="00F02097" w14:paraId="0AFCC989" w14:textId="77777777" w:rsidTr="0020351E">
        <w:tc>
          <w:tcPr>
            <w:tcW w:w="567" w:type="dxa"/>
            <w:vMerge/>
          </w:tcPr>
          <w:p w14:paraId="45D120F0" w14:textId="77777777" w:rsidR="004A531B" w:rsidRPr="00F02097" w:rsidRDefault="004A531B" w:rsidP="00F02097">
            <w:pPr>
              <w:jc w:val="center"/>
              <w:rPr>
                <w:rFonts w:ascii="Verdana" w:hAnsi="Verdana"/>
              </w:rPr>
            </w:pPr>
          </w:p>
        </w:tc>
        <w:tc>
          <w:tcPr>
            <w:tcW w:w="2268" w:type="dxa"/>
            <w:vMerge/>
          </w:tcPr>
          <w:p w14:paraId="02E9608C" w14:textId="77777777" w:rsidR="004A531B" w:rsidRPr="00F02097" w:rsidRDefault="004A531B" w:rsidP="008055D7">
            <w:pPr>
              <w:rPr>
                <w:rFonts w:ascii="Verdana" w:hAnsi="Verdana"/>
              </w:rPr>
            </w:pPr>
          </w:p>
        </w:tc>
        <w:tc>
          <w:tcPr>
            <w:tcW w:w="3544" w:type="dxa"/>
          </w:tcPr>
          <w:p w14:paraId="4E2987AA" w14:textId="77777777" w:rsidR="004A531B" w:rsidRPr="00F02097" w:rsidRDefault="004A531B" w:rsidP="008055D7">
            <w:pPr>
              <w:rPr>
                <w:rFonts w:ascii="Verdana" w:hAnsi="Verdana"/>
              </w:rPr>
            </w:pPr>
            <w:r w:rsidRPr="00F02097">
              <w:rPr>
                <w:rFonts w:ascii="Verdana" w:hAnsi="Verdana"/>
              </w:rPr>
              <w:t>1.4 Determination of bulk density</w:t>
            </w:r>
          </w:p>
        </w:tc>
        <w:tc>
          <w:tcPr>
            <w:tcW w:w="3118" w:type="dxa"/>
          </w:tcPr>
          <w:p w14:paraId="56F42767" w14:textId="77777777" w:rsidR="00C74E1A" w:rsidRDefault="004A531B" w:rsidP="008055D7">
            <w:pPr>
              <w:rPr>
                <w:rFonts w:ascii="Verdana" w:hAnsi="Verdana"/>
              </w:rPr>
            </w:pPr>
            <w:r w:rsidRPr="00F02097">
              <w:rPr>
                <w:rFonts w:ascii="Verdana" w:hAnsi="Verdana"/>
              </w:rPr>
              <w:t xml:space="preserve">БДС EN ISO 17892-2, </w:t>
            </w:r>
          </w:p>
          <w:p w14:paraId="2A46766E" w14:textId="2CE48CA3" w:rsidR="004A531B" w:rsidRPr="00F02097" w:rsidRDefault="004A531B" w:rsidP="008055D7">
            <w:pPr>
              <w:rPr>
                <w:rFonts w:ascii="Verdana" w:hAnsi="Verdana"/>
              </w:rPr>
            </w:pPr>
            <w:r w:rsidRPr="00F02097">
              <w:rPr>
                <w:rFonts w:ascii="Verdana" w:hAnsi="Verdana"/>
              </w:rPr>
              <w:t>cl. 5.1 and 5.2</w:t>
            </w:r>
          </w:p>
          <w:p w14:paraId="6C3A1321" w14:textId="218597D6" w:rsidR="004A531B" w:rsidRPr="00F02097" w:rsidRDefault="004A531B" w:rsidP="008055D7">
            <w:pPr>
              <w:rPr>
                <w:rFonts w:ascii="Verdana" w:hAnsi="Verdana"/>
              </w:rPr>
            </w:pPr>
            <w:r w:rsidRPr="00F02097">
              <w:rPr>
                <w:rFonts w:ascii="Verdana" w:hAnsi="Verdana"/>
              </w:rPr>
              <w:t xml:space="preserve">Appendix 18 of Ordinance № </w:t>
            </w:r>
            <w:r w:rsidR="006853F7" w:rsidRPr="00F02097">
              <w:rPr>
                <w:rFonts w:ascii="Verdana" w:hAnsi="Verdana"/>
              </w:rPr>
              <w:t>РД-</w:t>
            </w:r>
            <w:r w:rsidRPr="00F02097">
              <w:rPr>
                <w:rFonts w:ascii="Verdana" w:hAnsi="Verdana"/>
              </w:rPr>
              <w:t>02-20-2</w:t>
            </w:r>
          </w:p>
        </w:tc>
      </w:tr>
      <w:tr w:rsidR="004A531B" w:rsidRPr="00F02097" w14:paraId="39AC55D6" w14:textId="77777777" w:rsidTr="0020351E">
        <w:tc>
          <w:tcPr>
            <w:tcW w:w="567" w:type="dxa"/>
            <w:vMerge/>
          </w:tcPr>
          <w:p w14:paraId="1ECC39A7" w14:textId="77777777" w:rsidR="004A531B" w:rsidRPr="00F02097" w:rsidRDefault="004A531B" w:rsidP="00F02097">
            <w:pPr>
              <w:jc w:val="center"/>
              <w:rPr>
                <w:rFonts w:ascii="Verdana" w:hAnsi="Verdana"/>
              </w:rPr>
            </w:pPr>
          </w:p>
        </w:tc>
        <w:tc>
          <w:tcPr>
            <w:tcW w:w="2268" w:type="dxa"/>
            <w:vMerge/>
          </w:tcPr>
          <w:p w14:paraId="1BCC8DF1" w14:textId="77777777" w:rsidR="004A531B" w:rsidRPr="00F02097" w:rsidRDefault="004A531B" w:rsidP="008055D7">
            <w:pPr>
              <w:rPr>
                <w:rFonts w:ascii="Verdana" w:hAnsi="Verdana"/>
              </w:rPr>
            </w:pPr>
          </w:p>
        </w:tc>
        <w:tc>
          <w:tcPr>
            <w:tcW w:w="3544" w:type="dxa"/>
          </w:tcPr>
          <w:p w14:paraId="116E1AF7" w14:textId="77777777" w:rsidR="004A531B" w:rsidRPr="00F02097" w:rsidRDefault="004A531B" w:rsidP="008055D7">
            <w:pPr>
              <w:rPr>
                <w:rFonts w:ascii="Verdana" w:hAnsi="Verdana"/>
              </w:rPr>
            </w:pPr>
            <w:r w:rsidRPr="00F02097">
              <w:rPr>
                <w:rFonts w:ascii="Verdana" w:hAnsi="Verdana"/>
              </w:rPr>
              <w:t>1.5</w:t>
            </w:r>
            <w:r w:rsidRPr="00F02097">
              <w:rPr>
                <w:rFonts w:ascii="Verdana" w:hAnsi="Verdana"/>
                <w:lang w:val="bg-BG"/>
              </w:rPr>
              <w:t xml:space="preserve"> </w:t>
            </w:r>
            <w:r w:rsidRPr="00F02097">
              <w:rPr>
                <w:rFonts w:ascii="Verdana" w:hAnsi="Verdana"/>
              </w:rPr>
              <w:t>Determination of dry density</w:t>
            </w:r>
          </w:p>
          <w:p w14:paraId="480D22FD" w14:textId="77777777" w:rsidR="004A531B" w:rsidRPr="00F02097" w:rsidRDefault="004A531B" w:rsidP="008055D7">
            <w:pPr>
              <w:rPr>
                <w:rFonts w:ascii="Verdana" w:hAnsi="Verdana"/>
              </w:rPr>
            </w:pPr>
          </w:p>
          <w:p w14:paraId="3B0412A9" w14:textId="77777777" w:rsidR="004A531B" w:rsidRPr="00F02097" w:rsidRDefault="004A531B" w:rsidP="008055D7">
            <w:pPr>
              <w:rPr>
                <w:rFonts w:ascii="Verdana" w:hAnsi="Verdana"/>
                <w:lang w:val="bg-BG"/>
              </w:rPr>
            </w:pPr>
            <w:proofErr w:type="spellStart"/>
            <w:r w:rsidRPr="00F02097">
              <w:rPr>
                <w:rFonts w:ascii="Verdana" w:hAnsi="Verdana"/>
                <w:lang w:val="bg-BG"/>
              </w:rPr>
              <w:t>Bulk</w:t>
            </w:r>
            <w:proofErr w:type="spellEnd"/>
            <w:r w:rsidRPr="00F02097">
              <w:rPr>
                <w:rFonts w:ascii="Verdana" w:hAnsi="Verdana"/>
                <w:lang w:val="bg-BG"/>
              </w:rPr>
              <w:t xml:space="preserve"> </w:t>
            </w:r>
            <w:proofErr w:type="spellStart"/>
            <w:r w:rsidRPr="00F02097">
              <w:rPr>
                <w:rFonts w:ascii="Verdana" w:hAnsi="Verdana"/>
                <w:lang w:val="bg-BG"/>
              </w:rPr>
              <w:t>density</w:t>
            </w:r>
            <w:proofErr w:type="spellEnd"/>
            <w:r w:rsidRPr="00F02097">
              <w:rPr>
                <w:rFonts w:ascii="Verdana" w:hAnsi="Verdana"/>
                <w:lang w:val="bg-BG"/>
              </w:rPr>
              <w:t xml:space="preserve"> </w:t>
            </w:r>
            <w:r w:rsidRPr="00F02097">
              <w:rPr>
                <w:rFonts w:ascii="Verdana" w:hAnsi="Verdana"/>
              </w:rPr>
              <w:t>of the skeleton</w:t>
            </w:r>
          </w:p>
        </w:tc>
        <w:tc>
          <w:tcPr>
            <w:tcW w:w="3118" w:type="dxa"/>
          </w:tcPr>
          <w:p w14:paraId="3F82A239" w14:textId="77777777" w:rsidR="001A1DB9" w:rsidRDefault="004A531B" w:rsidP="008055D7">
            <w:pPr>
              <w:rPr>
                <w:rFonts w:ascii="Verdana" w:hAnsi="Verdana"/>
              </w:rPr>
            </w:pPr>
            <w:r w:rsidRPr="00F02097">
              <w:rPr>
                <w:rFonts w:ascii="Verdana" w:hAnsi="Verdana"/>
              </w:rPr>
              <w:t xml:space="preserve">БДС EN ISO 17892-2, </w:t>
            </w:r>
          </w:p>
          <w:p w14:paraId="264CB390" w14:textId="567AC920" w:rsidR="004A531B" w:rsidRPr="00F02097" w:rsidRDefault="004A531B" w:rsidP="008055D7">
            <w:pPr>
              <w:rPr>
                <w:rFonts w:ascii="Verdana" w:hAnsi="Verdana"/>
              </w:rPr>
            </w:pPr>
            <w:r w:rsidRPr="00F02097">
              <w:rPr>
                <w:rFonts w:ascii="Verdana" w:hAnsi="Verdana"/>
              </w:rPr>
              <w:t>cl. 5.1 and cl. 5.2</w:t>
            </w:r>
          </w:p>
          <w:p w14:paraId="679170CE" w14:textId="6F987142" w:rsidR="004A531B" w:rsidRPr="00F02097" w:rsidRDefault="004A531B" w:rsidP="008055D7">
            <w:pPr>
              <w:rPr>
                <w:rFonts w:ascii="Verdana" w:hAnsi="Verdana"/>
              </w:rPr>
            </w:pPr>
            <w:r w:rsidRPr="00F02097">
              <w:rPr>
                <w:rFonts w:ascii="Verdana" w:hAnsi="Verdana"/>
              </w:rPr>
              <w:t>ASTM D 1556/D 1556 М*</w:t>
            </w:r>
          </w:p>
          <w:p w14:paraId="51A17257" w14:textId="3C8D83A7" w:rsidR="004A531B" w:rsidRPr="00F02097" w:rsidRDefault="004A531B" w:rsidP="008055D7">
            <w:pPr>
              <w:rPr>
                <w:rFonts w:ascii="Verdana" w:hAnsi="Verdana"/>
                <w:lang w:val="es-ES"/>
              </w:rPr>
            </w:pPr>
            <w:r w:rsidRPr="00F02097">
              <w:rPr>
                <w:rFonts w:ascii="Verdana" w:hAnsi="Verdana"/>
              </w:rPr>
              <w:t xml:space="preserve">Appendix 18 of Ordinance № </w:t>
            </w:r>
            <w:r w:rsidR="006853F7" w:rsidRPr="00F02097">
              <w:rPr>
                <w:rFonts w:ascii="Verdana" w:hAnsi="Verdana"/>
              </w:rPr>
              <w:t>РД-</w:t>
            </w:r>
            <w:r w:rsidRPr="00F02097">
              <w:rPr>
                <w:rFonts w:ascii="Verdana" w:hAnsi="Verdana"/>
              </w:rPr>
              <w:t>02-20-2</w:t>
            </w:r>
          </w:p>
        </w:tc>
      </w:tr>
      <w:tr w:rsidR="004A531B" w:rsidRPr="00F02097" w14:paraId="2BCFE24F" w14:textId="77777777" w:rsidTr="0020351E">
        <w:tc>
          <w:tcPr>
            <w:tcW w:w="567" w:type="dxa"/>
            <w:vMerge/>
          </w:tcPr>
          <w:p w14:paraId="4F3BC4AA" w14:textId="77777777" w:rsidR="004A531B" w:rsidRPr="00F02097" w:rsidRDefault="004A531B" w:rsidP="00F02097">
            <w:pPr>
              <w:jc w:val="center"/>
              <w:rPr>
                <w:rFonts w:ascii="Verdana" w:hAnsi="Verdana"/>
              </w:rPr>
            </w:pPr>
          </w:p>
        </w:tc>
        <w:tc>
          <w:tcPr>
            <w:tcW w:w="2268" w:type="dxa"/>
            <w:vMerge/>
          </w:tcPr>
          <w:p w14:paraId="42F48AD2" w14:textId="77777777" w:rsidR="004A531B" w:rsidRPr="00F02097" w:rsidRDefault="004A531B" w:rsidP="008055D7">
            <w:pPr>
              <w:rPr>
                <w:rFonts w:ascii="Verdana" w:hAnsi="Verdana"/>
              </w:rPr>
            </w:pPr>
          </w:p>
        </w:tc>
        <w:tc>
          <w:tcPr>
            <w:tcW w:w="3544" w:type="dxa"/>
          </w:tcPr>
          <w:p w14:paraId="3A7E64B2" w14:textId="77777777" w:rsidR="004A531B" w:rsidRPr="00F02097" w:rsidRDefault="004A531B" w:rsidP="008055D7">
            <w:pPr>
              <w:rPr>
                <w:rFonts w:ascii="Verdana" w:hAnsi="Verdana"/>
              </w:rPr>
            </w:pPr>
            <w:r w:rsidRPr="00F02097">
              <w:rPr>
                <w:rFonts w:ascii="Verdana" w:hAnsi="Verdana"/>
                <w:lang w:val="es-ES"/>
              </w:rPr>
              <w:t xml:space="preserve">1.6 </w:t>
            </w:r>
            <w:r w:rsidRPr="00F02097">
              <w:rPr>
                <w:rFonts w:ascii="Verdana" w:hAnsi="Verdana"/>
              </w:rPr>
              <w:t>Determination of wet density</w:t>
            </w:r>
          </w:p>
        </w:tc>
        <w:tc>
          <w:tcPr>
            <w:tcW w:w="3118" w:type="dxa"/>
          </w:tcPr>
          <w:p w14:paraId="1DE9C24E" w14:textId="77777777" w:rsidR="004A531B" w:rsidRPr="00F02097" w:rsidRDefault="004A531B" w:rsidP="008055D7">
            <w:pPr>
              <w:rPr>
                <w:rFonts w:ascii="Verdana" w:hAnsi="Verdana"/>
              </w:rPr>
            </w:pPr>
            <w:r w:rsidRPr="00F02097">
              <w:rPr>
                <w:rFonts w:ascii="Verdana" w:hAnsi="Verdana"/>
              </w:rPr>
              <w:t>ASTM D 1556/D 1556 М*</w:t>
            </w:r>
          </w:p>
        </w:tc>
      </w:tr>
      <w:tr w:rsidR="004A531B" w:rsidRPr="00F02097" w14:paraId="1F08BD08" w14:textId="77777777" w:rsidTr="0020351E">
        <w:tc>
          <w:tcPr>
            <w:tcW w:w="567" w:type="dxa"/>
            <w:vMerge/>
          </w:tcPr>
          <w:p w14:paraId="6129BE79" w14:textId="77777777" w:rsidR="004A531B" w:rsidRPr="00F02097" w:rsidRDefault="004A531B" w:rsidP="00F02097">
            <w:pPr>
              <w:jc w:val="center"/>
              <w:rPr>
                <w:rFonts w:ascii="Verdana" w:hAnsi="Verdana"/>
              </w:rPr>
            </w:pPr>
          </w:p>
        </w:tc>
        <w:tc>
          <w:tcPr>
            <w:tcW w:w="2268" w:type="dxa"/>
            <w:vMerge/>
          </w:tcPr>
          <w:p w14:paraId="197D16A1" w14:textId="77777777" w:rsidR="004A531B" w:rsidRPr="00F02097" w:rsidRDefault="004A531B" w:rsidP="008055D7">
            <w:pPr>
              <w:rPr>
                <w:rFonts w:ascii="Verdana" w:hAnsi="Verdana"/>
              </w:rPr>
            </w:pPr>
          </w:p>
        </w:tc>
        <w:tc>
          <w:tcPr>
            <w:tcW w:w="3544" w:type="dxa"/>
          </w:tcPr>
          <w:p w14:paraId="6ED9DCD3" w14:textId="77777777" w:rsidR="004A531B" w:rsidRPr="00F02097" w:rsidRDefault="004A531B" w:rsidP="008055D7">
            <w:pPr>
              <w:rPr>
                <w:rFonts w:ascii="Verdana" w:hAnsi="Verdana"/>
              </w:rPr>
            </w:pPr>
            <w:r w:rsidRPr="00F02097">
              <w:rPr>
                <w:rFonts w:ascii="Verdana" w:hAnsi="Verdana"/>
              </w:rPr>
              <w:t>1.7</w:t>
            </w:r>
            <w:r w:rsidRPr="00F02097">
              <w:rPr>
                <w:rFonts w:ascii="Verdana" w:hAnsi="Verdana"/>
                <w:lang w:val="bg-BG"/>
              </w:rPr>
              <w:t xml:space="preserve"> </w:t>
            </w:r>
            <w:r w:rsidRPr="00F02097">
              <w:rPr>
                <w:rFonts w:ascii="Verdana" w:hAnsi="Verdana"/>
              </w:rPr>
              <w:t>Elastic module</w:t>
            </w:r>
          </w:p>
        </w:tc>
        <w:tc>
          <w:tcPr>
            <w:tcW w:w="3118" w:type="dxa"/>
          </w:tcPr>
          <w:p w14:paraId="36F98FA7" w14:textId="5443108F" w:rsidR="004A531B" w:rsidRPr="00F02097" w:rsidRDefault="004A531B" w:rsidP="008055D7">
            <w:pPr>
              <w:rPr>
                <w:rFonts w:ascii="Verdana" w:hAnsi="Verdana"/>
              </w:rPr>
            </w:pPr>
            <w:r w:rsidRPr="00F02097">
              <w:rPr>
                <w:rFonts w:ascii="Verdana" w:hAnsi="Verdana"/>
              </w:rPr>
              <w:t>БДС 15130</w:t>
            </w:r>
          </w:p>
        </w:tc>
      </w:tr>
      <w:tr w:rsidR="004A531B" w:rsidRPr="00F02097" w14:paraId="0060D46E" w14:textId="77777777" w:rsidTr="0020351E">
        <w:tc>
          <w:tcPr>
            <w:tcW w:w="567" w:type="dxa"/>
            <w:vMerge/>
          </w:tcPr>
          <w:p w14:paraId="2D489AB3" w14:textId="77777777" w:rsidR="004A531B" w:rsidRPr="00F02097" w:rsidRDefault="004A531B" w:rsidP="00F02097">
            <w:pPr>
              <w:jc w:val="center"/>
              <w:rPr>
                <w:rFonts w:ascii="Verdana" w:hAnsi="Verdana"/>
              </w:rPr>
            </w:pPr>
          </w:p>
        </w:tc>
        <w:tc>
          <w:tcPr>
            <w:tcW w:w="2268" w:type="dxa"/>
            <w:vMerge/>
          </w:tcPr>
          <w:p w14:paraId="556380BF" w14:textId="77777777" w:rsidR="004A531B" w:rsidRPr="00F02097" w:rsidRDefault="004A531B" w:rsidP="008055D7">
            <w:pPr>
              <w:rPr>
                <w:rFonts w:ascii="Verdana" w:hAnsi="Verdana"/>
              </w:rPr>
            </w:pPr>
          </w:p>
        </w:tc>
        <w:tc>
          <w:tcPr>
            <w:tcW w:w="3544" w:type="dxa"/>
          </w:tcPr>
          <w:p w14:paraId="654EF04F" w14:textId="77777777" w:rsidR="004A531B" w:rsidRPr="00F02097" w:rsidRDefault="004A531B" w:rsidP="008055D7">
            <w:pPr>
              <w:rPr>
                <w:rFonts w:ascii="Verdana" w:hAnsi="Verdana"/>
              </w:rPr>
            </w:pPr>
            <w:r w:rsidRPr="00F02097">
              <w:rPr>
                <w:rFonts w:ascii="Verdana" w:hAnsi="Verdana"/>
              </w:rPr>
              <w:t>1.8 Deformation module</w:t>
            </w:r>
          </w:p>
        </w:tc>
        <w:tc>
          <w:tcPr>
            <w:tcW w:w="3118" w:type="dxa"/>
          </w:tcPr>
          <w:p w14:paraId="2065E722" w14:textId="2CAB4380" w:rsidR="004A531B" w:rsidRPr="00F02097" w:rsidRDefault="004A531B" w:rsidP="008055D7">
            <w:pPr>
              <w:rPr>
                <w:rFonts w:ascii="Verdana" w:hAnsi="Verdana"/>
              </w:rPr>
            </w:pPr>
            <w:r w:rsidRPr="00F02097">
              <w:rPr>
                <w:rFonts w:ascii="Verdana" w:hAnsi="Verdana"/>
              </w:rPr>
              <w:t>БДС 15130</w:t>
            </w:r>
          </w:p>
        </w:tc>
      </w:tr>
      <w:tr w:rsidR="004A531B" w:rsidRPr="00F02097" w14:paraId="3FD98E52" w14:textId="77777777" w:rsidTr="0020351E">
        <w:tc>
          <w:tcPr>
            <w:tcW w:w="567" w:type="dxa"/>
            <w:vMerge/>
          </w:tcPr>
          <w:p w14:paraId="1DC2219B" w14:textId="77777777" w:rsidR="004A531B" w:rsidRPr="00F02097" w:rsidRDefault="004A531B" w:rsidP="00F02097">
            <w:pPr>
              <w:jc w:val="center"/>
              <w:rPr>
                <w:rFonts w:ascii="Verdana" w:hAnsi="Verdana"/>
              </w:rPr>
            </w:pPr>
          </w:p>
        </w:tc>
        <w:tc>
          <w:tcPr>
            <w:tcW w:w="2268" w:type="dxa"/>
            <w:vMerge/>
          </w:tcPr>
          <w:p w14:paraId="3B900024" w14:textId="77777777" w:rsidR="004A531B" w:rsidRPr="00F02097" w:rsidRDefault="004A531B" w:rsidP="008055D7">
            <w:pPr>
              <w:rPr>
                <w:rFonts w:ascii="Verdana" w:hAnsi="Verdana"/>
              </w:rPr>
            </w:pPr>
          </w:p>
        </w:tc>
        <w:tc>
          <w:tcPr>
            <w:tcW w:w="3544" w:type="dxa"/>
          </w:tcPr>
          <w:p w14:paraId="1E623C39" w14:textId="77777777" w:rsidR="004A531B" w:rsidRPr="00F02097" w:rsidRDefault="004A531B" w:rsidP="008055D7">
            <w:pPr>
              <w:rPr>
                <w:rFonts w:ascii="Verdana" w:hAnsi="Verdana"/>
              </w:rPr>
            </w:pPr>
            <w:r w:rsidRPr="00F02097">
              <w:rPr>
                <w:rFonts w:ascii="Verdana" w:hAnsi="Verdana"/>
              </w:rPr>
              <w:t>1.9 Relation of deformation modules</w:t>
            </w:r>
          </w:p>
        </w:tc>
        <w:tc>
          <w:tcPr>
            <w:tcW w:w="3118" w:type="dxa"/>
          </w:tcPr>
          <w:p w14:paraId="39AD13B3" w14:textId="32ED4B8B" w:rsidR="004A531B" w:rsidRPr="00F02097" w:rsidRDefault="004A531B" w:rsidP="008055D7">
            <w:pPr>
              <w:rPr>
                <w:rFonts w:ascii="Verdana" w:hAnsi="Verdana"/>
              </w:rPr>
            </w:pPr>
            <w:r w:rsidRPr="00F02097">
              <w:rPr>
                <w:rFonts w:ascii="Verdana" w:hAnsi="Verdana"/>
              </w:rPr>
              <w:t>БДС 15130</w:t>
            </w:r>
          </w:p>
        </w:tc>
      </w:tr>
      <w:tr w:rsidR="004A531B" w:rsidRPr="00F02097" w14:paraId="05E2D450" w14:textId="77777777" w:rsidTr="0020351E">
        <w:tc>
          <w:tcPr>
            <w:tcW w:w="567" w:type="dxa"/>
            <w:vMerge/>
          </w:tcPr>
          <w:p w14:paraId="1835C6E5" w14:textId="77777777" w:rsidR="004A531B" w:rsidRPr="00F02097" w:rsidRDefault="004A531B" w:rsidP="00F02097">
            <w:pPr>
              <w:jc w:val="center"/>
              <w:rPr>
                <w:rFonts w:ascii="Verdana" w:hAnsi="Verdana"/>
              </w:rPr>
            </w:pPr>
          </w:p>
        </w:tc>
        <w:tc>
          <w:tcPr>
            <w:tcW w:w="2268" w:type="dxa"/>
            <w:vMerge/>
          </w:tcPr>
          <w:p w14:paraId="621BF045" w14:textId="77777777" w:rsidR="004A531B" w:rsidRPr="00F02097" w:rsidRDefault="004A531B" w:rsidP="008055D7">
            <w:pPr>
              <w:rPr>
                <w:rFonts w:ascii="Verdana" w:hAnsi="Verdana"/>
              </w:rPr>
            </w:pPr>
          </w:p>
        </w:tc>
        <w:tc>
          <w:tcPr>
            <w:tcW w:w="3544" w:type="dxa"/>
          </w:tcPr>
          <w:p w14:paraId="64DD5FEE" w14:textId="77777777" w:rsidR="004A531B" w:rsidRPr="00F02097" w:rsidRDefault="004A531B" w:rsidP="008055D7">
            <w:pPr>
              <w:rPr>
                <w:rFonts w:ascii="Verdana" w:hAnsi="Verdana"/>
              </w:rPr>
            </w:pPr>
            <w:r w:rsidRPr="00F02097">
              <w:rPr>
                <w:rFonts w:ascii="Verdana" w:hAnsi="Verdana"/>
              </w:rPr>
              <w:t>1.10 Determination of liquid limit</w:t>
            </w:r>
          </w:p>
        </w:tc>
        <w:tc>
          <w:tcPr>
            <w:tcW w:w="3118" w:type="dxa"/>
          </w:tcPr>
          <w:p w14:paraId="1BB617A3" w14:textId="77777777" w:rsidR="004A531B" w:rsidRPr="00F02097" w:rsidRDefault="004A531B" w:rsidP="008055D7">
            <w:pPr>
              <w:rPr>
                <w:rFonts w:ascii="Verdana" w:hAnsi="Verdana"/>
              </w:rPr>
            </w:pPr>
            <w:r w:rsidRPr="00F02097">
              <w:rPr>
                <w:rFonts w:ascii="Verdana" w:hAnsi="Verdana"/>
              </w:rPr>
              <w:t>AASHTO Т 89</w:t>
            </w:r>
          </w:p>
          <w:p w14:paraId="1788F20B" w14:textId="77777777" w:rsidR="0020351E" w:rsidRDefault="004A531B" w:rsidP="008055D7">
            <w:pPr>
              <w:rPr>
                <w:rFonts w:ascii="Verdana" w:hAnsi="Verdana"/>
                <w:lang w:val="bg-BG"/>
              </w:rPr>
            </w:pPr>
            <w:r w:rsidRPr="00F02097">
              <w:rPr>
                <w:rFonts w:ascii="Verdana" w:hAnsi="Verdana"/>
              </w:rPr>
              <w:t>БДС EN ISO 17892-12</w:t>
            </w:r>
            <w:r w:rsidRPr="00F02097">
              <w:rPr>
                <w:rFonts w:ascii="Verdana" w:hAnsi="Verdana"/>
                <w:lang w:val="bg-BG"/>
              </w:rPr>
              <w:t xml:space="preserve">, </w:t>
            </w:r>
          </w:p>
          <w:p w14:paraId="33B58A74" w14:textId="09F8595D" w:rsidR="004A531B" w:rsidRPr="00F02097" w:rsidRDefault="004A531B" w:rsidP="008055D7">
            <w:pPr>
              <w:rPr>
                <w:rFonts w:ascii="Verdana" w:hAnsi="Verdana"/>
              </w:rPr>
            </w:pPr>
            <w:r w:rsidRPr="00F02097">
              <w:rPr>
                <w:rFonts w:ascii="Verdana" w:hAnsi="Verdana"/>
              </w:rPr>
              <w:t>cl. 5.3</w:t>
            </w:r>
          </w:p>
          <w:p w14:paraId="568D4D7F" w14:textId="576E997C" w:rsidR="004A531B" w:rsidRPr="00F02097" w:rsidRDefault="004A531B" w:rsidP="008055D7">
            <w:pPr>
              <w:rPr>
                <w:rFonts w:ascii="Verdana" w:hAnsi="Verdana"/>
              </w:rPr>
            </w:pPr>
            <w:r w:rsidRPr="00F02097">
              <w:rPr>
                <w:rFonts w:ascii="Verdana" w:hAnsi="Verdana"/>
              </w:rPr>
              <w:t xml:space="preserve">Appendix 15 of Ordinance № </w:t>
            </w:r>
            <w:r w:rsidR="006853F7" w:rsidRPr="00F02097">
              <w:rPr>
                <w:rFonts w:ascii="Verdana" w:hAnsi="Verdana"/>
              </w:rPr>
              <w:t>РД-</w:t>
            </w:r>
            <w:r w:rsidRPr="00F02097">
              <w:rPr>
                <w:rFonts w:ascii="Verdana" w:hAnsi="Verdana"/>
              </w:rPr>
              <w:t>02-20-2</w:t>
            </w:r>
          </w:p>
        </w:tc>
      </w:tr>
      <w:tr w:rsidR="004A531B" w:rsidRPr="00F02097" w14:paraId="16BB9A70" w14:textId="77777777" w:rsidTr="0020351E">
        <w:tc>
          <w:tcPr>
            <w:tcW w:w="567" w:type="dxa"/>
            <w:vMerge/>
          </w:tcPr>
          <w:p w14:paraId="69F7A600" w14:textId="77777777" w:rsidR="004A531B" w:rsidRPr="00F02097" w:rsidRDefault="004A531B" w:rsidP="00F02097">
            <w:pPr>
              <w:jc w:val="center"/>
              <w:rPr>
                <w:rFonts w:ascii="Verdana" w:hAnsi="Verdana"/>
              </w:rPr>
            </w:pPr>
          </w:p>
        </w:tc>
        <w:tc>
          <w:tcPr>
            <w:tcW w:w="2268" w:type="dxa"/>
            <w:vMerge/>
          </w:tcPr>
          <w:p w14:paraId="5CA83CE4" w14:textId="77777777" w:rsidR="004A531B" w:rsidRPr="00F02097" w:rsidRDefault="004A531B" w:rsidP="008055D7">
            <w:pPr>
              <w:rPr>
                <w:rFonts w:ascii="Verdana" w:hAnsi="Verdana"/>
              </w:rPr>
            </w:pPr>
          </w:p>
        </w:tc>
        <w:tc>
          <w:tcPr>
            <w:tcW w:w="3544" w:type="dxa"/>
          </w:tcPr>
          <w:p w14:paraId="3D34F070" w14:textId="77777777" w:rsidR="004A531B" w:rsidRPr="00F02097" w:rsidRDefault="004A531B" w:rsidP="008055D7">
            <w:pPr>
              <w:rPr>
                <w:rFonts w:ascii="Verdana" w:hAnsi="Verdana"/>
              </w:rPr>
            </w:pPr>
            <w:r w:rsidRPr="00F02097">
              <w:rPr>
                <w:rFonts w:ascii="Verdana" w:hAnsi="Verdana"/>
              </w:rPr>
              <w:t>1.11 Determination of plastic limit</w:t>
            </w:r>
          </w:p>
          <w:p w14:paraId="32F8CAF6" w14:textId="77777777" w:rsidR="004A531B" w:rsidRPr="00F02097" w:rsidRDefault="004A531B" w:rsidP="008055D7">
            <w:pPr>
              <w:rPr>
                <w:rFonts w:ascii="Verdana" w:hAnsi="Verdana"/>
              </w:rPr>
            </w:pPr>
          </w:p>
          <w:p w14:paraId="0D8F03C8" w14:textId="77777777" w:rsidR="004A531B" w:rsidRPr="00F02097" w:rsidRDefault="004A531B" w:rsidP="008055D7">
            <w:pPr>
              <w:rPr>
                <w:rFonts w:ascii="Verdana" w:hAnsi="Verdana"/>
                <w:lang w:val="bg-BG"/>
              </w:rPr>
            </w:pPr>
            <w:r w:rsidRPr="00F02097">
              <w:rPr>
                <w:rFonts w:ascii="Verdana" w:hAnsi="Verdana"/>
              </w:rPr>
              <w:t>Determination of liquid limit</w:t>
            </w:r>
          </w:p>
        </w:tc>
        <w:tc>
          <w:tcPr>
            <w:tcW w:w="3118" w:type="dxa"/>
          </w:tcPr>
          <w:p w14:paraId="4290BCEA" w14:textId="77777777" w:rsidR="004A531B" w:rsidRPr="00F02097" w:rsidRDefault="004A531B" w:rsidP="008055D7">
            <w:pPr>
              <w:rPr>
                <w:rFonts w:ascii="Verdana" w:hAnsi="Verdana"/>
              </w:rPr>
            </w:pPr>
            <w:r w:rsidRPr="00F02097">
              <w:rPr>
                <w:rFonts w:ascii="Verdana" w:hAnsi="Verdana"/>
              </w:rPr>
              <w:t>AASHTO Т 90</w:t>
            </w:r>
          </w:p>
          <w:p w14:paraId="45AC2BC2" w14:textId="189FA34C" w:rsidR="004A531B" w:rsidRPr="00F02097" w:rsidRDefault="004A531B" w:rsidP="008055D7">
            <w:pPr>
              <w:rPr>
                <w:rFonts w:ascii="Verdana" w:hAnsi="Verdana"/>
              </w:rPr>
            </w:pPr>
            <w:r w:rsidRPr="00F02097">
              <w:rPr>
                <w:rFonts w:ascii="Verdana" w:hAnsi="Verdana"/>
              </w:rPr>
              <w:t>БДС EN ISO 17892-12</w:t>
            </w:r>
          </w:p>
          <w:p w14:paraId="791787A4" w14:textId="17288591" w:rsidR="004A531B" w:rsidRPr="00F02097" w:rsidRDefault="004A531B" w:rsidP="008055D7">
            <w:pPr>
              <w:rPr>
                <w:rFonts w:ascii="Verdana" w:hAnsi="Verdana"/>
              </w:rPr>
            </w:pPr>
            <w:r w:rsidRPr="00F02097">
              <w:rPr>
                <w:rFonts w:ascii="Verdana" w:hAnsi="Verdana"/>
              </w:rPr>
              <w:t xml:space="preserve">Appendix 16 of Ordinance № </w:t>
            </w:r>
            <w:r w:rsidR="006853F7" w:rsidRPr="00F02097">
              <w:rPr>
                <w:rFonts w:ascii="Verdana" w:hAnsi="Verdana"/>
              </w:rPr>
              <w:t>РД-</w:t>
            </w:r>
            <w:r w:rsidRPr="00F02097">
              <w:rPr>
                <w:rFonts w:ascii="Verdana" w:hAnsi="Verdana"/>
              </w:rPr>
              <w:t>02-20-2</w:t>
            </w:r>
          </w:p>
        </w:tc>
      </w:tr>
      <w:tr w:rsidR="004A531B" w:rsidRPr="00F02097" w14:paraId="02DB7E6E" w14:textId="77777777" w:rsidTr="0020351E">
        <w:tc>
          <w:tcPr>
            <w:tcW w:w="567" w:type="dxa"/>
            <w:vMerge/>
          </w:tcPr>
          <w:p w14:paraId="362077E8" w14:textId="77777777" w:rsidR="004A531B" w:rsidRPr="00F02097" w:rsidRDefault="004A531B" w:rsidP="00F02097">
            <w:pPr>
              <w:jc w:val="center"/>
              <w:rPr>
                <w:rFonts w:ascii="Verdana" w:hAnsi="Verdana"/>
              </w:rPr>
            </w:pPr>
          </w:p>
        </w:tc>
        <w:tc>
          <w:tcPr>
            <w:tcW w:w="2268" w:type="dxa"/>
            <w:vMerge/>
          </w:tcPr>
          <w:p w14:paraId="16A4C21F" w14:textId="77777777" w:rsidR="004A531B" w:rsidRPr="00F02097" w:rsidRDefault="004A531B" w:rsidP="008055D7">
            <w:pPr>
              <w:rPr>
                <w:rFonts w:ascii="Verdana" w:hAnsi="Verdana"/>
              </w:rPr>
            </w:pPr>
          </w:p>
        </w:tc>
        <w:tc>
          <w:tcPr>
            <w:tcW w:w="3544" w:type="dxa"/>
          </w:tcPr>
          <w:p w14:paraId="49B7D3A3" w14:textId="77777777" w:rsidR="004A531B" w:rsidRPr="00F02097" w:rsidRDefault="004A531B" w:rsidP="008055D7">
            <w:pPr>
              <w:rPr>
                <w:rFonts w:ascii="Verdana" w:hAnsi="Verdana"/>
              </w:rPr>
            </w:pPr>
            <w:r w:rsidRPr="00F02097">
              <w:rPr>
                <w:rFonts w:ascii="Verdana" w:hAnsi="Verdana"/>
              </w:rPr>
              <w:t>1.12 Plasticity Index</w:t>
            </w:r>
          </w:p>
        </w:tc>
        <w:tc>
          <w:tcPr>
            <w:tcW w:w="3118" w:type="dxa"/>
          </w:tcPr>
          <w:p w14:paraId="2C3EECC8" w14:textId="77777777" w:rsidR="004A531B" w:rsidRPr="00F02097" w:rsidRDefault="004A531B" w:rsidP="008055D7">
            <w:pPr>
              <w:rPr>
                <w:rFonts w:ascii="Verdana" w:hAnsi="Verdana"/>
              </w:rPr>
            </w:pPr>
            <w:r w:rsidRPr="00F02097">
              <w:rPr>
                <w:rFonts w:ascii="Verdana" w:hAnsi="Verdana"/>
              </w:rPr>
              <w:t>AASHTO Т 90</w:t>
            </w:r>
          </w:p>
          <w:p w14:paraId="050E82F6" w14:textId="67968514" w:rsidR="004A531B" w:rsidRPr="00F02097" w:rsidRDefault="004A531B" w:rsidP="008055D7">
            <w:pPr>
              <w:rPr>
                <w:rFonts w:ascii="Verdana" w:hAnsi="Verdana"/>
              </w:rPr>
            </w:pPr>
            <w:r w:rsidRPr="00F02097">
              <w:rPr>
                <w:rFonts w:ascii="Verdana" w:hAnsi="Verdana"/>
              </w:rPr>
              <w:t xml:space="preserve">Appendix 16 of Ordinance № </w:t>
            </w:r>
            <w:r w:rsidR="006853F7" w:rsidRPr="00F02097">
              <w:rPr>
                <w:rFonts w:ascii="Verdana" w:hAnsi="Verdana"/>
              </w:rPr>
              <w:t>РД-</w:t>
            </w:r>
            <w:r w:rsidRPr="00F02097">
              <w:rPr>
                <w:rFonts w:ascii="Verdana" w:hAnsi="Verdana"/>
              </w:rPr>
              <w:t>02-20-2</w:t>
            </w:r>
          </w:p>
          <w:p w14:paraId="18C2C3BA" w14:textId="54726D75" w:rsidR="004A531B" w:rsidRPr="00F02097" w:rsidRDefault="004A531B" w:rsidP="008055D7">
            <w:pPr>
              <w:rPr>
                <w:rFonts w:ascii="Verdana" w:hAnsi="Verdana"/>
              </w:rPr>
            </w:pPr>
            <w:r w:rsidRPr="00F02097">
              <w:rPr>
                <w:rFonts w:ascii="Verdana" w:hAnsi="Verdana"/>
              </w:rPr>
              <w:t>БДС EN ISO 17892-12</w:t>
            </w:r>
          </w:p>
        </w:tc>
      </w:tr>
      <w:tr w:rsidR="004A531B" w:rsidRPr="00F02097" w14:paraId="6F9E0519" w14:textId="77777777" w:rsidTr="0020351E">
        <w:tc>
          <w:tcPr>
            <w:tcW w:w="567" w:type="dxa"/>
            <w:vMerge/>
          </w:tcPr>
          <w:p w14:paraId="398DFCDB" w14:textId="77777777" w:rsidR="004A531B" w:rsidRPr="00F02097" w:rsidRDefault="004A531B" w:rsidP="00F02097">
            <w:pPr>
              <w:jc w:val="center"/>
              <w:rPr>
                <w:rFonts w:ascii="Verdana" w:hAnsi="Verdana"/>
              </w:rPr>
            </w:pPr>
          </w:p>
        </w:tc>
        <w:tc>
          <w:tcPr>
            <w:tcW w:w="2268" w:type="dxa"/>
            <w:vMerge/>
          </w:tcPr>
          <w:p w14:paraId="172A2E90" w14:textId="77777777" w:rsidR="004A531B" w:rsidRPr="00F02097" w:rsidRDefault="004A531B" w:rsidP="008055D7">
            <w:pPr>
              <w:rPr>
                <w:rFonts w:ascii="Verdana" w:hAnsi="Verdana"/>
              </w:rPr>
            </w:pPr>
          </w:p>
        </w:tc>
        <w:tc>
          <w:tcPr>
            <w:tcW w:w="3544" w:type="dxa"/>
          </w:tcPr>
          <w:p w14:paraId="4848FBFD" w14:textId="77777777" w:rsidR="004A531B" w:rsidRPr="00F02097" w:rsidRDefault="004A531B" w:rsidP="008055D7">
            <w:pPr>
              <w:rPr>
                <w:rFonts w:ascii="Verdana" w:hAnsi="Verdana"/>
              </w:rPr>
            </w:pPr>
            <w:r w:rsidRPr="00F02097">
              <w:rPr>
                <w:rFonts w:ascii="Verdana" w:hAnsi="Verdana"/>
              </w:rPr>
              <w:t>1.13 Consistency index</w:t>
            </w:r>
          </w:p>
        </w:tc>
        <w:tc>
          <w:tcPr>
            <w:tcW w:w="3118" w:type="dxa"/>
          </w:tcPr>
          <w:p w14:paraId="32F80329" w14:textId="1208FBC4" w:rsidR="004A531B" w:rsidRPr="00F02097" w:rsidRDefault="004A531B" w:rsidP="008055D7">
            <w:pPr>
              <w:rPr>
                <w:rFonts w:ascii="Verdana" w:hAnsi="Verdana"/>
                <w:lang w:val="es-ES"/>
              </w:rPr>
            </w:pPr>
            <w:r w:rsidRPr="00F02097">
              <w:rPr>
                <w:rFonts w:ascii="Verdana" w:hAnsi="Verdana"/>
              </w:rPr>
              <w:t>БДС EN ISO 17892-12</w:t>
            </w:r>
          </w:p>
        </w:tc>
      </w:tr>
      <w:tr w:rsidR="004A531B" w:rsidRPr="00F02097" w14:paraId="339DA54E" w14:textId="77777777" w:rsidTr="0020351E">
        <w:tc>
          <w:tcPr>
            <w:tcW w:w="567" w:type="dxa"/>
            <w:vMerge/>
          </w:tcPr>
          <w:p w14:paraId="1C367BAE" w14:textId="77777777" w:rsidR="004A531B" w:rsidRPr="00F02097" w:rsidRDefault="004A531B" w:rsidP="00F02097">
            <w:pPr>
              <w:jc w:val="center"/>
              <w:rPr>
                <w:rFonts w:ascii="Verdana" w:hAnsi="Verdana"/>
                <w:lang w:val="es-ES"/>
              </w:rPr>
            </w:pPr>
          </w:p>
        </w:tc>
        <w:tc>
          <w:tcPr>
            <w:tcW w:w="2268" w:type="dxa"/>
            <w:vMerge/>
          </w:tcPr>
          <w:p w14:paraId="713395C1" w14:textId="77777777" w:rsidR="004A531B" w:rsidRPr="00F02097" w:rsidRDefault="004A531B" w:rsidP="008055D7">
            <w:pPr>
              <w:rPr>
                <w:rFonts w:ascii="Verdana" w:hAnsi="Verdana"/>
                <w:lang w:val="es-ES"/>
              </w:rPr>
            </w:pPr>
          </w:p>
        </w:tc>
        <w:tc>
          <w:tcPr>
            <w:tcW w:w="3544" w:type="dxa"/>
          </w:tcPr>
          <w:p w14:paraId="6304FB42" w14:textId="77777777" w:rsidR="004A531B" w:rsidRPr="00F02097" w:rsidRDefault="004A531B" w:rsidP="008055D7">
            <w:pPr>
              <w:rPr>
                <w:rFonts w:ascii="Verdana" w:hAnsi="Verdana"/>
                <w:lang w:val="bg-BG"/>
              </w:rPr>
            </w:pPr>
            <w:r w:rsidRPr="00F02097">
              <w:rPr>
                <w:rFonts w:ascii="Verdana" w:hAnsi="Verdana"/>
              </w:rPr>
              <w:t>1.14</w:t>
            </w:r>
            <w:r w:rsidRPr="00F02097">
              <w:rPr>
                <w:rFonts w:ascii="Verdana" w:hAnsi="Verdana"/>
                <w:lang w:val="bg-BG"/>
              </w:rPr>
              <w:t xml:space="preserve"> </w:t>
            </w:r>
            <w:r w:rsidRPr="00F02097">
              <w:rPr>
                <w:rFonts w:ascii="Verdana" w:hAnsi="Verdana"/>
              </w:rPr>
              <w:t>Determination of optimal water content</w:t>
            </w:r>
          </w:p>
        </w:tc>
        <w:tc>
          <w:tcPr>
            <w:tcW w:w="3118" w:type="dxa"/>
          </w:tcPr>
          <w:p w14:paraId="616A21BA" w14:textId="77777777" w:rsidR="0020351E" w:rsidRDefault="004A531B" w:rsidP="008055D7">
            <w:pPr>
              <w:rPr>
                <w:rFonts w:ascii="Verdana" w:hAnsi="Verdana"/>
              </w:rPr>
            </w:pPr>
            <w:r w:rsidRPr="00F02097">
              <w:rPr>
                <w:rFonts w:ascii="Verdana" w:hAnsi="Verdana"/>
              </w:rPr>
              <w:t>БДС 17146, cl. 3.3 – type of test</w:t>
            </w:r>
            <w:r w:rsidR="00F02097">
              <w:rPr>
                <w:rFonts w:ascii="Verdana" w:hAnsi="Verdana"/>
              </w:rPr>
              <w:t xml:space="preserve"> </w:t>
            </w:r>
            <w:r w:rsidRPr="00F02097">
              <w:rPr>
                <w:rFonts w:ascii="Verdana" w:hAnsi="Verdana"/>
              </w:rPr>
              <w:t xml:space="preserve">H 100, M 100, H 150, </w:t>
            </w:r>
          </w:p>
          <w:p w14:paraId="03CBDE91" w14:textId="3EC9DE83" w:rsidR="004A531B" w:rsidRPr="00F02097" w:rsidRDefault="004A531B" w:rsidP="008055D7">
            <w:pPr>
              <w:rPr>
                <w:rFonts w:ascii="Verdana" w:hAnsi="Verdana"/>
              </w:rPr>
            </w:pPr>
            <w:r w:rsidRPr="00F02097">
              <w:rPr>
                <w:rFonts w:ascii="Verdana" w:hAnsi="Verdana"/>
              </w:rPr>
              <w:t>M 150</w:t>
            </w:r>
          </w:p>
          <w:p w14:paraId="4E9A0338" w14:textId="77777777" w:rsidR="00C74E1A" w:rsidRDefault="004A531B" w:rsidP="008055D7">
            <w:pPr>
              <w:rPr>
                <w:rFonts w:ascii="Verdana" w:hAnsi="Verdana"/>
                <w:lang w:val="pt-PT"/>
              </w:rPr>
            </w:pPr>
            <w:r w:rsidRPr="00F02097">
              <w:rPr>
                <w:rFonts w:ascii="Verdana" w:hAnsi="Verdana"/>
                <w:lang w:val="pt-PT"/>
              </w:rPr>
              <w:t xml:space="preserve">БДС EN 13286-2, </w:t>
            </w:r>
          </w:p>
          <w:p w14:paraId="3F261919" w14:textId="463DDED2" w:rsidR="004A531B" w:rsidRPr="00F02097" w:rsidRDefault="004A531B" w:rsidP="008055D7">
            <w:pPr>
              <w:rPr>
                <w:rFonts w:ascii="Verdana" w:hAnsi="Verdana"/>
                <w:lang w:val="pt-PT"/>
              </w:rPr>
            </w:pPr>
            <w:r w:rsidRPr="00F02097">
              <w:rPr>
                <w:rFonts w:ascii="Verdana" w:hAnsi="Verdana"/>
                <w:lang w:val="pt-PT"/>
              </w:rPr>
              <w:t>cl. 7.1; 7.2; 7.4; 7.5; Appendix A</w:t>
            </w:r>
          </w:p>
        </w:tc>
      </w:tr>
      <w:tr w:rsidR="004A531B" w:rsidRPr="00F02097" w14:paraId="0E873A40" w14:textId="77777777" w:rsidTr="0020351E">
        <w:tc>
          <w:tcPr>
            <w:tcW w:w="567" w:type="dxa"/>
            <w:vMerge/>
          </w:tcPr>
          <w:p w14:paraId="41DB7747" w14:textId="77777777" w:rsidR="004A531B" w:rsidRPr="00F02097" w:rsidRDefault="004A531B" w:rsidP="00F02097">
            <w:pPr>
              <w:jc w:val="center"/>
              <w:rPr>
                <w:rFonts w:ascii="Verdana" w:hAnsi="Verdana"/>
                <w:lang w:val="es-ES"/>
              </w:rPr>
            </w:pPr>
          </w:p>
        </w:tc>
        <w:tc>
          <w:tcPr>
            <w:tcW w:w="2268" w:type="dxa"/>
            <w:vMerge/>
          </w:tcPr>
          <w:p w14:paraId="1B7BC5BF" w14:textId="77777777" w:rsidR="004A531B" w:rsidRPr="00F02097" w:rsidRDefault="004A531B" w:rsidP="008055D7">
            <w:pPr>
              <w:rPr>
                <w:rFonts w:ascii="Verdana" w:hAnsi="Verdana"/>
                <w:lang w:val="es-ES"/>
              </w:rPr>
            </w:pPr>
          </w:p>
        </w:tc>
        <w:tc>
          <w:tcPr>
            <w:tcW w:w="3544" w:type="dxa"/>
          </w:tcPr>
          <w:p w14:paraId="765DF9E3" w14:textId="77777777" w:rsidR="004A531B" w:rsidRPr="00F02097" w:rsidRDefault="004A531B" w:rsidP="008055D7">
            <w:pPr>
              <w:rPr>
                <w:rFonts w:ascii="Verdana" w:hAnsi="Verdana"/>
              </w:rPr>
            </w:pPr>
            <w:r w:rsidRPr="00F02097">
              <w:rPr>
                <w:rFonts w:ascii="Verdana" w:hAnsi="Verdana"/>
              </w:rPr>
              <w:t>1.15 Determination of</w:t>
            </w:r>
            <w:r w:rsidRPr="00F02097">
              <w:rPr>
                <w:rFonts w:ascii="Verdana" w:hAnsi="Verdana"/>
                <w:lang w:val="bg-BG"/>
              </w:rPr>
              <w:t xml:space="preserve"> </w:t>
            </w:r>
            <w:r w:rsidRPr="00F02097">
              <w:rPr>
                <w:rFonts w:ascii="Verdana" w:hAnsi="Verdana"/>
              </w:rPr>
              <w:t>normal density of the skeleton</w:t>
            </w:r>
          </w:p>
        </w:tc>
        <w:tc>
          <w:tcPr>
            <w:tcW w:w="3118" w:type="dxa"/>
          </w:tcPr>
          <w:p w14:paraId="0E4880F0" w14:textId="44B526E3" w:rsidR="004A531B" w:rsidRPr="00F02097" w:rsidRDefault="004A531B" w:rsidP="00C74E1A">
            <w:pPr>
              <w:rPr>
                <w:rFonts w:ascii="Verdana" w:hAnsi="Verdana"/>
              </w:rPr>
            </w:pPr>
            <w:r w:rsidRPr="00F02097">
              <w:rPr>
                <w:rFonts w:ascii="Verdana" w:hAnsi="Verdana"/>
              </w:rPr>
              <w:t>БДС 17146, cl. 3.3 - type of test</w:t>
            </w:r>
            <w:r w:rsidRPr="00F02097">
              <w:rPr>
                <w:rFonts w:ascii="Verdana" w:hAnsi="Verdana"/>
                <w:lang w:val="bg-BG"/>
              </w:rPr>
              <w:t xml:space="preserve"> </w:t>
            </w:r>
            <w:r w:rsidRPr="00F02097">
              <w:rPr>
                <w:rFonts w:ascii="Verdana" w:hAnsi="Verdana"/>
              </w:rPr>
              <w:t>H 100, H 150</w:t>
            </w:r>
          </w:p>
        </w:tc>
      </w:tr>
      <w:tr w:rsidR="004A531B" w:rsidRPr="00F02097" w14:paraId="7EBC12D0" w14:textId="77777777" w:rsidTr="0020351E">
        <w:tc>
          <w:tcPr>
            <w:tcW w:w="567" w:type="dxa"/>
            <w:vMerge/>
          </w:tcPr>
          <w:p w14:paraId="74D27287" w14:textId="77777777" w:rsidR="004A531B" w:rsidRPr="00F02097" w:rsidRDefault="004A531B" w:rsidP="00F02097">
            <w:pPr>
              <w:jc w:val="center"/>
              <w:rPr>
                <w:rFonts w:ascii="Verdana" w:hAnsi="Verdana"/>
              </w:rPr>
            </w:pPr>
          </w:p>
        </w:tc>
        <w:tc>
          <w:tcPr>
            <w:tcW w:w="2268" w:type="dxa"/>
            <w:vMerge/>
          </w:tcPr>
          <w:p w14:paraId="4880979C" w14:textId="77777777" w:rsidR="004A531B" w:rsidRPr="00F02097" w:rsidRDefault="004A531B" w:rsidP="008055D7">
            <w:pPr>
              <w:rPr>
                <w:rFonts w:ascii="Verdana" w:hAnsi="Verdana"/>
              </w:rPr>
            </w:pPr>
          </w:p>
        </w:tc>
        <w:tc>
          <w:tcPr>
            <w:tcW w:w="3544" w:type="dxa"/>
          </w:tcPr>
          <w:p w14:paraId="08450B2D" w14:textId="77777777" w:rsidR="004A531B" w:rsidRPr="00F02097" w:rsidRDefault="004A531B" w:rsidP="008055D7">
            <w:pPr>
              <w:rPr>
                <w:rFonts w:ascii="Verdana" w:hAnsi="Verdana"/>
              </w:rPr>
            </w:pPr>
            <w:r w:rsidRPr="00F02097">
              <w:rPr>
                <w:rFonts w:ascii="Verdana" w:hAnsi="Verdana"/>
              </w:rPr>
              <w:t>1.16 Determination of</w:t>
            </w:r>
            <w:r w:rsidRPr="00F02097">
              <w:rPr>
                <w:rFonts w:ascii="Verdana" w:hAnsi="Verdana"/>
                <w:lang w:val="bg-BG"/>
              </w:rPr>
              <w:t xml:space="preserve"> </w:t>
            </w:r>
            <w:r w:rsidRPr="00F02097">
              <w:rPr>
                <w:rFonts w:ascii="Verdana" w:hAnsi="Verdana"/>
              </w:rPr>
              <w:t>modified density of the skeleton</w:t>
            </w:r>
          </w:p>
        </w:tc>
        <w:tc>
          <w:tcPr>
            <w:tcW w:w="3118" w:type="dxa"/>
          </w:tcPr>
          <w:p w14:paraId="5BCA661B" w14:textId="79100A91" w:rsidR="004A531B" w:rsidRPr="00F02097" w:rsidRDefault="004A531B" w:rsidP="00C74E1A">
            <w:pPr>
              <w:rPr>
                <w:rFonts w:ascii="Verdana" w:hAnsi="Verdana"/>
              </w:rPr>
            </w:pPr>
            <w:r w:rsidRPr="00F02097">
              <w:rPr>
                <w:rFonts w:ascii="Verdana" w:hAnsi="Verdana"/>
              </w:rPr>
              <w:t>БДС 17146, cl. 3.3 - type of test</w:t>
            </w:r>
            <w:r w:rsidRPr="00F02097">
              <w:rPr>
                <w:rFonts w:ascii="Verdana" w:hAnsi="Verdana"/>
                <w:lang w:val="bg-BG"/>
              </w:rPr>
              <w:t xml:space="preserve"> </w:t>
            </w:r>
            <w:r w:rsidRPr="00F02097">
              <w:rPr>
                <w:rFonts w:ascii="Verdana" w:hAnsi="Verdana"/>
              </w:rPr>
              <w:t>M 100,</w:t>
            </w:r>
            <w:r w:rsidR="00C74E1A">
              <w:rPr>
                <w:rFonts w:ascii="Verdana" w:hAnsi="Verdana"/>
              </w:rPr>
              <w:t xml:space="preserve"> </w:t>
            </w:r>
            <w:r w:rsidRPr="00F02097">
              <w:rPr>
                <w:rFonts w:ascii="Verdana" w:hAnsi="Verdana"/>
              </w:rPr>
              <w:t>M 150</w:t>
            </w:r>
          </w:p>
        </w:tc>
      </w:tr>
      <w:tr w:rsidR="004A531B" w:rsidRPr="00F02097" w14:paraId="2E5CA273" w14:textId="77777777" w:rsidTr="0020351E">
        <w:tc>
          <w:tcPr>
            <w:tcW w:w="567" w:type="dxa"/>
            <w:vMerge/>
          </w:tcPr>
          <w:p w14:paraId="102AC32E" w14:textId="77777777" w:rsidR="004A531B" w:rsidRPr="00F02097" w:rsidRDefault="004A531B" w:rsidP="00F02097">
            <w:pPr>
              <w:jc w:val="center"/>
              <w:rPr>
                <w:rFonts w:ascii="Verdana" w:hAnsi="Verdana"/>
              </w:rPr>
            </w:pPr>
          </w:p>
        </w:tc>
        <w:tc>
          <w:tcPr>
            <w:tcW w:w="2268" w:type="dxa"/>
            <w:vMerge/>
          </w:tcPr>
          <w:p w14:paraId="538E7AE0" w14:textId="77777777" w:rsidR="004A531B" w:rsidRPr="00F02097" w:rsidRDefault="004A531B" w:rsidP="008055D7">
            <w:pPr>
              <w:rPr>
                <w:rFonts w:ascii="Verdana" w:hAnsi="Verdana"/>
              </w:rPr>
            </w:pPr>
          </w:p>
        </w:tc>
        <w:tc>
          <w:tcPr>
            <w:tcW w:w="3544" w:type="dxa"/>
          </w:tcPr>
          <w:p w14:paraId="1C0CC1F0" w14:textId="77777777" w:rsidR="004A531B" w:rsidRPr="00F02097" w:rsidRDefault="004A531B" w:rsidP="008055D7">
            <w:pPr>
              <w:rPr>
                <w:rFonts w:ascii="Verdana" w:hAnsi="Verdana"/>
              </w:rPr>
            </w:pPr>
            <w:r w:rsidRPr="00F02097">
              <w:rPr>
                <w:rFonts w:ascii="Verdana" w:hAnsi="Verdana"/>
              </w:rPr>
              <w:t>1.17</w:t>
            </w:r>
            <w:r w:rsidRPr="00F02097">
              <w:rPr>
                <w:rFonts w:ascii="Verdana" w:hAnsi="Verdana"/>
                <w:lang w:val="bg-BG"/>
              </w:rPr>
              <w:t xml:space="preserve"> </w:t>
            </w:r>
            <w:r w:rsidRPr="00F02097">
              <w:rPr>
                <w:rFonts w:ascii="Verdana" w:hAnsi="Verdana"/>
              </w:rPr>
              <w:t>Determination of</w:t>
            </w:r>
            <w:r w:rsidRPr="00F02097">
              <w:rPr>
                <w:rFonts w:ascii="Verdana" w:hAnsi="Verdana"/>
                <w:lang w:val="bg-BG"/>
              </w:rPr>
              <w:t xml:space="preserve"> </w:t>
            </w:r>
            <w:r w:rsidRPr="00F02097">
              <w:rPr>
                <w:rFonts w:ascii="Verdana" w:hAnsi="Verdana"/>
              </w:rPr>
              <w:t>degree of compaction</w:t>
            </w:r>
          </w:p>
        </w:tc>
        <w:tc>
          <w:tcPr>
            <w:tcW w:w="3118" w:type="dxa"/>
          </w:tcPr>
          <w:p w14:paraId="3078D082" w14:textId="4E4FDF47" w:rsidR="004A531B" w:rsidRPr="00F02097" w:rsidRDefault="004A531B" w:rsidP="008055D7">
            <w:pPr>
              <w:rPr>
                <w:rFonts w:ascii="Verdana" w:hAnsi="Verdana"/>
              </w:rPr>
            </w:pPr>
            <w:r w:rsidRPr="00F02097">
              <w:rPr>
                <w:rFonts w:ascii="Verdana" w:hAnsi="Verdana"/>
              </w:rPr>
              <w:t>БДС 17146</w:t>
            </w:r>
          </w:p>
          <w:p w14:paraId="25E3C72C" w14:textId="7D873B86" w:rsidR="004A531B" w:rsidRPr="00F02097" w:rsidRDefault="004A531B" w:rsidP="008055D7">
            <w:pPr>
              <w:rPr>
                <w:rFonts w:ascii="Verdana" w:hAnsi="Verdana"/>
              </w:rPr>
            </w:pPr>
            <w:r w:rsidRPr="00F02097">
              <w:rPr>
                <w:rFonts w:ascii="Verdana" w:hAnsi="Verdana"/>
              </w:rPr>
              <w:t xml:space="preserve">Appendix 18 of Ordinance № </w:t>
            </w:r>
            <w:r w:rsidR="006853F7" w:rsidRPr="00F02097">
              <w:rPr>
                <w:rFonts w:ascii="Verdana" w:hAnsi="Verdana"/>
              </w:rPr>
              <w:t>РД-</w:t>
            </w:r>
            <w:r w:rsidRPr="00F02097">
              <w:rPr>
                <w:rFonts w:ascii="Verdana" w:hAnsi="Verdana"/>
              </w:rPr>
              <w:t>02-20-2</w:t>
            </w:r>
          </w:p>
        </w:tc>
      </w:tr>
      <w:tr w:rsidR="004A531B" w:rsidRPr="00F02097" w14:paraId="41AFB947" w14:textId="77777777" w:rsidTr="0020351E">
        <w:tc>
          <w:tcPr>
            <w:tcW w:w="567" w:type="dxa"/>
            <w:vMerge/>
          </w:tcPr>
          <w:p w14:paraId="32D0E9D9" w14:textId="77777777" w:rsidR="004A531B" w:rsidRPr="00F02097" w:rsidRDefault="004A531B" w:rsidP="00F02097">
            <w:pPr>
              <w:jc w:val="center"/>
              <w:rPr>
                <w:rFonts w:ascii="Verdana" w:hAnsi="Verdana"/>
              </w:rPr>
            </w:pPr>
          </w:p>
        </w:tc>
        <w:tc>
          <w:tcPr>
            <w:tcW w:w="2268" w:type="dxa"/>
            <w:vMerge/>
          </w:tcPr>
          <w:p w14:paraId="13A7FC08" w14:textId="77777777" w:rsidR="004A531B" w:rsidRPr="00F02097" w:rsidRDefault="004A531B" w:rsidP="008055D7">
            <w:pPr>
              <w:rPr>
                <w:rFonts w:ascii="Verdana" w:hAnsi="Verdana"/>
              </w:rPr>
            </w:pPr>
          </w:p>
        </w:tc>
        <w:tc>
          <w:tcPr>
            <w:tcW w:w="3544" w:type="dxa"/>
          </w:tcPr>
          <w:p w14:paraId="2E7C7C59" w14:textId="77777777" w:rsidR="004A531B" w:rsidRPr="00F02097" w:rsidRDefault="004A531B" w:rsidP="008055D7">
            <w:pPr>
              <w:rPr>
                <w:rFonts w:ascii="Verdana" w:hAnsi="Verdana"/>
              </w:rPr>
            </w:pPr>
            <w:r w:rsidRPr="00F02097">
              <w:rPr>
                <w:rFonts w:ascii="Verdana" w:hAnsi="Verdana"/>
              </w:rPr>
              <w:t>1.18 Determination of the standard density of the skeleton - Proctor compaction</w:t>
            </w:r>
          </w:p>
        </w:tc>
        <w:tc>
          <w:tcPr>
            <w:tcW w:w="3118" w:type="dxa"/>
          </w:tcPr>
          <w:p w14:paraId="774A2182" w14:textId="77777777" w:rsidR="00F02097" w:rsidRDefault="004A531B" w:rsidP="008055D7">
            <w:pPr>
              <w:rPr>
                <w:rFonts w:ascii="Verdana" w:hAnsi="Verdana"/>
              </w:rPr>
            </w:pPr>
            <w:r w:rsidRPr="00F02097">
              <w:rPr>
                <w:rFonts w:ascii="Verdana" w:hAnsi="Verdana"/>
              </w:rPr>
              <w:t xml:space="preserve">БДС EN 13286-2, </w:t>
            </w:r>
          </w:p>
          <w:p w14:paraId="78BB3A12" w14:textId="485EC8CC" w:rsidR="004A531B" w:rsidRPr="00F02097" w:rsidRDefault="004A531B" w:rsidP="008055D7">
            <w:pPr>
              <w:rPr>
                <w:rFonts w:ascii="Verdana" w:hAnsi="Verdana"/>
              </w:rPr>
            </w:pPr>
            <w:r w:rsidRPr="00F02097">
              <w:rPr>
                <w:rFonts w:ascii="Verdana" w:hAnsi="Verdana"/>
              </w:rPr>
              <w:t>cl. 7.1; 7.2; Appendix A</w:t>
            </w:r>
          </w:p>
        </w:tc>
      </w:tr>
      <w:tr w:rsidR="004A531B" w:rsidRPr="00F02097" w14:paraId="00D852F6" w14:textId="77777777" w:rsidTr="0020351E">
        <w:tc>
          <w:tcPr>
            <w:tcW w:w="567" w:type="dxa"/>
            <w:vMerge/>
          </w:tcPr>
          <w:p w14:paraId="0D63B2A3" w14:textId="77777777" w:rsidR="004A531B" w:rsidRPr="00F02097" w:rsidRDefault="004A531B" w:rsidP="00F02097">
            <w:pPr>
              <w:jc w:val="center"/>
              <w:rPr>
                <w:rFonts w:ascii="Verdana" w:hAnsi="Verdana"/>
              </w:rPr>
            </w:pPr>
          </w:p>
        </w:tc>
        <w:tc>
          <w:tcPr>
            <w:tcW w:w="2268" w:type="dxa"/>
            <w:vMerge/>
          </w:tcPr>
          <w:p w14:paraId="44C8C286" w14:textId="77777777" w:rsidR="004A531B" w:rsidRPr="00F02097" w:rsidRDefault="004A531B" w:rsidP="008055D7">
            <w:pPr>
              <w:rPr>
                <w:rFonts w:ascii="Verdana" w:hAnsi="Verdana"/>
              </w:rPr>
            </w:pPr>
          </w:p>
        </w:tc>
        <w:tc>
          <w:tcPr>
            <w:tcW w:w="3544" w:type="dxa"/>
          </w:tcPr>
          <w:p w14:paraId="64DB6811" w14:textId="77777777" w:rsidR="004A531B" w:rsidRPr="00F02097" w:rsidRDefault="004A531B" w:rsidP="008055D7">
            <w:pPr>
              <w:rPr>
                <w:rFonts w:ascii="Verdana" w:hAnsi="Verdana"/>
                <w:lang w:val="bg-BG"/>
              </w:rPr>
            </w:pPr>
            <w:r w:rsidRPr="00F02097">
              <w:rPr>
                <w:rFonts w:ascii="Verdana" w:hAnsi="Verdana"/>
              </w:rPr>
              <w:t>1.19 Determination of the standard density of the skeleton – modified Proctor compaction</w:t>
            </w:r>
          </w:p>
        </w:tc>
        <w:tc>
          <w:tcPr>
            <w:tcW w:w="3118" w:type="dxa"/>
          </w:tcPr>
          <w:p w14:paraId="48CE7BF4" w14:textId="77777777" w:rsidR="00F02097" w:rsidRDefault="004A531B" w:rsidP="008055D7">
            <w:pPr>
              <w:rPr>
                <w:rFonts w:ascii="Verdana" w:hAnsi="Verdana"/>
              </w:rPr>
            </w:pPr>
            <w:r w:rsidRPr="00F02097">
              <w:rPr>
                <w:rFonts w:ascii="Verdana" w:hAnsi="Verdana"/>
              </w:rPr>
              <w:t xml:space="preserve">БДС EN 13286-2, </w:t>
            </w:r>
          </w:p>
          <w:p w14:paraId="503448C3" w14:textId="71F46B8A" w:rsidR="004A531B" w:rsidRPr="00F02097" w:rsidRDefault="004A531B" w:rsidP="008055D7">
            <w:pPr>
              <w:rPr>
                <w:rFonts w:ascii="Verdana" w:hAnsi="Verdana"/>
              </w:rPr>
            </w:pPr>
            <w:r w:rsidRPr="00F02097">
              <w:rPr>
                <w:rFonts w:ascii="Verdana" w:hAnsi="Verdana"/>
              </w:rPr>
              <w:t>cl. 7.4; 7.5; Appendix A</w:t>
            </w:r>
          </w:p>
        </w:tc>
      </w:tr>
      <w:tr w:rsidR="004A531B" w:rsidRPr="00F02097" w14:paraId="3AA7BB69" w14:textId="77777777" w:rsidTr="0020351E">
        <w:tc>
          <w:tcPr>
            <w:tcW w:w="567" w:type="dxa"/>
            <w:vMerge/>
          </w:tcPr>
          <w:p w14:paraId="05F34CFC" w14:textId="77777777" w:rsidR="004A531B" w:rsidRPr="00F02097" w:rsidRDefault="004A531B" w:rsidP="00F02097">
            <w:pPr>
              <w:jc w:val="center"/>
              <w:rPr>
                <w:rFonts w:ascii="Verdana" w:hAnsi="Verdana"/>
              </w:rPr>
            </w:pPr>
          </w:p>
        </w:tc>
        <w:tc>
          <w:tcPr>
            <w:tcW w:w="2268" w:type="dxa"/>
            <w:vMerge/>
          </w:tcPr>
          <w:p w14:paraId="61DD1A11" w14:textId="77777777" w:rsidR="004A531B" w:rsidRPr="00F02097" w:rsidRDefault="004A531B" w:rsidP="008055D7">
            <w:pPr>
              <w:rPr>
                <w:rFonts w:ascii="Verdana" w:hAnsi="Verdana"/>
              </w:rPr>
            </w:pPr>
          </w:p>
        </w:tc>
        <w:tc>
          <w:tcPr>
            <w:tcW w:w="3544" w:type="dxa"/>
          </w:tcPr>
          <w:p w14:paraId="7A3DDE30" w14:textId="77777777" w:rsidR="004A531B" w:rsidRPr="00F02097" w:rsidRDefault="004A531B" w:rsidP="008055D7">
            <w:pPr>
              <w:rPr>
                <w:rFonts w:ascii="Verdana" w:hAnsi="Verdana"/>
                <w:lang w:val="bg-BG"/>
              </w:rPr>
            </w:pPr>
            <w:r w:rsidRPr="00F02097">
              <w:rPr>
                <w:rFonts w:ascii="Verdana" w:hAnsi="Verdana"/>
              </w:rPr>
              <w:t>1.20 Determination of California bearing ratio (CBR)</w:t>
            </w:r>
          </w:p>
        </w:tc>
        <w:tc>
          <w:tcPr>
            <w:tcW w:w="3118" w:type="dxa"/>
          </w:tcPr>
          <w:p w14:paraId="3281DA7D" w14:textId="71487D11" w:rsidR="004A531B" w:rsidRPr="00F02097" w:rsidRDefault="004A531B" w:rsidP="008055D7">
            <w:pPr>
              <w:rPr>
                <w:rFonts w:ascii="Verdana" w:hAnsi="Verdana"/>
              </w:rPr>
            </w:pPr>
            <w:r w:rsidRPr="00F02097">
              <w:rPr>
                <w:rFonts w:ascii="Verdana" w:hAnsi="Verdana"/>
              </w:rPr>
              <w:t>БДС EN 13286-47</w:t>
            </w:r>
          </w:p>
        </w:tc>
      </w:tr>
      <w:tr w:rsidR="004A531B" w:rsidRPr="00F02097" w14:paraId="2634DB41" w14:textId="77777777" w:rsidTr="0020351E">
        <w:tc>
          <w:tcPr>
            <w:tcW w:w="567" w:type="dxa"/>
            <w:vMerge/>
          </w:tcPr>
          <w:p w14:paraId="4FCD885B" w14:textId="77777777" w:rsidR="004A531B" w:rsidRPr="00F02097" w:rsidRDefault="004A531B" w:rsidP="00F02097">
            <w:pPr>
              <w:jc w:val="center"/>
              <w:rPr>
                <w:rFonts w:ascii="Verdana" w:hAnsi="Verdana"/>
              </w:rPr>
            </w:pPr>
          </w:p>
        </w:tc>
        <w:tc>
          <w:tcPr>
            <w:tcW w:w="2268" w:type="dxa"/>
            <w:vMerge/>
          </w:tcPr>
          <w:p w14:paraId="1AF4E367" w14:textId="77777777" w:rsidR="004A531B" w:rsidRPr="00F02097" w:rsidRDefault="004A531B" w:rsidP="008055D7">
            <w:pPr>
              <w:rPr>
                <w:rFonts w:ascii="Verdana" w:hAnsi="Verdana"/>
              </w:rPr>
            </w:pPr>
          </w:p>
        </w:tc>
        <w:tc>
          <w:tcPr>
            <w:tcW w:w="3544" w:type="dxa"/>
          </w:tcPr>
          <w:p w14:paraId="3FC49FD0" w14:textId="77777777" w:rsidR="004A531B" w:rsidRPr="00F02097" w:rsidRDefault="004A531B" w:rsidP="008055D7">
            <w:pPr>
              <w:rPr>
                <w:rFonts w:ascii="Verdana" w:hAnsi="Verdana"/>
              </w:rPr>
            </w:pPr>
            <w:r w:rsidRPr="00F02097">
              <w:rPr>
                <w:rFonts w:ascii="Verdana" w:hAnsi="Verdana"/>
              </w:rPr>
              <w:t>1.21</w:t>
            </w:r>
            <w:r w:rsidRPr="00F02097">
              <w:rPr>
                <w:rFonts w:ascii="Verdana" w:hAnsi="Verdana"/>
                <w:lang w:val="bg-BG"/>
              </w:rPr>
              <w:t xml:space="preserve"> </w:t>
            </w:r>
            <w:r w:rsidRPr="00F02097">
              <w:rPr>
                <w:rFonts w:ascii="Verdana" w:hAnsi="Verdana"/>
              </w:rPr>
              <w:t>Compression characteristics</w:t>
            </w:r>
          </w:p>
          <w:p w14:paraId="7533CDA5" w14:textId="77777777" w:rsidR="004A531B" w:rsidRPr="00F02097" w:rsidRDefault="004A531B" w:rsidP="008055D7">
            <w:pPr>
              <w:rPr>
                <w:rFonts w:ascii="Verdana" w:hAnsi="Verdana"/>
              </w:rPr>
            </w:pPr>
            <w:r w:rsidRPr="00F02097">
              <w:rPr>
                <w:rFonts w:ascii="Verdana" w:hAnsi="Verdana"/>
              </w:rPr>
              <w:t>1.21.1 Vertical deformation</w:t>
            </w:r>
          </w:p>
          <w:p w14:paraId="5F652009" w14:textId="77777777" w:rsidR="004A531B" w:rsidRPr="00F02097" w:rsidRDefault="004A531B" w:rsidP="008055D7">
            <w:pPr>
              <w:rPr>
                <w:rFonts w:ascii="Verdana" w:hAnsi="Verdana"/>
              </w:rPr>
            </w:pPr>
            <w:r w:rsidRPr="00F02097">
              <w:rPr>
                <w:rFonts w:ascii="Verdana" w:hAnsi="Verdana"/>
              </w:rPr>
              <w:t>1.21.2 Compression module</w:t>
            </w:r>
          </w:p>
          <w:p w14:paraId="458AE517" w14:textId="77777777" w:rsidR="004A531B" w:rsidRPr="00F02097" w:rsidRDefault="004A531B" w:rsidP="008055D7">
            <w:pPr>
              <w:rPr>
                <w:rFonts w:ascii="Verdana" w:hAnsi="Verdana"/>
              </w:rPr>
            </w:pPr>
            <w:r w:rsidRPr="00F02097">
              <w:rPr>
                <w:rFonts w:ascii="Verdana" w:hAnsi="Verdana"/>
              </w:rPr>
              <w:t>1.21.3 Coefficient of consolidation</w:t>
            </w:r>
          </w:p>
          <w:p w14:paraId="7C838BCD" w14:textId="77777777" w:rsidR="004A531B" w:rsidRPr="00F02097" w:rsidRDefault="004A531B" w:rsidP="008055D7">
            <w:pPr>
              <w:rPr>
                <w:rFonts w:ascii="Verdana" w:hAnsi="Verdana"/>
              </w:rPr>
            </w:pPr>
            <w:r w:rsidRPr="00F02097">
              <w:rPr>
                <w:rFonts w:ascii="Verdana" w:hAnsi="Verdana"/>
              </w:rPr>
              <w:t>1.21.4 Pore coefficient</w:t>
            </w:r>
          </w:p>
          <w:p w14:paraId="5D973F9E" w14:textId="77777777" w:rsidR="004A531B" w:rsidRPr="00F02097" w:rsidRDefault="004A531B" w:rsidP="008055D7">
            <w:pPr>
              <w:rPr>
                <w:rFonts w:ascii="Verdana" w:hAnsi="Verdana"/>
              </w:rPr>
            </w:pPr>
            <w:r w:rsidRPr="00F02097">
              <w:rPr>
                <w:rFonts w:ascii="Verdana" w:hAnsi="Verdana"/>
              </w:rPr>
              <w:t>1.21.5 Swelling pressure</w:t>
            </w:r>
          </w:p>
        </w:tc>
        <w:tc>
          <w:tcPr>
            <w:tcW w:w="3118" w:type="dxa"/>
          </w:tcPr>
          <w:p w14:paraId="0E706BE4" w14:textId="77777777" w:rsidR="004A531B" w:rsidRPr="00F02097" w:rsidRDefault="004A531B" w:rsidP="008055D7">
            <w:pPr>
              <w:rPr>
                <w:rFonts w:ascii="Verdana" w:hAnsi="Verdana"/>
              </w:rPr>
            </w:pPr>
          </w:p>
          <w:p w14:paraId="09E7B4FE" w14:textId="77777777" w:rsidR="004A531B" w:rsidRPr="00F02097" w:rsidRDefault="004A531B" w:rsidP="008055D7">
            <w:pPr>
              <w:rPr>
                <w:rFonts w:ascii="Verdana" w:hAnsi="Verdana"/>
              </w:rPr>
            </w:pPr>
          </w:p>
          <w:p w14:paraId="1917195E" w14:textId="748640F8" w:rsidR="004A531B" w:rsidRPr="00F02097" w:rsidRDefault="004A531B" w:rsidP="008055D7">
            <w:pPr>
              <w:rPr>
                <w:rFonts w:ascii="Verdana" w:hAnsi="Verdana"/>
              </w:rPr>
            </w:pPr>
            <w:r w:rsidRPr="00F02097">
              <w:rPr>
                <w:rFonts w:ascii="Verdana" w:hAnsi="Verdana"/>
              </w:rPr>
              <w:t>БДС EN ISO 17892-5</w:t>
            </w:r>
          </w:p>
        </w:tc>
      </w:tr>
      <w:tr w:rsidR="004A531B" w:rsidRPr="00F02097" w14:paraId="34E3305A" w14:textId="77777777" w:rsidTr="0020351E">
        <w:tc>
          <w:tcPr>
            <w:tcW w:w="567" w:type="dxa"/>
            <w:vMerge/>
          </w:tcPr>
          <w:p w14:paraId="51A35289" w14:textId="77777777" w:rsidR="004A531B" w:rsidRPr="00F02097" w:rsidRDefault="004A531B" w:rsidP="00F02097">
            <w:pPr>
              <w:jc w:val="center"/>
              <w:rPr>
                <w:rFonts w:ascii="Verdana" w:hAnsi="Verdana"/>
                <w:lang w:val="de-DE"/>
              </w:rPr>
            </w:pPr>
          </w:p>
        </w:tc>
        <w:tc>
          <w:tcPr>
            <w:tcW w:w="2268" w:type="dxa"/>
            <w:vMerge/>
          </w:tcPr>
          <w:p w14:paraId="01A22804" w14:textId="77777777" w:rsidR="004A531B" w:rsidRPr="00F02097" w:rsidRDefault="004A531B" w:rsidP="008055D7">
            <w:pPr>
              <w:rPr>
                <w:rFonts w:ascii="Verdana" w:hAnsi="Verdana"/>
              </w:rPr>
            </w:pPr>
          </w:p>
        </w:tc>
        <w:tc>
          <w:tcPr>
            <w:tcW w:w="3544" w:type="dxa"/>
          </w:tcPr>
          <w:p w14:paraId="44E5D78D" w14:textId="77777777" w:rsidR="004A531B" w:rsidRPr="00F02097" w:rsidRDefault="004A531B" w:rsidP="008055D7">
            <w:pPr>
              <w:rPr>
                <w:rFonts w:ascii="Verdana" w:hAnsi="Verdana"/>
              </w:rPr>
            </w:pPr>
            <w:r w:rsidRPr="00F02097">
              <w:rPr>
                <w:rFonts w:ascii="Verdana" w:hAnsi="Verdana"/>
              </w:rPr>
              <w:t>1.22 Friction angle</w:t>
            </w:r>
          </w:p>
          <w:p w14:paraId="408B1B9C" w14:textId="77777777" w:rsidR="004A531B" w:rsidRPr="00F02097" w:rsidRDefault="004A531B" w:rsidP="004A531B">
            <w:pPr>
              <w:pStyle w:val="ListParagraph"/>
              <w:numPr>
                <w:ilvl w:val="0"/>
                <w:numId w:val="40"/>
              </w:numPr>
              <w:ind w:right="67"/>
              <w:contextualSpacing/>
              <w:jc w:val="both"/>
              <w:rPr>
                <w:rFonts w:ascii="Verdana" w:hAnsi="Verdana"/>
              </w:rPr>
            </w:pPr>
            <w:r w:rsidRPr="00F02097">
              <w:rPr>
                <w:rFonts w:ascii="Verdana" w:hAnsi="Verdana"/>
              </w:rPr>
              <w:t>Peak friction angle</w:t>
            </w:r>
          </w:p>
          <w:p w14:paraId="33AEF761" w14:textId="77777777" w:rsidR="004A531B" w:rsidRPr="00F02097" w:rsidRDefault="004A531B" w:rsidP="004A531B">
            <w:pPr>
              <w:pStyle w:val="ListParagraph"/>
              <w:numPr>
                <w:ilvl w:val="0"/>
                <w:numId w:val="40"/>
              </w:numPr>
              <w:ind w:right="67"/>
              <w:contextualSpacing/>
              <w:jc w:val="both"/>
              <w:rPr>
                <w:rFonts w:ascii="Verdana" w:hAnsi="Verdana"/>
              </w:rPr>
            </w:pPr>
            <w:r w:rsidRPr="00F02097">
              <w:rPr>
                <w:rFonts w:ascii="Verdana" w:hAnsi="Verdana"/>
              </w:rPr>
              <w:t>Residual friction angle</w:t>
            </w:r>
          </w:p>
        </w:tc>
        <w:tc>
          <w:tcPr>
            <w:tcW w:w="3118" w:type="dxa"/>
            <w:vMerge w:val="restart"/>
          </w:tcPr>
          <w:p w14:paraId="5A55178F" w14:textId="77777777" w:rsidR="004A531B" w:rsidRPr="00F02097" w:rsidRDefault="004A531B" w:rsidP="008055D7">
            <w:pPr>
              <w:rPr>
                <w:rFonts w:ascii="Verdana" w:hAnsi="Verdana"/>
                <w:lang w:val="de-DE"/>
              </w:rPr>
            </w:pPr>
          </w:p>
          <w:p w14:paraId="0D75A231" w14:textId="48979E65" w:rsidR="004A531B" w:rsidRPr="00F02097" w:rsidRDefault="004A531B" w:rsidP="008055D7">
            <w:pPr>
              <w:rPr>
                <w:rFonts w:ascii="Verdana" w:hAnsi="Verdana"/>
                <w:lang w:val="de-DE"/>
              </w:rPr>
            </w:pPr>
            <w:r w:rsidRPr="00F02097">
              <w:rPr>
                <w:rFonts w:ascii="Verdana" w:hAnsi="Verdana"/>
                <w:lang w:val="de-DE"/>
              </w:rPr>
              <w:t xml:space="preserve">БДС 10188/Amendment 1 </w:t>
            </w:r>
          </w:p>
          <w:p w14:paraId="37D19B8E" w14:textId="77777777" w:rsidR="0020351E" w:rsidRDefault="004A531B" w:rsidP="008055D7">
            <w:pPr>
              <w:rPr>
                <w:rFonts w:ascii="Verdana" w:hAnsi="Verdana"/>
                <w:lang w:val="de-DE"/>
              </w:rPr>
            </w:pPr>
            <w:r w:rsidRPr="00F02097">
              <w:rPr>
                <w:rFonts w:ascii="Verdana" w:hAnsi="Verdana"/>
                <w:lang w:val="de-DE"/>
              </w:rPr>
              <w:t xml:space="preserve">БДС EN ISO 17892-10, </w:t>
            </w:r>
          </w:p>
          <w:p w14:paraId="74DBF216" w14:textId="7BBA5EBE" w:rsidR="004A531B" w:rsidRPr="00F02097" w:rsidRDefault="004A531B" w:rsidP="008055D7">
            <w:pPr>
              <w:rPr>
                <w:rFonts w:ascii="Verdana" w:hAnsi="Verdana"/>
              </w:rPr>
            </w:pPr>
            <w:r w:rsidRPr="00F02097">
              <w:rPr>
                <w:rFonts w:ascii="Verdana" w:hAnsi="Verdana"/>
                <w:lang w:val="de-DE"/>
              </w:rPr>
              <w:t>cl. 4.1</w:t>
            </w:r>
          </w:p>
        </w:tc>
      </w:tr>
      <w:tr w:rsidR="004A531B" w:rsidRPr="00F02097" w14:paraId="08E76DDE" w14:textId="77777777" w:rsidTr="0020351E">
        <w:tc>
          <w:tcPr>
            <w:tcW w:w="567" w:type="dxa"/>
            <w:vMerge/>
          </w:tcPr>
          <w:p w14:paraId="0AC2B800" w14:textId="77777777" w:rsidR="004A531B" w:rsidRPr="00F02097" w:rsidRDefault="004A531B" w:rsidP="00F02097">
            <w:pPr>
              <w:jc w:val="center"/>
              <w:rPr>
                <w:rFonts w:ascii="Verdana" w:hAnsi="Verdana"/>
                <w:lang w:val="de-DE"/>
              </w:rPr>
            </w:pPr>
          </w:p>
        </w:tc>
        <w:tc>
          <w:tcPr>
            <w:tcW w:w="2268" w:type="dxa"/>
            <w:vMerge/>
          </w:tcPr>
          <w:p w14:paraId="6B19A087" w14:textId="77777777" w:rsidR="004A531B" w:rsidRPr="00F02097" w:rsidRDefault="004A531B" w:rsidP="008055D7">
            <w:pPr>
              <w:rPr>
                <w:rFonts w:ascii="Verdana" w:hAnsi="Verdana"/>
              </w:rPr>
            </w:pPr>
          </w:p>
        </w:tc>
        <w:tc>
          <w:tcPr>
            <w:tcW w:w="3544" w:type="dxa"/>
          </w:tcPr>
          <w:p w14:paraId="513054A7" w14:textId="77777777" w:rsidR="004A531B" w:rsidRPr="00F02097" w:rsidRDefault="004A531B" w:rsidP="008055D7">
            <w:pPr>
              <w:rPr>
                <w:rFonts w:ascii="Verdana" w:hAnsi="Verdana"/>
              </w:rPr>
            </w:pPr>
            <w:r w:rsidRPr="00F02097">
              <w:rPr>
                <w:rFonts w:ascii="Verdana" w:hAnsi="Verdana"/>
              </w:rPr>
              <w:t>1.23 Cohesion</w:t>
            </w:r>
          </w:p>
          <w:p w14:paraId="462C5D04" w14:textId="77777777" w:rsidR="004A531B" w:rsidRPr="00F02097" w:rsidRDefault="004A531B" w:rsidP="004A531B">
            <w:pPr>
              <w:pStyle w:val="ListParagraph"/>
              <w:numPr>
                <w:ilvl w:val="0"/>
                <w:numId w:val="41"/>
              </w:numPr>
              <w:ind w:right="67"/>
              <w:contextualSpacing/>
              <w:jc w:val="both"/>
              <w:rPr>
                <w:rFonts w:ascii="Verdana" w:hAnsi="Verdana"/>
              </w:rPr>
            </w:pPr>
            <w:r w:rsidRPr="00F02097">
              <w:rPr>
                <w:rFonts w:ascii="Verdana" w:hAnsi="Verdana"/>
              </w:rPr>
              <w:t>Peak cohesion</w:t>
            </w:r>
          </w:p>
          <w:p w14:paraId="2EF92DD5" w14:textId="77777777" w:rsidR="004A531B" w:rsidRPr="00F02097" w:rsidRDefault="004A531B" w:rsidP="004A531B">
            <w:pPr>
              <w:pStyle w:val="ListParagraph"/>
              <w:numPr>
                <w:ilvl w:val="0"/>
                <w:numId w:val="41"/>
              </w:numPr>
              <w:ind w:right="67"/>
              <w:contextualSpacing/>
              <w:jc w:val="both"/>
              <w:rPr>
                <w:rFonts w:ascii="Verdana" w:hAnsi="Verdana"/>
              </w:rPr>
            </w:pPr>
            <w:r w:rsidRPr="00F02097">
              <w:rPr>
                <w:rFonts w:ascii="Verdana" w:hAnsi="Verdana"/>
              </w:rPr>
              <w:t>Residual cohesion</w:t>
            </w:r>
          </w:p>
        </w:tc>
        <w:tc>
          <w:tcPr>
            <w:tcW w:w="3118" w:type="dxa"/>
            <w:vMerge/>
          </w:tcPr>
          <w:p w14:paraId="286013E1" w14:textId="77777777" w:rsidR="004A531B" w:rsidRPr="00F02097" w:rsidRDefault="004A531B" w:rsidP="008055D7">
            <w:pPr>
              <w:rPr>
                <w:rFonts w:ascii="Verdana" w:hAnsi="Verdana"/>
              </w:rPr>
            </w:pPr>
          </w:p>
        </w:tc>
      </w:tr>
      <w:tr w:rsidR="006853F7" w:rsidRPr="00F02097" w14:paraId="2FAEC645" w14:textId="77777777" w:rsidTr="0020351E">
        <w:tc>
          <w:tcPr>
            <w:tcW w:w="567" w:type="dxa"/>
            <w:vMerge w:val="restart"/>
          </w:tcPr>
          <w:p w14:paraId="316E89EF" w14:textId="77777777" w:rsidR="006853F7" w:rsidRPr="00F02097" w:rsidRDefault="006853F7" w:rsidP="00F02097">
            <w:pPr>
              <w:jc w:val="center"/>
              <w:rPr>
                <w:rFonts w:ascii="Verdana" w:hAnsi="Verdana"/>
              </w:rPr>
            </w:pPr>
            <w:r w:rsidRPr="00F02097">
              <w:rPr>
                <w:rFonts w:ascii="Verdana" w:hAnsi="Verdana"/>
                <w:lang w:val="de-DE"/>
              </w:rPr>
              <w:t>2.</w:t>
            </w:r>
          </w:p>
        </w:tc>
        <w:tc>
          <w:tcPr>
            <w:tcW w:w="2268" w:type="dxa"/>
            <w:vMerge w:val="restart"/>
          </w:tcPr>
          <w:p w14:paraId="78AE56B6" w14:textId="77777777" w:rsidR="006853F7" w:rsidRPr="00F02097" w:rsidRDefault="006853F7" w:rsidP="008055D7">
            <w:pPr>
              <w:rPr>
                <w:rFonts w:ascii="Verdana" w:hAnsi="Verdana"/>
              </w:rPr>
            </w:pPr>
            <w:r w:rsidRPr="00F02097">
              <w:rPr>
                <w:rFonts w:ascii="Verdana" w:hAnsi="Verdana"/>
              </w:rPr>
              <w:t>Additives/aggregates (coarse, fine/ sand, fillers, unfractionated for various applications)</w:t>
            </w:r>
          </w:p>
        </w:tc>
        <w:tc>
          <w:tcPr>
            <w:tcW w:w="3544" w:type="dxa"/>
          </w:tcPr>
          <w:p w14:paraId="5341697F" w14:textId="77777777" w:rsidR="006853F7" w:rsidRPr="00F02097" w:rsidRDefault="006853F7" w:rsidP="008055D7">
            <w:pPr>
              <w:rPr>
                <w:rFonts w:ascii="Verdana" w:hAnsi="Verdana"/>
              </w:rPr>
            </w:pPr>
            <w:r w:rsidRPr="00F02097">
              <w:rPr>
                <w:rFonts w:ascii="Verdana" w:hAnsi="Verdana"/>
              </w:rPr>
              <w:t>2.1 Determination of particle size distribution</w:t>
            </w:r>
          </w:p>
        </w:tc>
        <w:tc>
          <w:tcPr>
            <w:tcW w:w="3118" w:type="dxa"/>
          </w:tcPr>
          <w:p w14:paraId="0F78FDD6" w14:textId="14ABAD75" w:rsidR="006853F7" w:rsidRPr="00F02097" w:rsidRDefault="006853F7" w:rsidP="008055D7">
            <w:pPr>
              <w:rPr>
                <w:rFonts w:ascii="Verdana" w:hAnsi="Verdana"/>
              </w:rPr>
            </w:pPr>
            <w:r w:rsidRPr="00F02097">
              <w:rPr>
                <w:rFonts w:ascii="Verdana" w:hAnsi="Verdana"/>
              </w:rPr>
              <w:t>БДС EN 933-1</w:t>
            </w:r>
          </w:p>
        </w:tc>
      </w:tr>
      <w:tr w:rsidR="006853F7" w:rsidRPr="00F02097" w14:paraId="344E43D1" w14:textId="77777777" w:rsidTr="0020351E">
        <w:tc>
          <w:tcPr>
            <w:tcW w:w="567" w:type="dxa"/>
            <w:vMerge/>
          </w:tcPr>
          <w:p w14:paraId="5EF92280" w14:textId="77777777" w:rsidR="006853F7" w:rsidRPr="00F02097" w:rsidRDefault="006853F7" w:rsidP="00F02097">
            <w:pPr>
              <w:jc w:val="center"/>
              <w:rPr>
                <w:rFonts w:ascii="Verdana" w:hAnsi="Verdana"/>
              </w:rPr>
            </w:pPr>
          </w:p>
        </w:tc>
        <w:tc>
          <w:tcPr>
            <w:tcW w:w="2268" w:type="dxa"/>
            <w:vMerge/>
          </w:tcPr>
          <w:p w14:paraId="16AD75C0" w14:textId="77777777" w:rsidR="006853F7" w:rsidRPr="00F02097" w:rsidRDefault="006853F7" w:rsidP="008055D7">
            <w:pPr>
              <w:rPr>
                <w:rFonts w:ascii="Verdana" w:hAnsi="Verdana"/>
              </w:rPr>
            </w:pPr>
          </w:p>
        </w:tc>
        <w:tc>
          <w:tcPr>
            <w:tcW w:w="3544" w:type="dxa"/>
          </w:tcPr>
          <w:p w14:paraId="178AF3C9" w14:textId="77777777" w:rsidR="006853F7" w:rsidRPr="00F02097" w:rsidRDefault="006853F7" w:rsidP="008055D7">
            <w:pPr>
              <w:rPr>
                <w:rFonts w:ascii="Verdana" w:hAnsi="Verdana"/>
              </w:rPr>
            </w:pPr>
            <w:r w:rsidRPr="00F02097">
              <w:rPr>
                <w:rFonts w:ascii="Verdana" w:hAnsi="Verdana"/>
              </w:rPr>
              <w:t>2.2 Determination of</w:t>
            </w:r>
            <w:r w:rsidRPr="00F02097">
              <w:rPr>
                <w:rFonts w:ascii="Verdana" w:hAnsi="Verdana"/>
                <w:lang w:val="bg-BG"/>
              </w:rPr>
              <w:t xml:space="preserve"> </w:t>
            </w:r>
            <w:r w:rsidRPr="00F02097">
              <w:rPr>
                <w:rFonts w:ascii="Verdana" w:hAnsi="Verdana"/>
              </w:rPr>
              <w:t>fine fraction content</w:t>
            </w:r>
          </w:p>
        </w:tc>
        <w:tc>
          <w:tcPr>
            <w:tcW w:w="3118" w:type="dxa"/>
          </w:tcPr>
          <w:p w14:paraId="48B71FDD" w14:textId="01BDECF8" w:rsidR="006853F7" w:rsidRPr="00F02097" w:rsidRDefault="006853F7" w:rsidP="008055D7">
            <w:pPr>
              <w:rPr>
                <w:rFonts w:ascii="Verdana" w:hAnsi="Verdana"/>
              </w:rPr>
            </w:pPr>
            <w:r w:rsidRPr="00F02097">
              <w:rPr>
                <w:rFonts w:ascii="Verdana" w:hAnsi="Verdana"/>
              </w:rPr>
              <w:t>БДС EN 933-1</w:t>
            </w:r>
          </w:p>
        </w:tc>
      </w:tr>
      <w:tr w:rsidR="006853F7" w:rsidRPr="00F02097" w14:paraId="5B4A82C7" w14:textId="77777777" w:rsidTr="0020351E">
        <w:tc>
          <w:tcPr>
            <w:tcW w:w="567" w:type="dxa"/>
            <w:vMerge/>
          </w:tcPr>
          <w:p w14:paraId="398C7D4C" w14:textId="77777777" w:rsidR="006853F7" w:rsidRPr="00F02097" w:rsidRDefault="006853F7" w:rsidP="00F02097">
            <w:pPr>
              <w:jc w:val="center"/>
              <w:rPr>
                <w:rFonts w:ascii="Verdana" w:hAnsi="Verdana"/>
              </w:rPr>
            </w:pPr>
          </w:p>
        </w:tc>
        <w:tc>
          <w:tcPr>
            <w:tcW w:w="2268" w:type="dxa"/>
            <w:vMerge/>
          </w:tcPr>
          <w:p w14:paraId="5DAF9450" w14:textId="77777777" w:rsidR="006853F7" w:rsidRPr="00F02097" w:rsidRDefault="006853F7" w:rsidP="008055D7">
            <w:pPr>
              <w:rPr>
                <w:rFonts w:ascii="Verdana" w:hAnsi="Verdana"/>
              </w:rPr>
            </w:pPr>
          </w:p>
        </w:tc>
        <w:tc>
          <w:tcPr>
            <w:tcW w:w="3544" w:type="dxa"/>
          </w:tcPr>
          <w:p w14:paraId="33D9BABF" w14:textId="77777777" w:rsidR="006853F7" w:rsidRPr="00F02097" w:rsidRDefault="006853F7" w:rsidP="008055D7">
            <w:pPr>
              <w:rPr>
                <w:rFonts w:ascii="Verdana" w:hAnsi="Verdana"/>
              </w:rPr>
            </w:pPr>
            <w:r w:rsidRPr="00F02097">
              <w:rPr>
                <w:rFonts w:ascii="Verdana" w:hAnsi="Verdana"/>
              </w:rPr>
              <w:t>2.3 Determination of California bearing ratio (CBR)</w:t>
            </w:r>
          </w:p>
        </w:tc>
        <w:tc>
          <w:tcPr>
            <w:tcW w:w="3118" w:type="dxa"/>
          </w:tcPr>
          <w:p w14:paraId="42DE0AA0" w14:textId="099C87EB" w:rsidR="006853F7" w:rsidRPr="00F02097" w:rsidRDefault="006853F7" w:rsidP="008055D7">
            <w:pPr>
              <w:rPr>
                <w:rFonts w:ascii="Verdana" w:hAnsi="Verdana"/>
              </w:rPr>
            </w:pPr>
            <w:r w:rsidRPr="00F02097">
              <w:rPr>
                <w:rFonts w:ascii="Verdana" w:hAnsi="Verdana"/>
              </w:rPr>
              <w:t>БДС EN 13286-47</w:t>
            </w:r>
          </w:p>
        </w:tc>
      </w:tr>
      <w:tr w:rsidR="006853F7" w:rsidRPr="00F02097" w14:paraId="51201F8B" w14:textId="77777777" w:rsidTr="0020351E">
        <w:tc>
          <w:tcPr>
            <w:tcW w:w="567" w:type="dxa"/>
            <w:vMerge/>
          </w:tcPr>
          <w:p w14:paraId="5487E049" w14:textId="77777777" w:rsidR="006853F7" w:rsidRPr="00F02097" w:rsidRDefault="006853F7" w:rsidP="00F02097">
            <w:pPr>
              <w:jc w:val="center"/>
              <w:rPr>
                <w:rFonts w:ascii="Verdana" w:hAnsi="Verdana"/>
              </w:rPr>
            </w:pPr>
          </w:p>
        </w:tc>
        <w:tc>
          <w:tcPr>
            <w:tcW w:w="2268" w:type="dxa"/>
            <w:vMerge/>
          </w:tcPr>
          <w:p w14:paraId="7BB4421C" w14:textId="77777777" w:rsidR="006853F7" w:rsidRPr="00F02097" w:rsidRDefault="006853F7" w:rsidP="008055D7">
            <w:pPr>
              <w:rPr>
                <w:rFonts w:ascii="Verdana" w:hAnsi="Verdana"/>
              </w:rPr>
            </w:pPr>
          </w:p>
        </w:tc>
        <w:tc>
          <w:tcPr>
            <w:tcW w:w="3544" w:type="dxa"/>
          </w:tcPr>
          <w:p w14:paraId="4D591419" w14:textId="77777777" w:rsidR="006853F7" w:rsidRPr="00F02097" w:rsidRDefault="006853F7" w:rsidP="008055D7">
            <w:pPr>
              <w:rPr>
                <w:rFonts w:ascii="Verdana" w:hAnsi="Verdana"/>
              </w:rPr>
            </w:pPr>
            <w:r w:rsidRPr="00F02097">
              <w:rPr>
                <w:rFonts w:ascii="Verdana" w:hAnsi="Verdana"/>
              </w:rPr>
              <w:t>2.4 Magnesium sulfate solution resistance</w:t>
            </w:r>
          </w:p>
        </w:tc>
        <w:tc>
          <w:tcPr>
            <w:tcW w:w="3118" w:type="dxa"/>
          </w:tcPr>
          <w:p w14:paraId="6D64DA85" w14:textId="6ED0C142" w:rsidR="006853F7" w:rsidRPr="00F02097" w:rsidRDefault="006853F7" w:rsidP="008055D7">
            <w:pPr>
              <w:rPr>
                <w:rFonts w:ascii="Verdana" w:hAnsi="Verdana"/>
              </w:rPr>
            </w:pPr>
            <w:r w:rsidRPr="00F02097">
              <w:rPr>
                <w:rFonts w:ascii="Verdana" w:hAnsi="Verdana"/>
              </w:rPr>
              <w:t>БДС EN 1367-2</w:t>
            </w:r>
          </w:p>
        </w:tc>
      </w:tr>
      <w:tr w:rsidR="006853F7" w:rsidRPr="00F02097" w14:paraId="4F721C17" w14:textId="77777777" w:rsidTr="0020351E">
        <w:tc>
          <w:tcPr>
            <w:tcW w:w="567" w:type="dxa"/>
            <w:vMerge/>
          </w:tcPr>
          <w:p w14:paraId="586701D1" w14:textId="77777777" w:rsidR="006853F7" w:rsidRPr="00F02097" w:rsidRDefault="006853F7" w:rsidP="00F02097">
            <w:pPr>
              <w:jc w:val="center"/>
              <w:rPr>
                <w:rFonts w:ascii="Verdana" w:hAnsi="Verdana"/>
              </w:rPr>
            </w:pPr>
          </w:p>
        </w:tc>
        <w:tc>
          <w:tcPr>
            <w:tcW w:w="2268" w:type="dxa"/>
            <w:vMerge/>
          </w:tcPr>
          <w:p w14:paraId="02BDA577" w14:textId="77777777" w:rsidR="006853F7" w:rsidRPr="00F02097" w:rsidRDefault="006853F7" w:rsidP="008055D7">
            <w:pPr>
              <w:rPr>
                <w:rFonts w:ascii="Verdana" w:hAnsi="Verdana"/>
              </w:rPr>
            </w:pPr>
          </w:p>
        </w:tc>
        <w:tc>
          <w:tcPr>
            <w:tcW w:w="3544" w:type="dxa"/>
          </w:tcPr>
          <w:p w14:paraId="40818758" w14:textId="77777777" w:rsidR="006853F7" w:rsidRPr="00F02097" w:rsidRDefault="006853F7" w:rsidP="008055D7">
            <w:pPr>
              <w:rPr>
                <w:rFonts w:ascii="Verdana" w:hAnsi="Verdana"/>
              </w:rPr>
            </w:pPr>
            <w:r w:rsidRPr="00F02097">
              <w:rPr>
                <w:rFonts w:ascii="Verdana" w:hAnsi="Verdana"/>
              </w:rPr>
              <w:t>2.5 Determination of loose bulk density</w:t>
            </w:r>
          </w:p>
        </w:tc>
        <w:tc>
          <w:tcPr>
            <w:tcW w:w="3118" w:type="dxa"/>
          </w:tcPr>
          <w:p w14:paraId="44320EE4" w14:textId="74D273C9" w:rsidR="006853F7" w:rsidRPr="00F02097" w:rsidRDefault="006853F7" w:rsidP="008055D7">
            <w:pPr>
              <w:rPr>
                <w:rFonts w:ascii="Verdana" w:hAnsi="Verdana"/>
              </w:rPr>
            </w:pPr>
            <w:r w:rsidRPr="00F02097">
              <w:rPr>
                <w:rFonts w:ascii="Verdana" w:hAnsi="Verdana"/>
              </w:rPr>
              <w:t>БДС EN 1097-3</w:t>
            </w:r>
          </w:p>
        </w:tc>
      </w:tr>
      <w:tr w:rsidR="006853F7" w:rsidRPr="00F02097" w14:paraId="6503D5E1" w14:textId="77777777" w:rsidTr="0020351E">
        <w:tc>
          <w:tcPr>
            <w:tcW w:w="567" w:type="dxa"/>
            <w:vMerge/>
          </w:tcPr>
          <w:p w14:paraId="67AC8155" w14:textId="77777777" w:rsidR="006853F7" w:rsidRPr="00F02097" w:rsidRDefault="006853F7" w:rsidP="00F02097">
            <w:pPr>
              <w:jc w:val="center"/>
              <w:rPr>
                <w:rFonts w:ascii="Verdana" w:hAnsi="Verdana"/>
              </w:rPr>
            </w:pPr>
          </w:p>
        </w:tc>
        <w:tc>
          <w:tcPr>
            <w:tcW w:w="2268" w:type="dxa"/>
            <w:vMerge/>
          </w:tcPr>
          <w:p w14:paraId="5FEA980E" w14:textId="77777777" w:rsidR="006853F7" w:rsidRPr="00F02097" w:rsidRDefault="006853F7" w:rsidP="008055D7">
            <w:pPr>
              <w:rPr>
                <w:rFonts w:ascii="Verdana" w:hAnsi="Verdana"/>
              </w:rPr>
            </w:pPr>
          </w:p>
        </w:tc>
        <w:tc>
          <w:tcPr>
            <w:tcW w:w="3544" w:type="dxa"/>
          </w:tcPr>
          <w:p w14:paraId="45D84CCB" w14:textId="77777777" w:rsidR="006853F7" w:rsidRPr="00F02097" w:rsidRDefault="006853F7" w:rsidP="008055D7">
            <w:pPr>
              <w:rPr>
                <w:rFonts w:ascii="Verdana" w:hAnsi="Verdana"/>
              </w:rPr>
            </w:pPr>
            <w:r w:rsidRPr="00F02097">
              <w:rPr>
                <w:rFonts w:ascii="Verdana" w:hAnsi="Verdana"/>
              </w:rPr>
              <w:t>2.6 Percentage of voids</w:t>
            </w:r>
          </w:p>
        </w:tc>
        <w:tc>
          <w:tcPr>
            <w:tcW w:w="3118" w:type="dxa"/>
          </w:tcPr>
          <w:p w14:paraId="1606DD51" w14:textId="45A248B3" w:rsidR="006853F7" w:rsidRPr="00F02097" w:rsidRDefault="006853F7" w:rsidP="008055D7">
            <w:pPr>
              <w:rPr>
                <w:rFonts w:ascii="Verdana" w:hAnsi="Verdana"/>
                <w:lang w:val="de-DE"/>
              </w:rPr>
            </w:pPr>
            <w:r w:rsidRPr="00F02097">
              <w:rPr>
                <w:rFonts w:ascii="Verdana" w:hAnsi="Verdana"/>
                <w:lang w:val="de-DE"/>
              </w:rPr>
              <w:t xml:space="preserve">БДС EN 1097-3 </w:t>
            </w:r>
          </w:p>
          <w:p w14:paraId="1E698342" w14:textId="77777777" w:rsidR="00C74E1A" w:rsidRDefault="006853F7" w:rsidP="008055D7">
            <w:pPr>
              <w:rPr>
                <w:rFonts w:ascii="Verdana" w:hAnsi="Verdana"/>
                <w:lang w:val="de-DE"/>
              </w:rPr>
            </w:pPr>
            <w:r w:rsidRPr="00F02097">
              <w:rPr>
                <w:rFonts w:ascii="Verdana" w:hAnsi="Verdana"/>
                <w:lang w:val="de-DE"/>
              </w:rPr>
              <w:t xml:space="preserve">БДС EN 1097-6, cl. 7, </w:t>
            </w:r>
          </w:p>
          <w:p w14:paraId="2065308A" w14:textId="0EB3AFBC" w:rsidR="006853F7" w:rsidRPr="00F02097" w:rsidRDefault="006853F7" w:rsidP="008055D7">
            <w:pPr>
              <w:rPr>
                <w:rFonts w:ascii="Verdana" w:hAnsi="Verdana"/>
                <w:lang w:val="de-DE"/>
              </w:rPr>
            </w:pPr>
            <w:r w:rsidRPr="00F02097">
              <w:rPr>
                <w:rFonts w:ascii="Verdana" w:hAnsi="Verdana"/>
                <w:lang w:val="de-DE"/>
              </w:rPr>
              <w:t>cl. 8, cl. 9, Appendix B</w:t>
            </w:r>
          </w:p>
        </w:tc>
      </w:tr>
      <w:tr w:rsidR="006853F7" w:rsidRPr="00F02097" w14:paraId="7C7B17D9" w14:textId="77777777" w:rsidTr="0020351E">
        <w:tc>
          <w:tcPr>
            <w:tcW w:w="567" w:type="dxa"/>
            <w:vMerge/>
          </w:tcPr>
          <w:p w14:paraId="5F30F7F8" w14:textId="77777777" w:rsidR="006853F7" w:rsidRPr="00F02097" w:rsidRDefault="006853F7" w:rsidP="00F02097">
            <w:pPr>
              <w:jc w:val="center"/>
              <w:rPr>
                <w:rFonts w:ascii="Verdana" w:hAnsi="Verdana"/>
                <w:lang w:val="de-DE"/>
              </w:rPr>
            </w:pPr>
          </w:p>
        </w:tc>
        <w:tc>
          <w:tcPr>
            <w:tcW w:w="2268" w:type="dxa"/>
            <w:vMerge/>
          </w:tcPr>
          <w:p w14:paraId="74A5E020" w14:textId="77777777" w:rsidR="006853F7" w:rsidRPr="00F02097" w:rsidRDefault="006853F7" w:rsidP="008055D7">
            <w:pPr>
              <w:rPr>
                <w:rFonts w:ascii="Verdana" w:hAnsi="Verdana"/>
                <w:lang w:val="de-DE"/>
              </w:rPr>
            </w:pPr>
          </w:p>
        </w:tc>
        <w:tc>
          <w:tcPr>
            <w:tcW w:w="3544" w:type="dxa"/>
          </w:tcPr>
          <w:p w14:paraId="1A940F35" w14:textId="77777777" w:rsidR="006853F7" w:rsidRPr="00F02097" w:rsidRDefault="006853F7" w:rsidP="008055D7">
            <w:pPr>
              <w:rPr>
                <w:rFonts w:ascii="Verdana" w:hAnsi="Verdana"/>
              </w:rPr>
            </w:pPr>
            <w:r w:rsidRPr="00F02097">
              <w:rPr>
                <w:rFonts w:ascii="Verdana" w:hAnsi="Verdana"/>
              </w:rPr>
              <w:t>2.7 Determination of particle density</w:t>
            </w:r>
          </w:p>
          <w:p w14:paraId="3D18272A" w14:textId="77777777" w:rsidR="006853F7" w:rsidRPr="00F02097" w:rsidRDefault="006853F7" w:rsidP="004A531B">
            <w:pPr>
              <w:pStyle w:val="ListParagraph"/>
              <w:numPr>
                <w:ilvl w:val="0"/>
                <w:numId w:val="42"/>
              </w:numPr>
              <w:ind w:right="67"/>
              <w:contextualSpacing/>
              <w:jc w:val="both"/>
              <w:rPr>
                <w:rFonts w:ascii="Verdana" w:hAnsi="Verdana"/>
              </w:rPr>
            </w:pPr>
            <w:r w:rsidRPr="00F02097">
              <w:rPr>
                <w:rFonts w:ascii="Verdana" w:hAnsi="Verdana"/>
              </w:rPr>
              <w:t xml:space="preserve">specific </w:t>
            </w:r>
            <w:proofErr w:type="spellStart"/>
            <w:r w:rsidRPr="00F02097">
              <w:rPr>
                <w:rFonts w:ascii="Verdana" w:hAnsi="Verdana"/>
              </w:rPr>
              <w:t>ρ</w:t>
            </w:r>
            <w:r w:rsidRPr="00F02097">
              <w:rPr>
                <w:rFonts w:ascii="Verdana" w:hAnsi="Verdana"/>
                <w:vertAlign w:val="subscript"/>
              </w:rPr>
              <w:t>a</w:t>
            </w:r>
            <w:proofErr w:type="spellEnd"/>
          </w:p>
          <w:p w14:paraId="62A357F6" w14:textId="77777777" w:rsidR="006853F7" w:rsidRPr="00F02097" w:rsidRDefault="006853F7" w:rsidP="004A531B">
            <w:pPr>
              <w:pStyle w:val="ListParagraph"/>
              <w:numPr>
                <w:ilvl w:val="0"/>
                <w:numId w:val="42"/>
              </w:numPr>
              <w:ind w:right="67"/>
              <w:contextualSpacing/>
              <w:jc w:val="both"/>
              <w:rPr>
                <w:rFonts w:ascii="Verdana" w:hAnsi="Verdana"/>
              </w:rPr>
            </w:pPr>
            <w:r w:rsidRPr="00F02097">
              <w:rPr>
                <w:rFonts w:ascii="Verdana" w:hAnsi="Verdana"/>
              </w:rPr>
              <w:t xml:space="preserve">dry </w:t>
            </w:r>
            <w:proofErr w:type="spellStart"/>
            <w:r w:rsidRPr="00F02097">
              <w:rPr>
                <w:rFonts w:ascii="Verdana" w:hAnsi="Verdana"/>
              </w:rPr>
              <w:t>ρ</w:t>
            </w:r>
            <w:r w:rsidRPr="00F02097">
              <w:rPr>
                <w:rFonts w:ascii="Verdana" w:hAnsi="Verdana"/>
                <w:vertAlign w:val="subscript"/>
              </w:rPr>
              <w:t>rd</w:t>
            </w:r>
            <w:proofErr w:type="spellEnd"/>
          </w:p>
          <w:p w14:paraId="2F72732D" w14:textId="77777777" w:rsidR="006853F7" w:rsidRPr="00F02097" w:rsidRDefault="006853F7" w:rsidP="004A531B">
            <w:pPr>
              <w:pStyle w:val="ListParagraph"/>
              <w:numPr>
                <w:ilvl w:val="0"/>
                <w:numId w:val="42"/>
              </w:numPr>
              <w:ind w:right="67"/>
              <w:contextualSpacing/>
              <w:jc w:val="both"/>
              <w:rPr>
                <w:rFonts w:ascii="Verdana" w:hAnsi="Verdana"/>
              </w:rPr>
            </w:pPr>
            <w:r w:rsidRPr="00F02097">
              <w:rPr>
                <w:rFonts w:ascii="Verdana" w:hAnsi="Verdana"/>
              </w:rPr>
              <w:lastRenderedPageBreak/>
              <w:t xml:space="preserve">water-saturated and surface dry (water-saturated to constant mass) </w:t>
            </w:r>
            <w:proofErr w:type="spellStart"/>
            <w:r w:rsidRPr="00F02097">
              <w:rPr>
                <w:rFonts w:ascii="Verdana" w:hAnsi="Verdana"/>
              </w:rPr>
              <w:t>ρ</w:t>
            </w:r>
            <w:r w:rsidRPr="00F02097">
              <w:rPr>
                <w:rFonts w:ascii="Verdana" w:hAnsi="Verdana"/>
                <w:vertAlign w:val="subscript"/>
              </w:rPr>
              <w:t>ssd</w:t>
            </w:r>
            <w:proofErr w:type="spellEnd"/>
            <w:r w:rsidRPr="00F02097">
              <w:rPr>
                <w:rFonts w:ascii="Verdana" w:hAnsi="Verdana"/>
              </w:rPr>
              <w:t>,</w:t>
            </w:r>
            <w:r w:rsidRPr="00F02097">
              <w:rPr>
                <w:rFonts w:ascii="Verdana" w:hAnsi="Verdana"/>
                <w:vertAlign w:val="subscript"/>
              </w:rPr>
              <w:t xml:space="preserve"> </w:t>
            </w:r>
            <w:proofErr w:type="spellStart"/>
            <w:r w:rsidRPr="00F02097">
              <w:rPr>
                <w:rFonts w:ascii="Verdana" w:hAnsi="Verdana"/>
              </w:rPr>
              <w:t>ρ</w:t>
            </w:r>
            <w:r w:rsidRPr="00F02097">
              <w:rPr>
                <w:rFonts w:ascii="Verdana" w:hAnsi="Verdana"/>
                <w:vertAlign w:val="subscript"/>
              </w:rPr>
              <w:t>cm</w:t>
            </w:r>
            <w:proofErr w:type="spellEnd"/>
          </w:p>
        </w:tc>
        <w:tc>
          <w:tcPr>
            <w:tcW w:w="3118" w:type="dxa"/>
          </w:tcPr>
          <w:p w14:paraId="5498D848" w14:textId="77777777" w:rsidR="00C74E1A" w:rsidRDefault="006853F7" w:rsidP="008055D7">
            <w:pPr>
              <w:rPr>
                <w:rFonts w:ascii="Verdana" w:hAnsi="Verdana"/>
                <w:lang w:val="pt-PT"/>
              </w:rPr>
            </w:pPr>
            <w:r w:rsidRPr="00F02097">
              <w:rPr>
                <w:rFonts w:ascii="Verdana" w:hAnsi="Verdana"/>
                <w:lang w:val="pt-PT"/>
              </w:rPr>
              <w:lastRenderedPageBreak/>
              <w:t xml:space="preserve">БДС EN 1097-6, cl. 7, </w:t>
            </w:r>
          </w:p>
          <w:p w14:paraId="64D93961" w14:textId="50DD4B26" w:rsidR="006853F7" w:rsidRPr="00F02097" w:rsidRDefault="006853F7" w:rsidP="008055D7">
            <w:pPr>
              <w:rPr>
                <w:rFonts w:ascii="Verdana" w:hAnsi="Verdana"/>
                <w:lang w:val="pt-PT"/>
              </w:rPr>
            </w:pPr>
            <w:r w:rsidRPr="00F02097">
              <w:rPr>
                <w:rFonts w:ascii="Verdana" w:hAnsi="Verdana"/>
                <w:lang w:val="pt-PT"/>
              </w:rPr>
              <w:t>cl. 8, cl. 9, Appendix B</w:t>
            </w:r>
          </w:p>
        </w:tc>
      </w:tr>
      <w:tr w:rsidR="006853F7" w:rsidRPr="00F02097" w14:paraId="1CB17702" w14:textId="77777777" w:rsidTr="0020351E">
        <w:tc>
          <w:tcPr>
            <w:tcW w:w="567" w:type="dxa"/>
            <w:vMerge/>
          </w:tcPr>
          <w:p w14:paraId="194EE954" w14:textId="77777777" w:rsidR="006853F7" w:rsidRPr="00F02097" w:rsidRDefault="006853F7" w:rsidP="00F02097">
            <w:pPr>
              <w:jc w:val="center"/>
              <w:rPr>
                <w:rFonts w:ascii="Verdana" w:hAnsi="Verdana"/>
                <w:lang w:val="pt-PT"/>
              </w:rPr>
            </w:pPr>
          </w:p>
        </w:tc>
        <w:tc>
          <w:tcPr>
            <w:tcW w:w="2268" w:type="dxa"/>
            <w:vMerge/>
          </w:tcPr>
          <w:p w14:paraId="0359FAFC" w14:textId="77777777" w:rsidR="006853F7" w:rsidRPr="00F02097" w:rsidRDefault="006853F7" w:rsidP="008055D7">
            <w:pPr>
              <w:rPr>
                <w:rFonts w:ascii="Verdana" w:hAnsi="Verdana"/>
                <w:lang w:val="pt-PT"/>
              </w:rPr>
            </w:pPr>
          </w:p>
        </w:tc>
        <w:tc>
          <w:tcPr>
            <w:tcW w:w="3544" w:type="dxa"/>
          </w:tcPr>
          <w:p w14:paraId="2DFE4341" w14:textId="77777777" w:rsidR="006853F7" w:rsidRPr="00F02097" w:rsidRDefault="006853F7" w:rsidP="008055D7">
            <w:pPr>
              <w:rPr>
                <w:rFonts w:ascii="Verdana" w:hAnsi="Verdana"/>
              </w:rPr>
            </w:pPr>
            <w:r w:rsidRPr="00F02097">
              <w:rPr>
                <w:rFonts w:ascii="Verdana" w:hAnsi="Verdana"/>
              </w:rPr>
              <w:t>2.8 Determination of water absorption</w:t>
            </w:r>
          </w:p>
        </w:tc>
        <w:tc>
          <w:tcPr>
            <w:tcW w:w="3118" w:type="dxa"/>
          </w:tcPr>
          <w:p w14:paraId="09828F0E" w14:textId="77777777" w:rsidR="001A1DB9" w:rsidRDefault="006853F7" w:rsidP="008055D7">
            <w:pPr>
              <w:rPr>
                <w:rFonts w:ascii="Verdana" w:hAnsi="Verdana"/>
                <w:lang w:val="pt-PT"/>
              </w:rPr>
            </w:pPr>
            <w:r w:rsidRPr="00F02097">
              <w:rPr>
                <w:rFonts w:ascii="Verdana" w:hAnsi="Verdana"/>
              </w:rPr>
              <w:t xml:space="preserve">БДС EN 1097-6, </w:t>
            </w:r>
            <w:r w:rsidRPr="00F02097">
              <w:rPr>
                <w:rFonts w:ascii="Verdana" w:hAnsi="Verdana"/>
                <w:lang w:val="pt-PT"/>
              </w:rPr>
              <w:t xml:space="preserve">cl. 7, </w:t>
            </w:r>
          </w:p>
          <w:p w14:paraId="0E66E6D0" w14:textId="4BB8BEF5" w:rsidR="006853F7" w:rsidRPr="00F02097" w:rsidRDefault="006853F7" w:rsidP="008055D7">
            <w:pPr>
              <w:rPr>
                <w:rFonts w:ascii="Verdana" w:hAnsi="Verdana"/>
                <w:lang w:val="es-ES"/>
              </w:rPr>
            </w:pPr>
            <w:r w:rsidRPr="00F02097">
              <w:rPr>
                <w:rFonts w:ascii="Verdana" w:hAnsi="Verdana"/>
                <w:lang w:val="pt-PT"/>
              </w:rPr>
              <w:t>cl. 8, cl. 9, Appendix B</w:t>
            </w:r>
          </w:p>
        </w:tc>
      </w:tr>
      <w:tr w:rsidR="006853F7" w:rsidRPr="00F02097" w14:paraId="7D9E01D1" w14:textId="77777777" w:rsidTr="0020351E">
        <w:tc>
          <w:tcPr>
            <w:tcW w:w="567" w:type="dxa"/>
            <w:vMerge/>
          </w:tcPr>
          <w:p w14:paraId="5F2F391A" w14:textId="77777777" w:rsidR="006853F7" w:rsidRPr="00F02097" w:rsidRDefault="006853F7" w:rsidP="00F02097">
            <w:pPr>
              <w:jc w:val="center"/>
              <w:rPr>
                <w:rFonts w:ascii="Verdana" w:hAnsi="Verdana"/>
                <w:lang w:val="es-ES"/>
              </w:rPr>
            </w:pPr>
          </w:p>
        </w:tc>
        <w:tc>
          <w:tcPr>
            <w:tcW w:w="2268" w:type="dxa"/>
            <w:vMerge/>
          </w:tcPr>
          <w:p w14:paraId="31AE8F2F" w14:textId="77777777" w:rsidR="006853F7" w:rsidRPr="00F02097" w:rsidRDefault="006853F7" w:rsidP="008055D7">
            <w:pPr>
              <w:rPr>
                <w:rFonts w:ascii="Verdana" w:hAnsi="Verdana"/>
                <w:lang w:val="es-ES"/>
              </w:rPr>
            </w:pPr>
          </w:p>
        </w:tc>
        <w:tc>
          <w:tcPr>
            <w:tcW w:w="3544" w:type="dxa"/>
          </w:tcPr>
          <w:p w14:paraId="10B7D7C4" w14:textId="77777777" w:rsidR="006853F7" w:rsidRPr="00F02097" w:rsidRDefault="006853F7" w:rsidP="008055D7">
            <w:pPr>
              <w:tabs>
                <w:tab w:val="left" w:pos="830"/>
              </w:tabs>
              <w:rPr>
                <w:rFonts w:ascii="Verdana" w:hAnsi="Verdana"/>
              </w:rPr>
            </w:pPr>
            <w:r w:rsidRPr="00F02097">
              <w:rPr>
                <w:rFonts w:ascii="Verdana" w:hAnsi="Verdana"/>
              </w:rPr>
              <w:t>2.9 Shape index</w:t>
            </w:r>
          </w:p>
        </w:tc>
        <w:tc>
          <w:tcPr>
            <w:tcW w:w="3118" w:type="dxa"/>
          </w:tcPr>
          <w:p w14:paraId="77DD3DEF" w14:textId="0FF33BAC" w:rsidR="006853F7" w:rsidRPr="00F02097" w:rsidRDefault="006853F7" w:rsidP="008055D7">
            <w:pPr>
              <w:rPr>
                <w:rFonts w:ascii="Verdana" w:hAnsi="Verdana"/>
              </w:rPr>
            </w:pPr>
            <w:r w:rsidRPr="00F02097">
              <w:rPr>
                <w:rFonts w:ascii="Verdana" w:hAnsi="Verdana"/>
              </w:rPr>
              <w:t>БДС EN 933-4</w:t>
            </w:r>
          </w:p>
        </w:tc>
      </w:tr>
      <w:tr w:rsidR="006853F7" w:rsidRPr="00F02097" w14:paraId="5773E753" w14:textId="77777777" w:rsidTr="0020351E">
        <w:tc>
          <w:tcPr>
            <w:tcW w:w="567" w:type="dxa"/>
            <w:vMerge/>
          </w:tcPr>
          <w:p w14:paraId="31B8A2D7" w14:textId="77777777" w:rsidR="006853F7" w:rsidRPr="00F02097" w:rsidRDefault="006853F7" w:rsidP="00F02097">
            <w:pPr>
              <w:jc w:val="center"/>
              <w:rPr>
                <w:rFonts w:ascii="Verdana" w:hAnsi="Verdana"/>
                <w:lang w:val="es-ES"/>
              </w:rPr>
            </w:pPr>
          </w:p>
        </w:tc>
        <w:tc>
          <w:tcPr>
            <w:tcW w:w="2268" w:type="dxa"/>
            <w:vMerge/>
          </w:tcPr>
          <w:p w14:paraId="134BEBF3" w14:textId="77777777" w:rsidR="006853F7" w:rsidRPr="00F02097" w:rsidRDefault="006853F7" w:rsidP="008055D7">
            <w:pPr>
              <w:rPr>
                <w:rFonts w:ascii="Verdana" w:hAnsi="Verdana"/>
                <w:lang w:val="es-ES"/>
              </w:rPr>
            </w:pPr>
          </w:p>
        </w:tc>
        <w:tc>
          <w:tcPr>
            <w:tcW w:w="3544" w:type="dxa"/>
          </w:tcPr>
          <w:p w14:paraId="62A77496" w14:textId="77777777" w:rsidR="006853F7" w:rsidRPr="00F02097" w:rsidRDefault="006853F7" w:rsidP="008055D7">
            <w:pPr>
              <w:rPr>
                <w:rFonts w:ascii="Verdana" w:hAnsi="Verdana"/>
              </w:rPr>
            </w:pPr>
            <w:r w:rsidRPr="00F02097">
              <w:rPr>
                <w:rFonts w:ascii="Verdana" w:hAnsi="Verdana"/>
              </w:rPr>
              <w:t>2.10 Flakiness index</w:t>
            </w:r>
          </w:p>
        </w:tc>
        <w:tc>
          <w:tcPr>
            <w:tcW w:w="3118" w:type="dxa"/>
          </w:tcPr>
          <w:p w14:paraId="4D3077E2" w14:textId="4DF73C87" w:rsidR="006853F7" w:rsidRPr="00F02097" w:rsidRDefault="006853F7" w:rsidP="008055D7">
            <w:pPr>
              <w:rPr>
                <w:rFonts w:ascii="Verdana" w:hAnsi="Verdana"/>
              </w:rPr>
            </w:pPr>
            <w:r w:rsidRPr="00F02097">
              <w:rPr>
                <w:rFonts w:ascii="Verdana" w:hAnsi="Verdana"/>
              </w:rPr>
              <w:t>БДС EN 933-3</w:t>
            </w:r>
          </w:p>
        </w:tc>
      </w:tr>
      <w:tr w:rsidR="006853F7" w:rsidRPr="00F02097" w14:paraId="2E8E1298" w14:textId="77777777" w:rsidTr="0020351E">
        <w:tc>
          <w:tcPr>
            <w:tcW w:w="567" w:type="dxa"/>
            <w:vMerge/>
          </w:tcPr>
          <w:p w14:paraId="147E4D45" w14:textId="77777777" w:rsidR="006853F7" w:rsidRPr="00F02097" w:rsidRDefault="006853F7" w:rsidP="00F02097">
            <w:pPr>
              <w:jc w:val="center"/>
              <w:rPr>
                <w:rFonts w:ascii="Verdana" w:hAnsi="Verdana"/>
                <w:lang w:val="es-ES"/>
              </w:rPr>
            </w:pPr>
          </w:p>
        </w:tc>
        <w:tc>
          <w:tcPr>
            <w:tcW w:w="2268" w:type="dxa"/>
            <w:vMerge/>
          </w:tcPr>
          <w:p w14:paraId="4C671C0B" w14:textId="77777777" w:rsidR="006853F7" w:rsidRPr="00F02097" w:rsidRDefault="006853F7" w:rsidP="008055D7">
            <w:pPr>
              <w:rPr>
                <w:rFonts w:ascii="Verdana" w:hAnsi="Verdana"/>
                <w:lang w:val="es-ES"/>
              </w:rPr>
            </w:pPr>
          </w:p>
        </w:tc>
        <w:tc>
          <w:tcPr>
            <w:tcW w:w="3544" w:type="dxa"/>
          </w:tcPr>
          <w:p w14:paraId="2AABB2E1" w14:textId="77777777" w:rsidR="006853F7" w:rsidRPr="00F02097" w:rsidRDefault="006853F7" w:rsidP="008055D7">
            <w:pPr>
              <w:rPr>
                <w:rFonts w:ascii="Verdana" w:hAnsi="Verdana"/>
              </w:rPr>
            </w:pPr>
            <w:r w:rsidRPr="00F02097">
              <w:rPr>
                <w:rFonts w:ascii="Verdana" w:hAnsi="Verdana"/>
              </w:rPr>
              <w:t>2.11 Determination of:</w:t>
            </w:r>
          </w:p>
          <w:p w14:paraId="17FA3643" w14:textId="77777777" w:rsidR="006853F7" w:rsidRPr="00F02097" w:rsidRDefault="006853F7" w:rsidP="004A531B">
            <w:pPr>
              <w:pStyle w:val="ListParagraph"/>
              <w:numPr>
                <w:ilvl w:val="0"/>
                <w:numId w:val="43"/>
              </w:numPr>
              <w:ind w:right="67"/>
              <w:contextualSpacing/>
              <w:jc w:val="both"/>
              <w:rPr>
                <w:rFonts w:ascii="Verdana" w:hAnsi="Verdana"/>
              </w:rPr>
            </w:pPr>
            <w:r w:rsidRPr="00F02097">
              <w:rPr>
                <w:rFonts w:ascii="Verdana" w:hAnsi="Verdana"/>
              </w:rPr>
              <w:t>crushed particles;</w:t>
            </w:r>
          </w:p>
          <w:p w14:paraId="7500579E" w14:textId="77777777" w:rsidR="006853F7" w:rsidRPr="00F02097" w:rsidRDefault="006853F7" w:rsidP="004A531B">
            <w:pPr>
              <w:pStyle w:val="ListParagraph"/>
              <w:numPr>
                <w:ilvl w:val="0"/>
                <w:numId w:val="43"/>
              </w:numPr>
              <w:ind w:right="67"/>
              <w:contextualSpacing/>
              <w:jc w:val="both"/>
              <w:rPr>
                <w:rFonts w:ascii="Verdana" w:hAnsi="Verdana"/>
              </w:rPr>
            </w:pPr>
            <w:r w:rsidRPr="00F02097">
              <w:rPr>
                <w:rFonts w:ascii="Verdana" w:hAnsi="Verdana"/>
              </w:rPr>
              <w:t>totally crushed particles;</w:t>
            </w:r>
          </w:p>
          <w:p w14:paraId="292E39D7" w14:textId="77777777" w:rsidR="006853F7" w:rsidRPr="00F02097" w:rsidRDefault="006853F7" w:rsidP="004A531B">
            <w:pPr>
              <w:pStyle w:val="ListParagraph"/>
              <w:numPr>
                <w:ilvl w:val="0"/>
                <w:numId w:val="43"/>
              </w:numPr>
              <w:ind w:right="67"/>
              <w:contextualSpacing/>
              <w:jc w:val="both"/>
              <w:rPr>
                <w:rFonts w:ascii="Verdana" w:hAnsi="Verdana"/>
              </w:rPr>
            </w:pPr>
            <w:r w:rsidRPr="00F02097">
              <w:rPr>
                <w:rFonts w:ascii="Verdana" w:hAnsi="Verdana"/>
              </w:rPr>
              <w:t>totally rounded particles</w:t>
            </w:r>
          </w:p>
        </w:tc>
        <w:tc>
          <w:tcPr>
            <w:tcW w:w="3118" w:type="dxa"/>
          </w:tcPr>
          <w:p w14:paraId="6D6DC73E" w14:textId="77777777" w:rsidR="006853F7" w:rsidRPr="00F02097" w:rsidRDefault="006853F7" w:rsidP="008055D7">
            <w:pPr>
              <w:rPr>
                <w:rFonts w:ascii="Verdana" w:hAnsi="Verdana"/>
              </w:rPr>
            </w:pPr>
          </w:p>
          <w:p w14:paraId="27818312" w14:textId="61643D6F" w:rsidR="006853F7" w:rsidRPr="00F02097" w:rsidRDefault="006853F7" w:rsidP="008055D7">
            <w:pPr>
              <w:rPr>
                <w:rFonts w:ascii="Verdana" w:hAnsi="Verdana"/>
              </w:rPr>
            </w:pPr>
            <w:r w:rsidRPr="00F02097">
              <w:rPr>
                <w:rFonts w:ascii="Verdana" w:hAnsi="Verdana"/>
              </w:rPr>
              <w:t>БДС EN 933-5</w:t>
            </w:r>
          </w:p>
        </w:tc>
      </w:tr>
      <w:tr w:rsidR="006853F7" w:rsidRPr="00F02097" w14:paraId="2C6166C4" w14:textId="77777777" w:rsidTr="0020351E">
        <w:tc>
          <w:tcPr>
            <w:tcW w:w="567" w:type="dxa"/>
            <w:vMerge/>
          </w:tcPr>
          <w:p w14:paraId="1B6C2EE2" w14:textId="77777777" w:rsidR="006853F7" w:rsidRPr="00F02097" w:rsidRDefault="006853F7" w:rsidP="00F02097">
            <w:pPr>
              <w:jc w:val="center"/>
              <w:rPr>
                <w:rFonts w:ascii="Verdana" w:hAnsi="Verdana"/>
              </w:rPr>
            </w:pPr>
          </w:p>
        </w:tc>
        <w:tc>
          <w:tcPr>
            <w:tcW w:w="2268" w:type="dxa"/>
            <w:vMerge/>
          </w:tcPr>
          <w:p w14:paraId="204F4987" w14:textId="77777777" w:rsidR="006853F7" w:rsidRPr="00F02097" w:rsidRDefault="006853F7" w:rsidP="008055D7">
            <w:pPr>
              <w:rPr>
                <w:rFonts w:ascii="Verdana" w:hAnsi="Verdana"/>
              </w:rPr>
            </w:pPr>
          </w:p>
        </w:tc>
        <w:tc>
          <w:tcPr>
            <w:tcW w:w="3544" w:type="dxa"/>
          </w:tcPr>
          <w:p w14:paraId="1CC48714" w14:textId="77777777" w:rsidR="006853F7" w:rsidRPr="00F02097" w:rsidRDefault="006853F7" w:rsidP="008055D7">
            <w:pPr>
              <w:rPr>
                <w:rFonts w:ascii="Verdana" w:hAnsi="Verdana"/>
                <w:lang w:val="bg-BG"/>
              </w:rPr>
            </w:pPr>
            <w:r w:rsidRPr="00F02097">
              <w:rPr>
                <w:rFonts w:ascii="Verdana" w:hAnsi="Verdana"/>
              </w:rPr>
              <w:t>2.12 Determination of the length of particles</w:t>
            </w:r>
          </w:p>
        </w:tc>
        <w:tc>
          <w:tcPr>
            <w:tcW w:w="3118" w:type="dxa"/>
          </w:tcPr>
          <w:p w14:paraId="3A7EC53C" w14:textId="0ECF1C1E" w:rsidR="006853F7" w:rsidRPr="00F02097" w:rsidRDefault="006853F7" w:rsidP="008055D7">
            <w:pPr>
              <w:rPr>
                <w:rFonts w:ascii="Verdana" w:hAnsi="Verdana"/>
                <w:lang w:val="es-ES"/>
              </w:rPr>
            </w:pPr>
            <w:r w:rsidRPr="00F02097">
              <w:rPr>
                <w:rFonts w:ascii="Verdana" w:hAnsi="Verdana"/>
              </w:rPr>
              <w:t>БДС EN 13450 cl. 6.7</w:t>
            </w:r>
          </w:p>
        </w:tc>
      </w:tr>
      <w:tr w:rsidR="006853F7" w:rsidRPr="00F02097" w14:paraId="6C2EFF3E" w14:textId="77777777" w:rsidTr="0020351E">
        <w:tc>
          <w:tcPr>
            <w:tcW w:w="567" w:type="dxa"/>
            <w:vMerge/>
          </w:tcPr>
          <w:p w14:paraId="2FB02A1F" w14:textId="77777777" w:rsidR="006853F7" w:rsidRPr="00F02097" w:rsidRDefault="006853F7" w:rsidP="00F02097">
            <w:pPr>
              <w:jc w:val="center"/>
              <w:rPr>
                <w:rFonts w:ascii="Verdana" w:hAnsi="Verdana"/>
                <w:lang w:val="es-ES"/>
              </w:rPr>
            </w:pPr>
          </w:p>
        </w:tc>
        <w:tc>
          <w:tcPr>
            <w:tcW w:w="2268" w:type="dxa"/>
            <w:vMerge/>
          </w:tcPr>
          <w:p w14:paraId="144CB497" w14:textId="77777777" w:rsidR="006853F7" w:rsidRPr="00F02097" w:rsidRDefault="006853F7" w:rsidP="008055D7">
            <w:pPr>
              <w:rPr>
                <w:rFonts w:ascii="Verdana" w:hAnsi="Verdana"/>
                <w:lang w:val="es-ES"/>
              </w:rPr>
            </w:pPr>
          </w:p>
        </w:tc>
        <w:tc>
          <w:tcPr>
            <w:tcW w:w="3544" w:type="dxa"/>
          </w:tcPr>
          <w:p w14:paraId="5DB8C9B7" w14:textId="77777777" w:rsidR="006853F7" w:rsidRPr="00F02097" w:rsidRDefault="006853F7" w:rsidP="008055D7">
            <w:pPr>
              <w:rPr>
                <w:rFonts w:ascii="Verdana" w:hAnsi="Verdana"/>
              </w:rPr>
            </w:pPr>
            <w:r w:rsidRPr="00F02097">
              <w:rPr>
                <w:rFonts w:ascii="Verdana" w:hAnsi="Verdana"/>
              </w:rPr>
              <w:t>2.13 Determination of the water content</w:t>
            </w:r>
          </w:p>
        </w:tc>
        <w:tc>
          <w:tcPr>
            <w:tcW w:w="3118" w:type="dxa"/>
          </w:tcPr>
          <w:p w14:paraId="151F488D" w14:textId="2B296448" w:rsidR="006853F7" w:rsidRPr="00F02097" w:rsidRDefault="006853F7" w:rsidP="008055D7">
            <w:pPr>
              <w:rPr>
                <w:rFonts w:ascii="Verdana" w:hAnsi="Verdana"/>
              </w:rPr>
            </w:pPr>
            <w:r w:rsidRPr="00F02097">
              <w:rPr>
                <w:rFonts w:ascii="Verdana" w:hAnsi="Verdana"/>
              </w:rPr>
              <w:t>БДС EN 1097-5</w:t>
            </w:r>
          </w:p>
        </w:tc>
      </w:tr>
      <w:tr w:rsidR="006853F7" w:rsidRPr="00F02097" w14:paraId="2F7BAAFB" w14:textId="77777777" w:rsidTr="0020351E">
        <w:tc>
          <w:tcPr>
            <w:tcW w:w="567" w:type="dxa"/>
            <w:vMerge/>
          </w:tcPr>
          <w:p w14:paraId="6202EC4D" w14:textId="77777777" w:rsidR="006853F7" w:rsidRPr="00F02097" w:rsidRDefault="006853F7" w:rsidP="00F02097">
            <w:pPr>
              <w:jc w:val="center"/>
              <w:rPr>
                <w:rFonts w:ascii="Verdana" w:hAnsi="Verdana"/>
              </w:rPr>
            </w:pPr>
          </w:p>
        </w:tc>
        <w:tc>
          <w:tcPr>
            <w:tcW w:w="2268" w:type="dxa"/>
            <w:vMerge/>
          </w:tcPr>
          <w:p w14:paraId="25302CB4" w14:textId="77777777" w:rsidR="006853F7" w:rsidRPr="00F02097" w:rsidRDefault="006853F7" w:rsidP="008055D7">
            <w:pPr>
              <w:rPr>
                <w:rFonts w:ascii="Verdana" w:hAnsi="Verdana"/>
              </w:rPr>
            </w:pPr>
          </w:p>
        </w:tc>
        <w:tc>
          <w:tcPr>
            <w:tcW w:w="3544" w:type="dxa"/>
          </w:tcPr>
          <w:p w14:paraId="442FA9FE" w14:textId="77777777" w:rsidR="006853F7" w:rsidRPr="00F02097" w:rsidRDefault="006853F7" w:rsidP="008055D7">
            <w:pPr>
              <w:rPr>
                <w:rFonts w:ascii="Verdana" w:hAnsi="Verdana"/>
                <w:lang w:val="bg-BG"/>
              </w:rPr>
            </w:pPr>
            <w:r w:rsidRPr="00F02097">
              <w:rPr>
                <w:rFonts w:ascii="Verdana" w:hAnsi="Verdana"/>
              </w:rPr>
              <w:t>2.14 Resistance to fragmentation under static load</w:t>
            </w:r>
          </w:p>
        </w:tc>
        <w:tc>
          <w:tcPr>
            <w:tcW w:w="3118" w:type="dxa"/>
          </w:tcPr>
          <w:p w14:paraId="73993C61" w14:textId="7E91B9E1" w:rsidR="006853F7" w:rsidRPr="00F02097" w:rsidRDefault="006853F7" w:rsidP="008055D7">
            <w:pPr>
              <w:rPr>
                <w:rFonts w:ascii="Verdana" w:hAnsi="Verdana"/>
                <w:lang w:val="es-ES"/>
              </w:rPr>
            </w:pPr>
            <w:r w:rsidRPr="00F02097">
              <w:rPr>
                <w:rFonts w:ascii="Verdana" w:hAnsi="Verdana"/>
                <w:lang w:val="es-ES"/>
              </w:rPr>
              <w:t xml:space="preserve">БДС EN 206+A2/NA </w:t>
            </w:r>
          </w:p>
          <w:p w14:paraId="58AE3D8A" w14:textId="77777777" w:rsidR="006853F7" w:rsidRPr="00F02097" w:rsidRDefault="006853F7" w:rsidP="008055D7">
            <w:pPr>
              <w:rPr>
                <w:rFonts w:ascii="Verdana" w:hAnsi="Verdana"/>
                <w:lang w:val="es-ES"/>
              </w:rPr>
            </w:pPr>
            <w:r w:rsidRPr="00F02097">
              <w:rPr>
                <w:rFonts w:ascii="Verdana" w:hAnsi="Verdana"/>
                <w:lang w:val="es-ES"/>
              </w:rPr>
              <w:t>(</w:t>
            </w:r>
            <w:proofErr w:type="spellStart"/>
            <w:r w:rsidRPr="00F02097">
              <w:rPr>
                <w:rFonts w:ascii="Verdana" w:hAnsi="Verdana"/>
                <w:lang w:val="es-ES"/>
              </w:rPr>
              <w:t>Appendix</w:t>
            </w:r>
            <w:proofErr w:type="spellEnd"/>
            <w:r w:rsidRPr="00F02097">
              <w:rPr>
                <w:rFonts w:ascii="Verdana" w:hAnsi="Verdana"/>
                <w:lang w:val="es-ES"/>
              </w:rPr>
              <w:t xml:space="preserve"> </w:t>
            </w:r>
            <w:proofErr w:type="gramStart"/>
            <w:r w:rsidRPr="00F02097">
              <w:rPr>
                <w:rFonts w:ascii="Verdana" w:hAnsi="Verdana"/>
                <w:lang w:val="es-ES"/>
              </w:rPr>
              <w:t>NA.Q</w:t>
            </w:r>
            <w:proofErr w:type="gramEnd"/>
            <w:r w:rsidRPr="00F02097">
              <w:rPr>
                <w:rFonts w:ascii="Verdana" w:hAnsi="Verdana"/>
                <w:lang w:val="es-ES"/>
              </w:rPr>
              <w:t>)</w:t>
            </w:r>
          </w:p>
        </w:tc>
      </w:tr>
      <w:tr w:rsidR="006853F7" w:rsidRPr="00F02097" w14:paraId="0B1EBF03" w14:textId="77777777" w:rsidTr="0020351E">
        <w:tc>
          <w:tcPr>
            <w:tcW w:w="567" w:type="dxa"/>
            <w:vMerge/>
          </w:tcPr>
          <w:p w14:paraId="365B1C7A" w14:textId="77777777" w:rsidR="006853F7" w:rsidRPr="00F02097" w:rsidRDefault="006853F7" w:rsidP="00F02097">
            <w:pPr>
              <w:jc w:val="center"/>
              <w:rPr>
                <w:rFonts w:ascii="Verdana" w:hAnsi="Verdana"/>
                <w:lang w:val="es-ES"/>
              </w:rPr>
            </w:pPr>
          </w:p>
        </w:tc>
        <w:tc>
          <w:tcPr>
            <w:tcW w:w="2268" w:type="dxa"/>
            <w:vMerge/>
          </w:tcPr>
          <w:p w14:paraId="60603E1F" w14:textId="77777777" w:rsidR="006853F7" w:rsidRPr="00F02097" w:rsidRDefault="006853F7" w:rsidP="008055D7">
            <w:pPr>
              <w:rPr>
                <w:rFonts w:ascii="Verdana" w:hAnsi="Verdana"/>
                <w:lang w:val="es-ES"/>
              </w:rPr>
            </w:pPr>
          </w:p>
        </w:tc>
        <w:tc>
          <w:tcPr>
            <w:tcW w:w="3544" w:type="dxa"/>
          </w:tcPr>
          <w:p w14:paraId="673C283D" w14:textId="77777777" w:rsidR="006853F7" w:rsidRPr="00F02097" w:rsidRDefault="006853F7" w:rsidP="008055D7">
            <w:pPr>
              <w:rPr>
                <w:rFonts w:ascii="Verdana" w:hAnsi="Verdana"/>
              </w:rPr>
            </w:pPr>
            <w:r w:rsidRPr="00F02097">
              <w:rPr>
                <w:rFonts w:ascii="Verdana" w:hAnsi="Verdana"/>
              </w:rPr>
              <w:t>2.15 Determination of resistance to fragmentation - LA coefficient</w:t>
            </w:r>
          </w:p>
        </w:tc>
        <w:tc>
          <w:tcPr>
            <w:tcW w:w="3118" w:type="dxa"/>
          </w:tcPr>
          <w:p w14:paraId="09E0AB78" w14:textId="692A1616" w:rsidR="006853F7" w:rsidRPr="00F02097" w:rsidRDefault="006853F7" w:rsidP="008055D7">
            <w:pPr>
              <w:rPr>
                <w:rFonts w:ascii="Verdana" w:hAnsi="Verdana"/>
              </w:rPr>
            </w:pPr>
            <w:r w:rsidRPr="00F02097">
              <w:rPr>
                <w:rFonts w:ascii="Verdana" w:hAnsi="Verdana"/>
              </w:rPr>
              <w:t>БДС EN 1097-2</w:t>
            </w:r>
          </w:p>
        </w:tc>
      </w:tr>
      <w:tr w:rsidR="006853F7" w:rsidRPr="00F02097" w14:paraId="12276B7A" w14:textId="77777777" w:rsidTr="0020351E">
        <w:tc>
          <w:tcPr>
            <w:tcW w:w="567" w:type="dxa"/>
            <w:vMerge/>
          </w:tcPr>
          <w:p w14:paraId="35929435" w14:textId="77777777" w:rsidR="006853F7" w:rsidRPr="00F02097" w:rsidRDefault="006853F7" w:rsidP="00F02097">
            <w:pPr>
              <w:jc w:val="center"/>
              <w:rPr>
                <w:rFonts w:ascii="Verdana" w:hAnsi="Verdana"/>
              </w:rPr>
            </w:pPr>
          </w:p>
        </w:tc>
        <w:tc>
          <w:tcPr>
            <w:tcW w:w="2268" w:type="dxa"/>
            <w:vMerge/>
          </w:tcPr>
          <w:p w14:paraId="534C7EFC" w14:textId="77777777" w:rsidR="006853F7" w:rsidRPr="00F02097" w:rsidRDefault="006853F7" w:rsidP="008055D7">
            <w:pPr>
              <w:rPr>
                <w:rFonts w:ascii="Verdana" w:hAnsi="Verdana"/>
              </w:rPr>
            </w:pPr>
          </w:p>
        </w:tc>
        <w:tc>
          <w:tcPr>
            <w:tcW w:w="3544" w:type="dxa"/>
          </w:tcPr>
          <w:p w14:paraId="38B05932" w14:textId="77777777" w:rsidR="006853F7" w:rsidRPr="00F02097" w:rsidRDefault="006853F7" w:rsidP="008055D7">
            <w:pPr>
              <w:rPr>
                <w:rFonts w:ascii="Verdana" w:hAnsi="Verdana"/>
              </w:rPr>
            </w:pPr>
            <w:r w:rsidRPr="00F02097">
              <w:rPr>
                <w:rFonts w:ascii="Verdana" w:hAnsi="Verdana"/>
              </w:rPr>
              <w:t>2.16 Percentage of shells</w:t>
            </w:r>
          </w:p>
        </w:tc>
        <w:tc>
          <w:tcPr>
            <w:tcW w:w="3118" w:type="dxa"/>
          </w:tcPr>
          <w:p w14:paraId="605AB039" w14:textId="66FEEF73" w:rsidR="006853F7" w:rsidRPr="00F02097" w:rsidRDefault="006853F7" w:rsidP="008055D7">
            <w:pPr>
              <w:rPr>
                <w:rFonts w:ascii="Verdana" w:hAnsi="Verdana"/>
              </w:rPr>
            </w:pPr>
            <w:r w:rsidRPr="00F02097">
              <w:rPr>
                <w:rFonts w:ascii="Verdana" w:hAnsi="Verdana"/>
              </w:rPr>
              <w:t>БДС EN 933-7</w:t>
            </w:r>
          </w:p>
        </w:tc>
      </w:tr>
      <w:tr w:rsidR="006853F7" w:rsidRPr="00F02097" w14:paraId="1B4003FD" w14:textId="77777777" w:rsidTr="0020351E">
        <w:tc>
          <w:tcPr>
            <w:tcW w:w="567" w:type="dxa"/>
            <w:vMerge/>
          </w:tcPr>
          <w:p w14:paraId="0D52E8F6" w14:textId="77777777" w:rsidR="006853F7" w:rsidRPr="00F02097" w:rsidRDefault="006853F7" w:rsidP="00F02097">
            <w:pPr>
              <w:jc w:val="center"/>
              <w:rPr>
                <w:rFonts w:ascii="Verdana" w:hAnsi="Verdana"/>
              </w:rPr>
            </w:pPr>
          </w:p>
        </w:tc>
        <w:tc>
          <w:tcPr>
            <w:tcW w:w="2268" w:type="dxa"/>
            <w:vMerge/>
          </w:tcPr>
          <w:p w14:paraId="40BFDD57" w14:textId="77777777" w:rsidR="006853F7" w:rsidRPr="00F02097" w:rsidRDefault="006853F7" w:rsidP="008055D7">
            <w:pPr>
              <w:rPr>
                <w:rFonts w:ascii="Verdana" w:hAnsi="Verdana"/>
              </w:rPr>
            </w:pPr>
          </w:p>
        </w:tc>
        <w:tc>
          <w:tcPr>
            <w:tcW w:w="3544" w:type="dxa"/>
          </w:tcPr>
          <w:p w14:paraId="1B9B2062" w14:textId="77777777" w:rsidR="006853F7" w:rsidRPr="00F02097" w:rsidRDefault="006853F7" w:rsidP="008055D7">
            <w:pPr>
              <w:rPr>
                <w:rFonts w:ascii="Verdana" w:hAnsi="Verdana"/>
              </w:rPr>
            </w:pPr>
            <w:r w:rsidRPr="00F02097">
              <w:rPr>
                <w:rFonts w:ascii="Verdana" w:hAnsi="Verdana"/>
              </w:rPr>
              <w:t>2.17 Sand equivalent</w:t>
            </w:r>
          </w:p>
        </w:tc>
        <w:tc>
          <w:tcPr>
            <w:tcW w:w="3118" w:type="dxa"/>
          </w:tcPr>
          <w:p w14:paraId="293617E9" w14:textId="552E0024" w:rsidR="006853F7" w:rsidRPr="00F02097" w:rsidRDefault="006853F7" w:rsidP="008055D7">
            <w:pPr>
              <w:rPr>
                <w:rFonts w:ascii="Verdana" w:hAnsi="Verdana"/>
              </w:rPr>
            </w:pPr>
            <w:r w:rsidRPr="00F02097">
              <w:rPr>
                <w:rFonts w:ascii="Verdana" w:hAnsi="Verdana"/>
              </w:rPr>
              <w:t>БДС EN 933-8+А1</w:t>
            </w:r>
          </w:p>
        </w:tc>
      </w:tr>
      <w:tr w:rsidR="006853F7" w:rsidRPr="00F02097" w14:paraId="49F8B882" w14:textId="77777777" w:rsidTr="0020351E">
        <w:tc>
          <w:tcPr>
            <w:tcW w:w="567" w:type="dxa"/>
            <w:vMerge/>
          </w:tcPr>
          <w:p w14:paraId="01E5B92F" w14:textId="77777777" w:rsidR="006853F7" w:rsidRPr="00F02097" w:rsidRDefault="006853F7" w:rsidP="00F02097">
            <w:pPr>
              <w:jc w:val="center"/>
              <w:rPr>
                <w:rFonts w:ascii="Verdana" w:hAnsi="Verdana"/>
                <w:lang w:val="de-DE"/>
              </w:rPr>
            </w:pPr>
          </w:p>
        </w:tc>
        <w:tc>
          <w:tcPr>
            <w:tcW w:w="2268" w:type="dxa"/>
            <w:vMerge/>
          </w:tcPr>
          <w:p w14:paraId="64FE035C" w14:textId="77777777" w:rsidR="006853F7" w:rsidRPr="00F02097" w:rsidRDefault="006853F7" w:rsidP="008055D7">
            <w:pPr>
              <w:rPr>
                <w:rFonts w:ascii="Verdana" w:hAnsi="Verdana"/>
                <w:lang w:val="de-DE"/>
              </w:rPr>
            </w:pPr>
          </w:p>
        </w:tc>
        <w:tc>
          <w:tcPr>
            <w:tcW w:w="3544" w:type="dxa"/>
          </w:tcPr>
          <w:p w14:paraId="7FD3BE9B" w14:textId="77777777" w:rsidR="006853F7" w:rsidRPr="00F02097" w:rsidRDefault="006853F7" w:rsidP="008055D7">
            <w:pPr>
              <w:rPr>
                <w:rFonts w:ascii="Verdana" w:hAnsi="Verdana"/>
              </w:rPr>
            </w:pPr>
            <w:r w:rsidRPr="00F02097">
              <w:rPr>
                <w:rFonts w:ascii="Verdana" w:hAnsi="Verdana"/>
              </w:rPr>
              <w:t>2.18 Determination of the particle density of filler</w:t>
            </w:r>
          </w:p>
        </w:tc>
        <w:tc>
          <w:tcPr>
            <w:tcW w:w="3118" w:type="dxa"/>
          </w:tcPr>
          <w:p w14:paraId="79443D83" w14:textId="00E583B9" w:rsidR="006853F7" w:rsidRPr="00F02097" w:rsidRDefault="006853F7" w:rsidP="008055D7">
            <w:pPr>
              <w:rPr>
                <w:rFonts w:ascii="Verdana" w:hAnsi="Verdana"/>
              </w:rPr>
            </w:pPr>
            <w:r w:rsidRPr="00F02097">
              <w:rPr>
                <w:rFonts w:ascii="Verdana" w:hAnsi="Verdana"/>
              </w:rPr>
              <w:t>БДС EN 1097-7</w:t>
            </w:r>
          </w:p>
        </w:tc>
      </w:tr>
      <w:tr w:rsidR="006853F7" w:rsidRPr="00F02097" w14:paraId="73BFD922" w14:textId="77777777" w:rsidTr="0020351E">
        <w:tc>
          <w:tcPr>
            <w:tcW w:w="567" w:type="dxa"/>
            <w:vMerge/>
          </w:tcPr>
          <w:p w14:paraId="65CB3F0C" w14:textId="77777777" w:rsidR="006853F7" w:rsidRPr="00F02097" w:rsidRDefault="006853F7" w:rsidP="00F02097">
            <w:pPr>
              <w:jc w:val="center"/>
              <w:rPr>
                <w:rFonts w:ascii="Verdana" w:hAnsi="Verdana"/>
                <w:lang w:val="de-DE"/>
              </w:rPr>
            </w:pPr>
          </w:p>
        </w:tc>
        <w:tc>
          <w:tcPr>
            <w:tcW w:w="2268" w:type="dxa"/>
            <w:vMerge/>
          </w:tcPr>
          <w:p w14:paraId="413E97CF" w14:textId="77777777" w:rsidR="006853F7" w:rsidRPr="00F02097" w:rsidRDefault="006853F7" w:rsidP="008055D7">
            <w:pPr>
              <w:rPr>
                <w:rFonts w:ascii="Verdana" w:hAnsi="Verdana"/>
                <w:lang w:val="de-DE"/>
              </w:rPr>
            </w:pPr>
          </w:p>
        </w:tc>
        <w:tc>
          <w:tcPr>
            <w:tcW w:w="3544" w:type="dxa"/>
          </w:tcPr>
          <w:p w14:paraId="1952C1FC" w14:textId="77777777" w:rsidR="006853F7" w:rsidRPr="00F02097" w:rsidRDefault="006853F7" w:rsidP="008055D7">
            <w:pPr>
              <w:rPr>
                <w:rFonts w:ascii="Verdana" w:hAnsi="Verdana"/>
              </w:rPr>
            </w:pPr>
            <w:r w:rsidRPr="00F02097">
              <w:rPr>
                <w:rFonts w:ascii="Verdana" w:hAnsi="Verdana"/>
              </w:rPr>
              <w:t>2.19 Determination of the voids of dry compacted filler</w:t>
            </w:r>
          </w:p>
        </w:tc>
        <w:tc>
          <w:tcPr>
            <w:tcW w:w="3118" w:type="dxa"/>
          </w:tcPr>
          <w:p w14:paraId="16E89599" w14:textId="5BCC021E" w:rsidR="006853F7" w:rsidRPr="00F02097" w:rsidRDefault="006853F7" w:rsidP="008055D7">
            <w:pPr>
              <w:rPr>
                <w:rFonts w:ascii="Verdana" w:hAnsi="Verdana"/>
              </w:rPr>
            </w:pPr>
            <w:r w:rsidRPr="00F02097">
              <w:rPr>
                <w:rFonts w:ascii="Verdana" w:hAnsi="Verdana"/>
              </w:rPr>
              <w:t>БДС EN 1097-4</w:t>
            </w:r>
          </w:p>
        </w:tc>
      </w:tr>
      <w:tr w:rsidR="00EB4209" w:rsidRPr="00F02097" w14:paraId="11EAE6A2" w14:textId="77777777" w:rsidTr="0020351E">
        <w:tc>
          <w:tcPr>
            <w:tcW w:w="567" w:type="dxa"/>
            <w:vMerge/>
          </w:tcPr>
          <w:p w14:paraId="34C2A195" w14:textId="77777777" w:rsidR="00EB4209" w:rsidRPr="00F02097" w:rsidRDefault="00EB4209" w:rsidP="00EB4209">
            <w:pPr>
              <w:jc w:val="center"/>
              <w:rPr>
                <w:rFonts w:ascii="Verdana" w:hAnsi="Verdana"/>
                <w:lang w:val="de-DE"/>
              </w:rPr>
            </w:pPr>
          </w:p>
        </w:tc>
        <w:tc>
          <w:tcPr>
            <w:tcW w:w="2268" w:type="dxa"/>
            <w:vMerge/>
          </w:tcPr>
          <w:p w14:paraId="29BD94DE" w14:textId="77777777" w:rsidR="00EB4209" w:rsidRPr="00F02097" w:rsidRDefault="00EB4209" w:rsidP="00EB4209">
            <w:pPr>
              <w:rPr>
                <w:rFonts w:ascii="Verdana" w:hAnsi="Verdana"/>
                <w:lang w:val="de-DE"/>
              </w:rPr>
            </w:pPr>
          </w:p>
        </w:tc>
        <w:tc>
          <w:tcPr>
            <w:tcW w:w="3544" w:type="dxa"/>
          </w:tcPr>
          <w:p w14:paraId="6904C3EA" w14:textId="272E61B5" w:rsidR="00EB4209" w:rsidRPr="00F02097" w:rsidRDefault="00EB4209" w:rsidP="00EB4209">
            <w:pPr>
              <w:rPr>
                <w:rFonts w:ascii="Verdana" w:hAnsi="Verdana"/>
              </w:rPr>
            </w:pPr>
            <w:r w:rsidRPr="00F02097">
              <w:rPr>
                <w:rFonts w:ascii="Verdana" w:hAnsi="Verdana"/>
              </w:rPr>
              <w:t>2.</w:t>
            </w:r>
            <w:r>
              <w:rPr>
                <w:rFonts w:ascii="Verdana" w:hAnsi="Verdana"/>
              </w:rPr>
              <w:t>20</w:t>
            </w:r>
            <w:r w:rsidRPr="00F02097">
              <w:rPr>
                <w:rFonts w:ascii="Verdana" w:hAnsi="Verdana"/>
              </w:rPr>
              <w:t xml:space="preserve"> Determination of </w:t>
            </w:r>
            <w:r>
              <w:rPr>
                <w:rFonts w:ascii="Verdana" w:hAnsi="Verdana"/>
              </w:rPr>
              <w:t>liquid limit</w:t>
            </w:r>
          </w:p>
        </w:tc>
        <w:tc>
          <w:tcPr>
            <w:tcW w:w="3118" w:type="dxa"/>
          </w:tcPr>
          <w:p w14:paraId="2D66EDD7" w14:textId="1E11AD34" w:rsidR="00EB4209" w:rsidRPr="00F02097" w:rsidRDefault="00EB4209" w:rsidP="00EB4209">
            <w:pPr>
              <w:rPr>
                <w:rFonts w:ascii="Verdana" w:hAnsi="Verdana"/>
              </w:rPr>
            </w:pPr>
            <w:r w:rsidRPr="00F02097">
              <w:rPr>
                <w:rFonts w:ascii="Verdana" w:hAnsi="Verdana"/>
              </w:rPr>
              <w:t xml:space="preserve">AASHTO Т </w:t>
            </w:r>
            <w:r>
              <w:rPr>
                <w:rFonts w:ascii="Verdana" w:hAnsi="Verdana"/>
              </w:rPr>
              <w:t>89</w:t>
            </w:r>
          </w:p>
          <w:p w14:paraId="76DCDBD8" w14:textId="23863FA2" w:rsidR="00EB4209" w:rsidRPr="00F02097" w:rsidRDefault="00EB4209" w:rsidP="00EB4209">
            <w:pPr>
              <w:rPr>
                <w:rFonts w:ascii="Verdana" w:hAnsi="Verdana"/>
              </w:rPr>
            </w:pPr>
            <w:r w:rsidRPr="00F02097">
              <w:rPr>
                <w:rFonts w:ascii="Verdana" w:hAnsi="Verdana"/>
              </w:rPr>
              <w:t>Appendix 1</w:t>
            </w:r>
            <w:r w:rsidR="000C0381">
              <w:rPr>
                <w:rFonts w:ascii="Verdana" w:hAnsi="Verdana"/>
              </w:rPr>
              <w:t>5</w:t>
            </w:r>
            <w:r w:rsidRPr="00F02097">
              <w:rPr>
                <w:rFonts w:ascii="Verdana" w:hAnsi="Verdana"/>
              </w:rPr>
              <w:t xml:space="preserve"> of Ordinance № РД-02-20-2</w:t>
            </w:r>
          </w:p>
        </w:tc>
      </w:tr>
      <w:tr w:rsidR="00EB4209" w:rsidRPr="00F02097" w14:paraId="708A0EED" w14:textId="77777777" w:rsidTr="0020351E">
        <w:tc>
          <w:tcPr>
            <w:tcW w:w="567" w:type="dxa"/>
            <w:vMerge/>
          </w:tcPr>
          <w:p w14:paraId="59B012CE" w14:textId="77777777" w:rsidR="00EB4209" w:rsidRPr="00F02097" w:rsidRDefault="00EB4209" w:rsidP="00EB4209">
            <w:pPr>
              <w:jc w:val="center"/>
              <w:rPr>
                <w:rFonts w:ascii="Verdana" w:hAnsi="Verdana"/>
              </w:rPr>
            </w:pPr>
          </w:p>
        </w:tc>
        <w:tc>
          <w:tcPr>
            <w:tcW w:w="2268" w:type="dxa"/>
            <w:vMerge/>
          </w:tcPr>
          <w:p w14:paraId="52CE53AF" w14:textId="77777777" w:rsidR="00EB4209" w:rsidRPr="00F02097" w:rsidRDefault="00EB4209" w:rsidP="00EB4209">
            <w:pPr>
              <w:rPr>
                <w:rFonts w:ascii="Verdana" w:hAnsi="Verdana"/>
              </w:rPr>
            </w:pPr>
          </w:p>
        </w:tc>
        <w:tc>
          <w:tcPr>
            <w:tcW w:w="3544" w:type="dxa"/>
          </w:tcPr>
          <w:p w14:paraId="506D3B29" w14:textId="77777777" w:rsidR="00EB4209" w:rsidRPr="00F02097" w:rsidRDefault="00EB4209" w:rsidP="00EB4209">
            <w:pPr>
              <w:rPr>
                <w:rFonts w:ascii="Verdana" w:hAnsi="Verdana"/>
              </w:rPr>
            </w:pPr>
            <w:r w:rsidRPr="00F02097">
              <w:rPr>
                <w:rFonts w:ascii="Verdana" w:hAnsi="Verdana"/>
              </w:rPr>
              <w:t>2.21 Determination of plastic limit</w:t>
            </w:r>
          </w:p>
          <w:p w14:paraId="098384E4" w14:textId="77777777" w:rsidR="00EB4209" w:rsidRPr="00F02097" w:rsidRDefault="00EB4209" w:rsidP="00EB4209">
            <w:pPr>
              <w:rPr>
                <w:rFonts w:ascii="Verdana" w:hAnsi="Verdana"/>
              </w:rPr>
            </w:pPr>
            <w:r w:rsidRPr="00F02097">
              <w:rPr>
                <w:rFonts w:ascii="Verdana" w:hAnsi="Verdana"/>
              </w:rPr>
              <w:t>Determination of liquid limit</w:t>
            </w:r>
          </w:p>
        </w:tc>
        <w:tc>
          <w:tcPr>
            <w:tcW w:w="3118" w:type="dxa"/>
          </w:tcPr>
          <w:p w14:paraId="158DCF03" w14:textId="77777777" w:rsidR="00EB4209" w:rsidRPr="00F02097" w:rsidRDefault="00EB4209" w:rsidP="00EB4209">
            <w:pPr>
              <w:rPr>
                <w:rFonts w:ascii="Verdana" w:hAnsi="Verdana"/>
              </w:rPr>
            </w:pPr>
            <w:r w:rsidRPr="00F02097">
              <w:rPr>
                <w:rFonts w:ascii="Verdana" w:hAnsi="Verdana"/>
              </w:rPr>
              <w:t>AASHTO Т 90</w:t>
            </w:r>
          </w:p>
          <w:p w14:paraId="7C4B51B2" w14:textId="4A9F3E92" w:rsidR="00EB4209" w:rsidRPr="00F02097" w:rsidRDefault="00EB4209" w:rsidP="00EB4209">
            <w:pPr>
              <w:rPr>
                <w:rFonts w:ascii="Verdana" w:hAnsi="Verdana"/>
              </w:rPr>
            </w:pPr>
            <w:r w:rsidRPr="00F02097">
              <w:rPr>
                <w:rFonts w:ascii="Verdana" w:hAnsi="Verdana"/>
              </w:rPr>
              <w:t>Appendix 16 of Ordinance № РД-02-20-2</w:t>
            </w:r>
          </w:p>
        </w:tc>
      </w:tr>
      <w:tr w:rsidR="00EB4209" w:rsidRPr="00F02097" w14:paraId="5727C2DA" w14:textId="77777777" w:rsidTr="0020351E">
        <w:tc>
          <w:tcPr>
            <w:tcW w:w="567" w:type="dxa"/>
            <w:vMerge/>
          </w:tcPr>
          <w:p w14:paraId="7B6B7E46" w14:textId="77777777" w:rsidR="00EB4209" w:rsidRPr="00F02097" w:rsidRDefault="00EB4209" w:rsidP="00EB4209">
            <w:pPr>
              <w:jc w:val="center"/>
              <w:rPr>
                <w:rFonts w:ascii="Verdana" w:hAnsi="Verdana"/>
              </w:rPr>
            </w:pPr>
          </w:p>
        </w:tc>
        <w:tc>
          <w:tcPr>
            <w:tcW w:w="2268" w:type="dxa"/>
            <w:vMerge/>
          </w:tcPr>
          <w:p w14:paraId="65D83E16" w14:textId="77777777" w:rsidR="00EB4209" w:rsidRPr="00F02097" w:rsidRDefault="00EB4209" w:rsidP="00EB4209">
            <w:pPr>
              <w:rPr>
                <w:rFonts w:ascii="Verdana" w:hAnsi="Verdana"/>
              </w:rPr>
            </w:pPr>
          </w:p>
        </w:tc>
        <w:tc>
          <w:tcPr>
            <w:tcW w:w="3544" w:type="dxa"/>
          </w:tcPr>
          <w:p w14:paraId="33D2B92B" w14:textId="77777777" w:rsidR="00EB4209" w:rsidRPr="00F02097" w:rsidRDefault="00EB4209" w:rsidP="00EB4209">
            <w:pPr>
              <w:rPr>
                <w:rFonts w:ascii="Verdana" w:hAnsi="Verdana"/>
              </w:rPr>
            </w:pPr>
            <w:r w:rsidRPr="00F02097">
              <w:rPr>
                <w:rFonts w:ascii="Verdana" w:hAnsi="Verdana"/>
              </w:rPr>
              <w:t>2.22 Plasticity Index</w:t>
            </w:r>
          </w:p>
        </w:tc>
        <w:tc>
          <w:tcPr>
            <w:tcW w:w="3118" w:type="dxa"/>
          </w:tcPr>
          <w:p w14:paraId="36168508" w14:textId="77777777" w:rsidR="00EB4209" w:rsidRPr="00F02097" w:rsidRDefault="00EB4209" w:rsidP="00EB4209">
            <w:pPr>
              <w:rPr>
                <w:rFonts w:ascii="Verdana" w:hAnsi="Verdana"/>
              </w:rPr>
            </w:pPr>
            <w:r w:rsidRPr="00F02097">
              <w:rPr>
                <w:rFonts w:ascii="Verdana" w:hAnsi="Verdana"/>
              </w:rPr>
              <w:t>AASHTO Т 90</w:t>
            </w:r>
          </w:p>
          <w:p w14:paraId="18FA58A7" w14:textId="09E7D5E3" w:rsidR="00EB4209" w:rsidRPr="00F02097" w:rsidRDefault="00EB4209" w:rsidP="00EB4209">
            <w:pPr>
              <w:rPr>
                <w:rFonts w:ascii="Verdana" w:hAnsi="Verdana"/>
              </w:rPr>
            </w:pPr>
            <w:r w:rsidRPr="00F02097">
              <w:rPr>
                <w:rFonts w:ascii="Verdana" w:hAnsi="Verdana"/>
              </w:rPr>
              <w:t>Appendix 16 of Ordinance № РД-02-20-2</w:t>
            </w:r>
          </w:p>
        </w:tc>
      </w:tr>
      <w:tr w:rsidR="00EB4209" w:rsidRPr="00F02097" w14:paraId="3F29558C" w14:textId="77777777" w:rsidTr="0020351E">
        <w:tc>
          <w:tcPr>
            <w:tcW w:w="567" w:type="dxa"/>
            <w:vMerge/>
          </w:tcPr>
          <w:p w14:paraId="2B6B0A46" w14:textId="77777777" w:rsidR="00EB4209" w:rsidRPr="00F02097" w:rsidRDefault="00EB4209" w:rsidP="00EB4209">
            <w:pPr>
              <w:jc w:val="center"/>
              <w:rPr>
                <w:rFonts w:ascii="Verdana" w:hAnsi="Verdana"/>
              </w:rPr>
            </w:pPr>
          </w:p>
        </w:tc>
        <w:tc>
          <w:tcPr>
            <w:tcW w:w="2268" w:type="dxa"/>
            <w:vMerge/>
          </w:tcPr>
          <w:p w14:paraId="4475FA8B" w14:textId="77777777" w:rsidR="00EB4209" w:rsidRPr="00F02097" w:rsidRDefault="00EB4209" w:rsidP="00EB4209">
            <w:pPr>
              <w:rPr>
                <w:rFonts w:ascii="Verdana" w:hAnsi="Verdana"/>
              </w:rPr>
            </w:pPr>
          </w:p>
        </w:tc>
        <w:tc>
          <w:tcPr>
            <w:tcW w:w="3544" w:type="dxa"/>
          </w:tcPr>
          <w:p w14:paraId="7D197B89" w14:textId="77777777" w:rsidR="00EB4209" w:rsidRPr="00F02097" w:rsidRDefault="00EB4209" w:rsidP="00EB4209">
            <w:pPr>
              <w:rPr>
                <w:rFonts w:ascii="Verdana" w:hAnsi="Verdana"/>
              </w:rPr>
            </w:pPr>
            <w:r w:rsidRPr="00F02097">
              <w:rPr>
                <w:rFonts w:ascii="Verdana" w:hAnsi="Verdana"/>
              </w:rPr>
              <w:t>2.23 Determination of the standard density of the skeleton – modified Proctor compaction</w:t>
            </w:r>
          </w:p>
        </w:tc>
        <w:tc>
          <w:tcPr>
            <w:tcW w:w="3118" w:type="dxa"/>
          </w:tcPr>
          <w:p w14:paraId="2BCB0574" w14:textId="77777777" w:rsidR="00EB4209" w:rsidRDefault="00EB4209" w:rsidP="00EB4209">
            <w:pPr>
              <w:rPr>
                <w:rFonts w:ascii="Verdana" w:hAnsi="Verdana"/>
              </w:rPr>
            </w:pPr>
            <w:r w:rsidRPr="00F02097">
              <w:rPr>
                <w:rFonts w:ascii="Verdana" w:hAnsi="Verdana"/>
              </w:rPr>
              <w:t xml:space="preserve">БДС EN 13286-2, </w:t>
            </w:r>
          </w:p>
          <w:p w14:paraId="55A53D31" w14:textId="55C61972" w:rsidR="00EB4209" w:rsidRPr="00F02097" w:rsidRDefault="00EB4209" w:rsidP="00EB4209">
            <w:pPr>
              <w:rPr>
                <w:rFonts w:ascii="Verdana" w:hAnsi="Verdana"/>
                <w:lang w:val="de-DE"/>
              </w:rPr>
            </w:pPr>
            <w:r w:rsidRPr="00F02097">
              <w:rPr>
                <w:rFonts w:ascii="Verdana" w:hAnsi="Verdana"/>
              </w:rPr>
              <w:t>cl. 7.4, cl. 7.5; Appendix A</w:t>
            </w:r>
          </w:p>
        </w:tc>
      </w:tr>
      <w:tr w:rsidR="00EB4209" w:rsidRPr="00F02097" w14:paraId="39838932" w14:textId="77777777" w:rsidTr="0020351E">
        <w:tc>
          <w:tcPr>
            <w:tcW w:w="567" w:type="dxa"/>
            <w:vMerge/>
          </w:tcPr>
          <w:p w14:paraId="2FC3A00C" w14:textId="77777777" w:rsidR="00EB4209" w:rsidRPr="00F02097" w:rsidRDefault="00EB4209" w:rsidP="00EB4209">
            <w:pPr>
              <w:jc w:val="center"/>
              <w:rPr>
                <w:rFonts w:ascii="Verdana" w:hAnsi="Verdana"/>
              </w:rPr>
            </w:pPr>
          </w:p>
        </w:tc>
        <w:tc>
          <w:tcPr>
            <w:tcW w:w="2268" w:type="dxa"/>
            <w:vMerge/>
          </w:tcPr>
          <w:p w14:paraId="7EDFAB12" w14:textId="77777777" w:rsidR="00EB4209" w:rsidRPr="00F02097" w:rsidRDefault="00EB4209" w:rsidP="00EB4209">
            <w:pPr>
              <w:rPr>
                <w:rFonts w:ascii="Verdana" w:hAnsi="Verdana"/>
              </w:rPr>
            </w:pPr>
          </w:p>
        </w:tc>
        <w:tc>
          <w:tcPr>
            <w:tcW w:w="3544" w:type="dxa"/>
          </w:tcPr>
          <w:p w14:paraId="65B2D303" w14:textId="77777777" w:rsidR="00EB4209" w:rsidRPr="00F02097" w:rsidRDefault="00EB4209" w:rsidP="00EB4209">
            <w:pPr>
              <w:rPr>
                <w:rFonts w:ascii="Verdana" w:hAnsi="Verdana"/>
              </w:rPr>
            </w:pPr>
            <w:r w:rsidRPr="00F02097">
              <w:rPr>
                <w:rFonts w:ascii="Verdana" w:hAnsi="Verdana"/>
              </w:rPr>
              <w:t>2.24 Determination of optimal water content</w:t>
            </w:r>
          </w:p>
        </w:tc>
        <w:tc>
          <w:tcPr>
            <w:tcW w:w="3118" w:type="dxa"/>
          </w:tcPr>
          <w:p w14:paraId="70447F28" w14:textId="77777777" w:rsidR="00EB4209" w:rsidRDefault="00EB4209" w:rsidP="00EB4209">
            <w:pPr>
              <w:rPr>
                <w:rFonts w:ascii="Verdana" w:hAnsi="Verdana"/>
              </w:rPr>
            </w:pPr>
            <w:r w:rsidRPr="00F02097">
              <w:rPr>
                <w:rFonts w:ascii="Verdana" w:hAnsi="Verdana"/>
              </w:rPr>
              <w:t xml:space="preserve">БДС EN 13286-2, </w:t>
            </w:r>
          </w:p>
          <w:p w14:paraId="18561580" w14:textId="269D0138" w:rsidR="00EB4209" w:rsidRPr="00F02097" w:rsidRDefault="00EB4209" w:rsidP="00EB4209">
            <w:pPr>
              <w:rPr>
                <w:rFonts w:ascii="Verdana" w:hAnsi="Verdana"/>
                <w:lang w:val="de-DE"/>
              </w:rPr>
            </w:pPr>
            <w:r w:rsidRPr="00F02097">
              <w:rPr>
                <w:rFonts w:ascii="Verdana" w:hAnsi="Verdana"/>
              </w:rPr>
              <w:t>cl. 7.4, cl. 7.5; Appendix A</w:t>
            </w:r>
          </w:p>
        </w:tc>
      </w:tr>
      <w:tr w:rsidR="00EB4209" w:rsidRPr="00F02097" w14:paraId="29625FA2" w14:textId="77777777" w:rsidTr="0020351E">
        <w:tc>
          <w:tcPr>
            <w:tcW w:w="567" w:type="dxa"/>
            <w:vMerge w:val="restart"/>
          </w:tcPr>
          <w:p w14:paraId="063317C3" w14:textId="77777777" w:rsidR="00EB4209" w:rsidRPr="00F02097" w:rsidRDefault="00EB4209" w:rsidP="00EB4209">
            <w:pPr>
              <w:jc w:val="center"/>
              <w:rPr>
                <w:rFonts w:ascii="Verdana" w:hAnsi="Verdana"/>
              </w:rPr>
            </w:pPr>
            <w:r w:rsidRPr="00F02097">
              <w:rPr>
                <w:rFonts w:ascii="Verdana" w:hAnsi="Verdana"/>
                <w:lang w:val="de-DE"/>
              </w:rPr>
              <w:t>3.</w:t>
            </w:r>
          </w:p>
        </w:tc>
        <w:tc>
          <w:tcPr>
            <w:tcW w:w="2268" w:type="dxa"/>
            <w:vMerge w:val="restart"/>
          </w:tcPr>
          <w:p w14:paraId="71234A16" w14:textId="77777777" w:rsidR="00EB4209" w:rsidRPr="00F02097" w:rsidRDefault="00EB4209" w:rsidP="00EB4209">
            <w:pPr>
              <w:rPr>
                <w:rFonts w:ascii="Verdana" w:hAnsi="Verdana"/>
              </w:rPr>
            </w:pPr>
            <w:r w:rsidRPr="00F02097">
              <w:rPr>
                <w:rFonts w:ascii="Verdana" w:hAnsi="Verdana"/>
              </w:rPr>
              <w:t>Natural stone and rock aggregates</w:t>
            </w:r>
          </w:p>
        </w:tc>
        <w:tc>
          <w:tcPr>
            <w:tcW w:w="3544" w:type="dxa"/>
          </w:tcPr>
          <w:p w14:paraId="71DE1B4F" w14:textId="77777777" w:rsidR="00EB4209" w:rsidRPr="00F02097" w:rsidRDefault="00EB4209" w:rsidP="00EB4209">
            <w:pPr>
              <w:rPr>
                <w:rFonts w:ascii="Verdana" w:hAnsi="Verdana"/>
              </w:rPr>
            </w:pPr>
            <w:r w:rsidRPr="00F02097">
              <w:rPr>
                <w:rFonts w:ascii="Verdana" w:hAnsi="Verdana"/>
              </w:rPr>
              <w:t>3.1</w:t>
            </w:r>
            <w:r w:rsidRPr="00F02097">
              <w:rPr>
                <w:rFonts w:ascii="Verdana" w:hAnsi="Verdana"/>
                <w:lang w:val="bg-BG"/>
              </w:rPr>
              <w:t xml:space="preserve"> </w:t>
            </w:r>
            <w:r w:rsidRPr="00F02097">
              <w:rPr>
                <w:rFonts w:ascii="Verdana" w:hAnsi="Verdana"/>
              </w:rPr>
              <w:t>Determination of particle</w:t>
            </w:r>
            <w:r w:rsidRPr="00F02097">
              <w:rPr>
                <w:rFonts w:ascii="Verdana" w:hAnsi="Verdana"/>
                <w:lang w:val="bg-BG"/>
              </w:rPr>
              <w:t xml:space="preserve"> </w:t>
            </w:r>
            <w:r w:rsidRPr="00F02097">
              <w:rPr>
                <w:rFonts w:ascii="Verdana" w:hAnsi="Verdana"/>
              </w:rPr>
              <w:t>bulk density</w:t>
            </w:r>
          </w:p>
        </w:tc>
        <w:tc>
          <w:tcPr>
            <w:tcW w:w="3118" w:type="dxa"/>
          </w:tcPr>
          <w:p w14:paraId="70CAA680" w14:textId="01EC9372" w:rsidR="00EB4209" w:rsidRPr="00F02097" w:rsidRDefault="00EB4209" w:rsidP="00EB4209">
            <w:pPr>
              <w:rPr>
                <w:rFonts w:ascii="Verdana" w:hAnsi="Verdana"/>
                <w:lang w:val="de-DE"/>
              </w:rPr>
            </w:pPr>
            <w:r w:rsidRPr="00F02097">
              <w:rPr>
                <w:rFonts w:ascii="Verdana" w:hAnsi="Verdana"/>
              </w:rPr>
              <w:t>БДС EN 13383-2, cl. 8</w:t>
            </w:r>
          </w:p>
        </w:tc>
      </w:tr>
      <w:tr w:rsidR="00EB4209" w:rsidRPr="00F02097" w14:paraId="431BE730" w14:textId="77777777" w:rsidTr="0020351E">
        <w:tc>
          <w:tcPr>
            <w:tcW w:w="567" w:type="dxa"/>
            <w:vMerge/>
          </w:tcPr>
          <w:p w14:paraId="3DFB8951" w14:textId="77777777" w:rsidR="00EB4209" w:rsidRPr="00F02097" w:rsidRDefault="00EB4209" w:rsidP="00EB4209">
            <w:pPr>
              <w:jc w:val="center"/>
              <w:rPr>
                <w:rFonts w:ascii="Verdana" w:hAnsi="Verdana"/>
              </w:rPr>
            </w:pPr>
          </w:p>
        </w:tc>
        <w:tc>
          <w:tcPr>
            <w:tcW w:w="2268" w:type="dxa"/>
            <w:vMerge/>
          </w:tcPr>
          <w:p w14:paraId="75CFBC7E" w14:textId="77777777" w:rsidR="00EB4209" w:rsidRPr="00F02097" w:rsidRDefault="00EB4209" w:rsidP="00EB4209">
            <w:pPr>
              <w:rPr>
                <w:rFonts w:ascii="Verdana" w:hAnsi="Verdana"/>
              </w:rPr>
            </w:pPr>
          </w:p>
        </w:tc>
        <w:tc>
          <w:tcPr>
            <w:tcW w:w="3544" w:type="dxa"/>
          </w:tcPr>
          <w:p w14:paraId="3D7F2655" w14:textId="77777777" w:rsidR="00EB4209" w:rsidRPr="00F02097" w:rsidRDefault="00EB4209" w:rsidP="00EB4209">
            <w:pPr>
              <w:rPr>
                <w:rFonts w:ascii="Verdana" w:hAnsi="Verdana"/>
              </w:rPr>
            </w:pPr>
            <w:r w:rsidRPr="00F02097">
              <w:rPr>
                <w:rFonts w:ascii="Verdana" w:hAnsi="Verdana"/>
              </w:rPr>
              <w:t>3.2 Determination of water absorption</w:t>
            </w:r>
          </w:p>
        </w:tc>
        <w:tc>
          <w:tcPr>
            <w:tcW w:w="3118" w:type="dxa"/>
          </w:tcPr>
          <w:p w14:paraId="51EE6EC2" w14:textId="39A387BE" w:rsidR="00EB4209" w:rsidRPr="00F02097" w:rsidRDefault="00EB4209" w:rsidP="00EB4209">
            <w:pPr>
              <w:rPr>
                <w:rFonts w:ascii="Verdana" w:hAnsi="Verdana"/>
                <w:lang w:val="de-DE"/>
              </w:rPr>
            </w:pPr>
            <w:r w:rsidRPr="00F02097">
              <w:rPr>
                <w:rFonts w:ascii="Verdana" w:hAnsi="Verdana"/>
              </w:rPr>
              <w:t>БДС EN 13383-2, cl. 8</w:t>
            </w:r>
          </w:p>
        </w:tc>
      </w:tr>
      <w:tr w:rsidR="00EB4209" w:rsidRPr="00F02097" w14:paraId="3E64F2E9" w14:textId="77777777" w:rsidTr="0020351E">
        <w:tc>
          <w:tcPr>
            <w:tcW w:w="567" w:type="dxa"/>
            <w:vMerge/>
          </w:tcPr>
          <w:p w14:paraId="2080E6B2" w14:textId="77777777" w:rsidR="00EB4209" w:rsidRPr="00F02097" w:rsidRDefault="00EB4209" w:rsidP="00EB4209">
            <w:pPr>
              <w:jc w:val="center"/>
              <w:rPr>
                <w:rFonts w:ascii="Verdana" w:hAnsi="Verdana"/>
              </w:rPr>
            </w:pPr>
          </w:p>
        </w:tc>
        <w:tc>
          <w:tcPr>
            <w:tcW w:w="2268" w:type="dxa"/>
            <w:vMerge/>
          </w:tcPr>
          <w:p w14:paraId="0C1EEE5E" w14:textId="77777777" w:rsidR="00EB4209" w:rsidRPr="00F02097" w:rsidRDefault="00EB4209" w:rsidP="00EB4209">
            <w:pPr>
              <w:rPr>
                <w:rFonts w:ascii="Verdana" w:hAnsi="Verdana"/>
              </w:rPr>
            </w:pPr>
          </w:p>
        </w:tc>
        <w:tc>
          <w:tcPr>
            <w:tcW w:w="3544" w:type="dxa"/>
          </w:tcPr>
          <w:p w14:paraId="19AB4C5D" w14:textId="77777777" w:rsidR="00EB4209" w:rsidRPr="00F02097" w:rsidRDefault="00EB4209" w:rsidP="00EB4209">
            <w:pPr>
              <w:rPr>
                <w:rFonts w:ascii="Verdana" w:hAnsi="Verdana"/>
              </w:rPr>
            </w:pPr>
            <w:r w:rsidRPr="00F02097">
              <w:rPr>
                <w:rFonts w:ascii="Verdana" w:hAnsi="Verdana"/>
              </w:rPr>
              <w:t>3.3</w:t>
            </w:r>
            <w:r w:rsidRPr="00F02097">
              <w:rPr>
                <w:rFonts w:ascii="Verdana" w:hAnsi="Verdana"/>
                <w:lang w:val="bg-BG"/>
              </w:rPr>
              <w:t xml:space="preserve"> </w:t>
            </w:r>
            <w:r w:rsidRPr="00F02097">
              <w:rPr>
                <w:rFonts w:ascii="Verdana" w:hAnsi="Verdana"/>
              </w:rPr>
              <w:t>Determination of dry compressive strength</w:t>
            </w:r>
          </w:p>
        </w:tc>
        <w:tc>
          <w:tcPr>
            <w:tcW w:w="3118" w:type="dxa"/>
          </w:tcPr>
          <w:p w14:paraId="5B9D58CF" w14:textId="4C6DC7A6" w:rsidR="00EB4209" w:rsidRPr="00F02097" w:rsidRDefault="00EB4209" w:rsidP="00EB4209">
            <w:pPr>
              <w:rPr>
                <w:rFonts w:ascii="Verdana" w:hAnsi="Verdana"/>
                <w:lang w:val="de-DE"/>
              </w:rPr>
            </w:pPr>
            <w:r w:rsidRPr="00F02097">
              <w:rPr>
                <w:rFonts w:ascii="Verdana" w:hAnsi="Verdana"/>
              </w:rPr>
              <w:t>БДС EN 1926</w:t>
            </w:r>
          </w:p>
        </w:tc>
      </w:tr>
      <w:tr w:rsidR="00EB4209" w:rsidRPr="00F02097" w14:paraId="16079A76" w14:textId="77777777" w:rsidTr="0020351E">
        <w:tc>
          <w:tcPr>
            <w:tcW w:w="567" w:type="dxa"/>
            <w:vMerge/>
          </w:tcPr>
          <w:p w14:paraId="41C7BC32" w14:textId="77777777" w:rsidR="00EB4209" w:rsidRPr="00F02097" w:rsidRDefault="00EB4209" w:rsidP="00EB4209">
            <w:pPr>
              <w:jc w:val="center"/>
              <w:rPr>
                <w:rFonts w:ascii="Verdana" w:hAnsi="Verdana"/>
              </w:rPr>
            </w:pPr>
          </w:p>
        </w:tc>
        <w:tc>
          <w:tcPr>
            <w:tcW w:w="2268" w:type="dxa"/>
            <w:vMerge/>
          </w:tcPr>
          <w:p w14:paraId="268BA50E" w14:textId="77777777" w:rsidR="00EB4209" w:rsidRPr="00F02097" w:rsidRDefault="00EB4209" w:rsidP="00EB4209">
            <w:pPr>
              <w:rPr>
                <w:rFonts w:ascii="Verdana" w:hAnsi="Verdana"/>
              </w:rPr>
            </w:pPr>
          </w:p>
        </w:tc>
        <w:tc>
          <w:tcPr>
            <w:tcW w:w="3544" w:type="dxa"/>
          </w:tcPr>
          <w:p w14:paraId="5647CA39" w14:textId="77777777" w:rsidR="00EB4209" w:rsidRPr="00F02097" w:rsidRDefault="00EB4209" w:rsidP="00EB4209">
            <w:pPr>
              <w:rPr>
                <w:rFonts w:ascii="Verdana" w:hAnsi="Verdana"/>
              </w:rPr>
            </w:pPr>
            <w:r w:rsidRPr="00F02097">
              <w:rPr>
                <w:rFonts w:ascii="Verdana" w:hAnsi="Verdana"/>
              </w:rPr>
              <w:t>3.4 Determination of water-soaked compressive strength (for 48±4 h)</w:t>
            </w:r>
          </w:p>
        </w:tc>
        <w:tc>
          <w:tcPr>
            <w:tcW w:w="3118" w:type="dxa"/>
          </w:tcPr>
          <w:p w14:paraId="1B25D921" w14:textId="1A1D1B7E" w:rsidR="00EB4209" w:rsidRPr="00F02097" w:rsidRDefault="00EB4209" w:rsidP="00EB4209">
            <w:pPr>
              <w:rPr>
                <w:rFonts w:ascii="Verdana" w:hAnsi="Verdana"/>
                <w:lang w:val="de-DE"/>
              </w:rPr>
            </w:pPr>
            <w:r w:rsidRPr="00F02097">
              <w:rPr>
                <w:rFonts w:ascii="Verdana" w:hAnsi="Verdana"/>
              </w:rPr>
              <w:t>БДС EN 1926, Appendix A</w:t>
            </w:r>
          </w:p>
        </w:tc>
      </w:tr>
      <w:tr w:rsidR="00EB4209" w:rsidRPr="00F02097" w14:paraId="76AB5238" w14:textId="77777777" w:rsidTr="0020351E">
        <w:tc>
          <w:tcPr>
            <w:tcW w:w="567" w:type="dxa"/>
            <w:vMerge w:val="restart"/>
          </w:tcPr>
          <w:p w14:paraId="3CBD61AE" w14:textId="77777777" w:rsidR="00EB4209" w:rsidRPr="00F02097" w:rsidRDefault="00EB4209" w:rsidP="00EB4209">
            <w:pPr>
              <w:jc w:val="center"/>
              <w:rPr>
                <w:rFonts w:ascii="Verdana" w:hAnsi="Verdana"/>
              </w:rPr>
            </w:pPr>
            <w:r w:rsidRPr="00F02097">
              <w:rPr>
                <w:rFonts w:ascii="Verdana" w:hAnsi="Verdana"/>
                <w:lang w:val="de-DE"/>
              </w:rPr>
              <w:lastRenderedPageBreak/>
              <w:t>4.</w:t>
            </w:r>
          </w:p>
        </w:tc>
        <w:tc>
          <w:tcPr>
            <w:tcW w:w="2268" w:type="dxa"/>
            <w:vMerge w:val="restart"/>
          </w:tcPr>
          <w:p w14:paraId="48592E9F" w14:textId="77777777" w:rsidR="00EB4209" w:rsidRPr="00F02097" w:rsidRDefault="00EB4209" w:rsidP="00EB4209">
            <w:pPr>
              <w:rPr>
                <w:rFonts w:ascii="Verdana" w:hAnsi="Verdana"/>
              </w:rPr>
            </w:pPr>
            <w:proofErr w:type="spellStart"/>
            <w:r w:rsidRPr="00F02097">
              <w:rPr>
                <w:rFonts w:ascii="Verdana" w:hAnsi="Verdana"/>
                <w:lang w:val="de-DE"/>
              </w:rPr>
              <w:t>Bituminous</w:t>
            </w:r>
            <w:proofErr w:type="spellEnd"/>
            <w:r w:rsidRPr="00F02097">
              <w:rPr>
                <w:rFonts w:ascii="Verdana" w:hAnsi="Verdana"/>
                <w:lang w:val="de-DE"/>
              </w:rPr>
              <w:t xml:space="preserve"> </w:t>
            </w:r>
            <w:proofErr w:type="spellStart"/>
            <w:r w:rsidRPr="00F02097">
              <w:rPr>
                <w:rFonts w:ascii="Verdana" w:hAnsi="Verdana"/>
                <w:lang w:val="de-DE"/>
              </w:rPr>
              <w:t>mixtures</w:t>
            </w:r>
            <w:proofErr w:type="spellEnd"/>
          </w:p>
        </w:tc>
        <w:tc>
          <w:tcPr>
            <w:tcW w:w="3544" w:type="dxa"/>
          </w:tcPr>
          <w:p w14:paraId="205E5E82" w14:textId="77777777" w:rsidR="00EB4209" w:rsidRPr="00F02097" w:rsidRDefault="00EB4209" w:rsidP="00EB4209">
            <w:pPr>
              <w:rPr>
                <w:rFonts w:ascii="Verdana" w:hAnsi="Verdana"/>
              </w:rPr>
            </w:pPr>
            <w:r w:rsidRPr="00F02097">
              <w:rPr>
                <w:rFonts w:ascii="Verdana" w:hAnsi="Verdana"/>
              </w:rPr>
              <w:t>4.1 Determination of bulk density of bituminous specimens</w:t>
            </w:r>
          </w:p>
        </w:tc>
        <w:tc>
          <w:tcPr>
            <w:tcW w:w="3118" w:type="dxa"/>
          </w:tcPr>
          <w:p w14:paraId="5F5C6569" w14:textId="4B735A85" w:rsidR="00EB4209" w:rsidRPr="00F02097" w:rsidRDefault="00EB4209" w:rsidP="00EB4209">
            <w:pPr>
              <w:rPr>
                <w:rFonts w:ascii="Verdana" w:hAnsi="Verdana"/>
              </w:rPr>
            </w:pPr>
            <w:r w:rsidRPr="00F02097">
              <w:rPr>
                <w:rFonts w:ascii="Verdana" w:hAnsi="Verdana"/>
              </w:rPr>
              <w:t>БДС EN 12697-6, Procedures A and B</w:t>
            </w:r>
          </w:p>
        </w:tc>
      </w:tr>
      <w:tr w:rsidR="00EB4209" w:rsidRPr="00F02097" w14:paraId="2946B003" w14:textId="77777777" w:rsidTr="0020351E">
        <w:tc>
          <w:tcPr>
            <w:tcW w:w="567" w:type="dxa"/>
            <w:vMerge/>
          </w:tcPr>
          <w:p w14:paraId="257E2FD2" w14:textId="77777777" w:rsidR="00EB4209" w:rsidRPr="00F02097" w:rsidRDefault="00EB4209" w:rsidP="00EB4209">
            <w:pPr>
              <w:jc w:val="center"/>
              <w:rPr>
                <w:rFonts w:ascii="Verdana" w:hAnsi="Verdana"/>
              </w:rPr>
            </w:pPr>
          </w:p>
        </w:tc>
        <w:tc>
          <w:tcPr>
            <w:tcW w:w="2268" w:type="dxa"/>
            <w:vMerge/>
          </w:tcPr>
          <w:p w14:paraId="74FD6054" w14:textId="77777777" w:rsidR="00EB4209" w:rsidRPr="00F02097" w:rsidRDefault="00EB4209" w:rsidP="00EB4209">
            <w:pPr>
              <w:rPr>
                <w:rFonts w:ascii="Verdana" w:hAnsi="Verdana"/>
              </w:rPr>
            </w:pPr>
          </w:p>
        </w:tc>
        <w:tc>
          <w:tcPr>
            <w:tcW w:w="3544" w:type="dxa"/>
          </w:tcPr>
          <w:p w14:paraId="37657CF0" w14:textId="77777777" w:rsidR="00EB4209" w:rsidRPr="00F02097" w:rsidRDefault="00EB4209" w:rsidP="00EB4209">
            <w:pPr>
              <w:rPr>
                <w:rFonts w:ascii="Verdana" w:hAnsi="Verdana"/>
              </w:rPr>
            </w:pPr>
            <w:r w:rsidRPr="00F02097">
              <w:rPr>
                <w:rFonts w:ascii="Verdana" w:hAnsi="Verdana"/>
              </w:rPr>
              <w:t>4.2 Determination of the maximum density</w:t>
            </w:r>
          </w:p>
        </w:tc>
        <w:tc>
          <w:tcPr>
            <w:tcW w:w="3118" w:type="dxa"/>
          </w:tcPr>
          <w:p w14:paraId="4B76D7EE" w14:textId="631086C9" w:rsidR="00EB4209" w:rsidRPr="00F02097" w:rsidRDefault="00EB4209" w:rsidP="00EB4209">
            <w:pPr>
              <w:rPr>
                <w:rFonts w:ascii="Verdana" w:hAnsi="Verdana"/>
                <w:lang w:val="de-DE"/>
              </w:rPr>
            </w:pPr>
            <w:r w:rsidRPr="00F02097">
              <w:rPr>
                <w:rFonts w:ascii="Verdana" w:hAnsi="Verdana"/>
              </w:rPr>
              <w:t>БДС EN 12697-5, Procedure A</w:t>
            </w:r>
          </w:p>
        </w:tc>
      </w:tr>
      <w:tr w:rsidR="00EB4209" w:rsidRPr="00F02097" w14:paraId="5524436D" w14:textId="77777777" w:rsidTr="0020351E">
        <w:tc>
          <w:tcPr>
            <w:tcW w:w="567" w:type="dxa"/>
            <w:vMerge/>
          </w:tcPr>
          <w:p w14:paraId="17DB21CF" w14:textId="77777777" w:rsidR="00EB4209" w:rsidRPr="00F02097" w:rsidRDefault="00EB4209" w:rsidP="00EB4209">
            <w:pPr>
              <w:jc w:val="center"/>
              <w:rPr>
                <w:rFonts w:ascii="Verdana" w:hAnsi="Verdana"/>
              </w:rPr>
            </w:pPr>
          </w:p>
        </w:tc>
        <w:tc>
          <w:tcPr>
            <w:tcW w:w="2268" w:type="dxa"/>
            <w:vMerge/>
          </w:tcPr>
          <w:p w14:paraId="4CACB6F3" w14:textId="77777777" w:rsidR="00EB4209" w:rsidRPr="00F02097" w:rsidRDefault="00EB4209" w:rsidP="00EB4209">
            <w:pPr>
              <w:rPr>
                <w:rFonts w:ascii="Verdana" w:hAnsi="Verdana"/>
              </w:rPr>
            </w:pPr>
          </w:p>
        </w:tc>
        <w:tc>
          <w:tcPr>
            <w:tcW w:w="3544" w:type="dxa"/>
          </w:tcPr>
          <w:p w14:paraId="18F35D53" w14:textId="77777777" w:rsidR="00EB4209" w:rsidRPr="00F02097" w:rsidRDefault="00EB4209" w:rsidP="00EB4209">
            <w:pPr>
              <w:rPr>
                <w:rFonts w:ascii="Verdana" w:hAnsi="Verdana"/>
              </w:rPr>
            </w:pPr>
            <w:r w:rsidRPr="00F02097">
              <w:rPr>
                <w:rFonts w:ascii="Verdana" w:hAnsi="Verdana"/>
              </w:rPr>
              <w:t xml:space="preserve">4.3 Residual voids </w:t>
            </w:r>
            <w:proofErr w:type="spellStart"/>
            <w:r w:rsidRPr="00F02097">
              <w:rPr>
                <w:rFonts w:ascii="Verdana" w:hAnsi="Verdana"/>
              </w:rPr>
              <w:t>V</w:t>
            </w:r>
            <w:r w:rsidRPr="00F02097">
              <w:rPr>
                <w:rFonts w:ascii="Verdana" w:hAnsi="Verdana"/>
                <w:i/>
                <w:iCs/>
                <w:vertAlign w:val="subscript"/>
              </w:rPr>
              <w:t>m</w:t>
            </w:r>
            <w:proofErr w:type="spellEnd"/>
          </w:p>
        </w:tc>
        <w:tc>
          <w:tcPr>
            <w:tcW w:w="3118" w:type="dxa"/>
          </w:tcPr>
          <w:p w14:paraId="4B4FF2D9" w14:textId="51416F63" w:rsidR="00EB4209" w:rsidRPr="00F02097" w:rsidRDefault="00EB4209" w:rsidP="00EB4209">
            <w:pPr>
              <w:rPr>
                <w:rFonts w:ascii="Verdana" w:hAnsi="Verdana"/>
                <w:lang w:val="de-DE"/>
              </w:rPr>
            </w:pPr>
            <w:r w:rsidRPr="00F02097">
              <w:rPr>
                <w:rFonts w:ascii="Verdana" w:hAnsi="Verdana"/>
              </w:rPr>
              <w:t>БДС EN 12697-8, cl. 4</w:t>
            </w:r>
          </w:p>
        </w:tc>
      </w:tr>
      <w:tr w:rsidR="00EB4209" w:rsidRPr="00F02097" w14:paraId="2465A683" w14:textId="77777777" w:rsidTr="0020351E">
        <w:tc>
          <w:tcPr>
            <w:tcW w:w="567" w:type="dxa"/>
            <w:vMerge/>
          </w:tcPr>
          <w:p w14:paraId="6B3B8935" w14:textId="77777777" w:rsidR="00EB4209" w:rsidRPr="00F02097" w:rsidRDefault="00EB4209" w:rsidP="00EB4209">
            <w:pPr>
              <w:jc w:val="center"/>
              <w:rPr>
                <w:rFonts w:ascii="Verdana" w:hAnsi="Verdana"/>
              </w:rPr>
            </w:pPr>
          </w:p>
        </w:tc>
        <w:tc>
          <w:tcPr>
            <w:tcW w:w="2268" w:type="dxa"/>
            <w:vMerge/>
          </w:tcPr>
          <w:p w14:paraId="660BA393" w14:textId="77777777" w:rsidR="00EB4209" w:rsidRPr="00F02097" w:rsidRDefault="00EB4209" w:rsidP="00EB4209">
            <w:pPr>
              <w:rPr>
                <w:rFonts w:ascii="Verdana" w:hAnsi="Verdana"/>
              </w:rPr>
            </w:pPr>
          </w:p>
        </w:tc>
        <w:tc>
          <w:tcPr>
            <w:tcW w:w="3544" w:type="dxa"/>
          </w:tcPr>
          <w:p w14:paraId="678F18D7" w14:textId="77777777" w:rsidR="00EB4209" w:rsidRPr="00F02097" w:rsidRDefault="00EB4209" w:rsidP="00EB4209">
            <w:pPr>
              <w:rPr>
                <w:rFonts w:ascii="Verdana" w:hAnsi="Verdana"/>
              </w:rPr>
            </w:pPr>
            <w:r w:rsidRPr="00F02097">
              <w:rPr>
                <w:rFonts w:ascii="Verdana" w:hAnsi="Verdana"/>
              </w:rPr>
              <w:t>4.4 Soluble binder content</w:t>
            </w:r>
          </w:p>
        </w:tc>
        <w:tc>
          <w:tcPr>
            <w:tcW w:w="3118" w:type="dxa"/>
          </w:tcPr>
          <w:p w14:paraId="77B8D328" w14:textId="0EF5D434" w:rsidR="00EB4209" w:rsidRPr="00F02097" w:rsidRDefault="00EB4209" w:rsidP="00EB4209">
            <w:pPr>
              <w:rPr>
                <w:rFonts w:ascii="Verdana" w:hAnsi="Verdana"/>
                <w:lang w:val="de-DE"/>
              </w:rPr>
            </w:pPr>
            <w:r w:rsidRPr="00F02097">
              <w:rPr>
                <w:rFonts w:ascii="Verdana" w:hAnsi="Verdana"/>
                <w:lang w:val="de-DE"/>
              </w:rPr>
              <w:t>БДС EN 12697-1,</w:t>
            </w:r>
          </w:p>
          <w:p w14:paraId="0889AAAF" w14:textId="7CC0E7EB" w:rsidR="00EB4209" w:rsidRPr="00F02097" w:rsidRDefault="00EB4209" w:rsidP="00EB4209">
            <w:pPr>
              <w:rPr>
                <w:rFonts w:ascii="Verdana" w:hAnsi="Verdana"/>
                <w:lang w:val="de-DE"/>
              </w:rPr>
            </w:pPr>
            <w:r w:rsidRPr="00F02097">
              <w:rPr>
                <w:rFonts w:ascii="Verdana" w:hAnsi="Verdana"/>
                <w:lang w:val="de-DE"/>
              </w:rPr>
              <w:t xml:space="preserve">Annex </w:t>
            </w:r>
            <w:r w:rsidRPr="00F02097">
              <w:rPr>
                <w:rFonts w:ascii="Verdana" w:hAnsi="Verdana"/>
              </w:rPr>
              <w:t>В</w:t>
            </w:r>
            <w:r w:rsidRPr="00F02097">
              <w:rPr>
                <w:rFonts w:ascii="Verdana" w:hAnsi="Verdana"/>
                <w:lang w:val="de-DE"/>
              </w:rPr>
              <w:t xml:space="preserve">, cl. </w:t>
            </w:r>
            <w:r w:rsidRPr="00F02097">
              <w:rPr>
                <w:rFonts w:ascii="Verdana" w:hAnsi="Verdana"/>
              </w:rPr>
              <w:t>В</w:t>
            </w:r>
            <w:r w:rsidRPr="00F02097">
              <w:rPr>
                <w:rFonts w:ascii="Verdana" w:hAnsi="Verdana"/>
                <w:lang w:val="de-DE"/>
              </w:rPr>
              <w:t>.2.1</w:t>
            </w:r>
          </w:p>
        </w:tc>
      </w:tr>
      <w:tr w:rsidR="00EB4209" w:rsidRPr="00F02097" w14:paraId="4658C4B5" w14:textId="77777777" w:rsidTr="0020351E">
        <w:tc>
          <w:tcPr>
            <w:tcW w:w="567" w:type="dxa"/>
            <w:vMerge/>
          </w:tcPr>
          <w:p w14:paraId="6AB1A623" w14:textId="77777777" w:rsidR="00EB4209" w:rsidRPr="00F02097" w:rsidRDefault="00EB4209" w:rsidP="00EB4209">
            <w:pPr>
              <w:jc w:val="center"/>
              <w:rPr>
                <w:rFonts w:ascii="Verdana" w:hAnsi="Verdana"/>
                <w:lang w:val="de-DE"/>
              </w:rPr>
            </w:pPr>
          </w:p>
        </w:tc>
        <w:tc>
          <w:tcPr>
            <w:tcW w:w="2268" w:type="dxa"/>
            <w:vMerge/>
          </w:tcPr>
          <w:p w14:paraId="3C3F6F8C" w14:textId="77777777" w:rsidR="00EB4209" w:rsidRPr="00F02097" w:rsidRDefault="00EB4209" w:rsidP="00EB4209">
            <w:pPr>
              <w:rPr>
                <w:rFonts w:ascii="Verdana" w:hAnsi="Verdana"/>
                <w:lang w:val="de-DE"/>
              </w:rPr>
            </w:pPr>
          </w:p>
        </w:tc>
        <w:tc>
          <w:tcPr>
            <w:tcW w:w="3544" w:type="dxa"/>
          </w:tcPr>
          <w:p w14:paraId="68A717BD" w14:textId="77777777" w:rsidR="00EB4209" w:rsidRPr="00F02097" w:rsidRDefault="00EB4209" w:rsidP="00EB4209">
            <w:pPr>
              <w:rPr>
                <w:rFonts w:ascii="Verdana" w:hAnsi="Verdana"/>
              </w:rPr>
            </w:pPr>
            <w:r w:rsidRPr="00F02097">
              <w:rPr>
                <w:rFonts w:ascii="Verdana" w:hAnsi="Verdana"/>
              </w:rPr>
              <w:t>4.5 Determination of particle size distribution</w:t>
            </w:r>
          </w:p>
        </w:tc>
        <w:tc>
          <w:tcPr>
            <w:tcW w:w="3118" w:type="dxa"/>
          </w:tcPr>
          <w:p w14:paraId="6D468B3E" w14:textId="67DBBE62" w:rsidR="00EB4209" w:rsidRPr="00F02097" w:rsidRDefault="00EB4209" w:rsidP="00EB4209">
            <w:pPr>
              <w:rPr>
                <w:rFonts w:ascii="Verdana" w:hAnsi="Verdana"/>
              </w:rPr>
            </w:pPr>
            <w:r w:rsidRPr="00F02097">
              <w:rPr>
                <w:rFonts w:ascii="Verdana" w:hAnsi="Verdana"/>
                <w:lang w:val="es-ES"/>
              </w:rPr>
              <w:t xml:space="preserve">БДС </w:t>
            </w:r>
            <w:r w:rsidRPr="00F02097">
              <w:rPr>
                <w:rFonts w:ascii="Verdana" w:hAnsi="Verdana"/>
              </w:rPr>
              <w:t>EN 12697-2+А1</w:t>
            </w:r>
          </w:p>
        </w:tc>
      </w:tr>
      <w:tr w:rsidR="00EB4209" w:rsidRPr="00F02097" w14:paraId="155BCB79" w14:textId="77777777" w:rsidTr="0020351E">
        <w:tc>
          <w:tcPr>
            <w:tcW w:w="567" w:type="dxa"/>
            <w:vMerge/>
          </w:tcPr>
          <w:p w14:paraId="567F1EE8" w14:textId="77777777" w:rsidR="00EB4209" w:rsidRPr="00F02097" w:rsidRDefault="00EB4209" w:rsidP="00EB4209">
            <w:pPr>
              <w:jc w:val="center"/>
              <w:rPr>
                <w:rFonts w:ascii="Verdana" w:hAnsi="Verdana"/>
                <w:lang w:val="es-ES"/>
              </w:rPr>
            </w:pPr>
          </w:p>
        </w:tc>
        <w:tc>
          <w:tcPr>
            <w:tcW w:w="2268" w:type="dxa"/>
            <w:vMerge/>
          </w:tcPr>
          <w:p w14:paraId="65D18B3D" w14:textId="77777777" w:rsidR="00EB4209" w:rsidRPr="00F02097" w:rsidRDefault="00EB4209" w:rsidP="00EB4209">
            <w:pPr>
              <w:rPr>
                <w:rFonts w:ascii="Verdana" w:hAnsi="Verdana"/>
                <w:lang w:val="es-ES"/>
              </w:rPr>
            </w:pPr>
          </w:p>
        </w:tc>
        <w:tc>
          <w:tcPr>
            <w:tcW w:w="3544" w:type="dxa"/>
          </w:tcPr>
          <w:p w14:paraId="32D77EA6" w14:textId="77777777" w:rsidR="00EB4209" w:rsidRPr="00F02097" w:rsidRDefault="00EB4209" w:rsidP="00EB4209">
            <w:pPr>
              <w:rPr>
                <w:rFonts w:ascii="Verdana" w:hAnsi="Verdana"/>
              </w:rPr>
            </w:pPr>
            <w:r w:rsidRPr="00F02097">
              <w:rPr>
                <w:rFonts w:ascii="Verdana" w:hAnsi="Verdana"/>
              </w:rPr>
              <w:t>4.6 Determination of stability by Marshall test</w:t>
            </w:r>
          </w:p>
        </w:tc>
        <w:tc>
          <w:tcPr>
            <w:tcW w:w="3118" w:type="dxa"/>
          </w:tcPr>
          <w:p w14:paraId="102277D4" w14:textId="16730EFF" w:rsidR="00EB4209" w:rsidRPr="00F02097" w:rsidRDefault="00EB4209" w:rsidP="00EB4209">
            <w:pPr>
              <w:rPr>
                <w:rFonts w:ascii="Verdana" w:hAnsi="Verdana"/>
              </w:rPr>
            </w:pPr>
            <w:r w:rsidRPr="00F02097">
              <w:rPr>
                <w:rFonts w:ascii="Verdana" w:hAnsi="Verdana"/>
                <w:lang w:val="es-ES"/>
              </w:rPr>
              <w:t xml:space="preserve">БДС </w:t>
            </w:r>
            <w:r w:rsidRPr="00F02097">
              <w:rPr>
                <w:rFonts w:ascii="Verdana" w:hAnsi="Verdana"/>
              </w:rPr>
              <w:t>EN 12697-34</w:t>
            </w:r>
          </w:p>
        </w:tc>
      </w:tr>
      <w:tr w:rsidR="00EB4209" w:rsidRPr="00F02097" w14:paraId="66CFB49A" w14:textId="77777777" w:rsidTr="0020351E">
        <w:tc>
          <w:tcPr>
            <w:tcW w:w="567" w:type="dxa"/>
            <w:vMerge/>
          </w:tcPr>
          <w:p w14:paraId="7D99910F" w14:textId="77777777" w:rsidR="00EB4209" w:rsidRPr="00F02097" w:rsidRDefault="00EB4209" w:rsidP="00EB4209">
            <w:pPr>
              <w:jc w:val="center"/>
              <w:rPr>
                <w:rFonts w:ascii="Verdana" w:hAnsi="Verdana"/>
                <w:lang w:val="es-ES"/>
              </w:rPr>
            </w:pPr>
          </w:p>
        </w:tc>
        <w:tc>
          <w:tcPr>
            <w:tcW w:w="2268" w:type="dxa"/>
            <w:vMerge/>
          </w:tcPr>
          <w:p w14:paraId="075EDDD2" w14:textId="77777777" w:rsidR="00EB4209" w:rsidRPr="00F02097" w:rsidRDefault="00EB4209" w:rsidP="00EB4209">
            <w:pPr>
              <w:rPr>
                <w:rFonts w:ascii="Verdana" w:hAnsi="Verdana"/>
                <w:lang w:val="es-ES"/>
              </w:rPr>
            </w:pPr>
          </w:p>
        </w:tc>
        <w:tc>
          <w:tcPr>
            <w:tcW w:w="3544" w:type="dxa"/>
          </w:tcPr>
          <w:p w14:paraId="5D706E05" w14:textId="77777777" w:rsidR="00EB4209" w:rsidRPr="00F02097" w:rsidRDefault="00EB4209" w:rsidP="00EB4209">
            <w:pPr>
              <w:rPr>
                <w:rFonts w:ascii="Verdana" w:hAnsi="Verdana"/>
                <w:lang w:val="bg-BG"/>
              </w:rPr>
            </w:pPr>
            <w:r w:rsidRPr="00F02097">
              <w:rPr>
                <w:rFonts w:ascii="Verdana" w:hAnsi="Verdana"/>
              </w:rPr>
              <w:t>4.7 Determination of the flow by Marshall test</w:t>
            </w:r>
          </w:p>
        </w:tc>
        <w:tc>
          <w:tcPr>
            <w:tcW w:w="3118" w:type="dxa"/>
          </w:tcPr>
          <w:p w14:paraId="3D39A084" w14:textId="11C10A23" w:rsidR="00EB4209" w:rsidRPr="00F02097" w:rsidRDefault="00EB4209" w:rsidP="00EB4209">
            <w:pPr>
              <w:rPr>
                <w:rFonts w:ascii="Verdana" w:hAnsi="Verdana"/>
              </w:rPr>
            </w:pPr>
            <w:r w:rsidRPr="00F02097">
              <w:rPr>
                <w:rFonts w:ascii="Verdana" w:hAnsi="Verdana"/>
                <w:lang w:val="es-ES"/>
              </w:rPr>
              <w:t>БДС EN</w:t>
            </w:r>
            <w:r w:rsidRPr="00F02097">
              <w:rPr>
                <w:rFonts w:ascii="Verdana" w:hAnsi="Verdana"/>
              </w:rPr>
              <w:t xml:space="preserve"> 12697-34</w:t>
            </w:r>
          </w:p>
        </w:tc>
      </w:tr>
      <w:tr w:rsidR="00EB4209" w:rsidRPr="00F02097" w14:paraId="1AAF7268" w14:textId="77777777" w:rsidTr="0020351E">
        <w:tc>
          <w:tcPr>
            <w:tcW w:w="567" w:type="dxa"/>
            <w:vMerge w:val="restart"/>
          </w:tcPr>
          <w:p w14:paraId="4950712E" w14:textId="77777777" w:rsidR="00EB4209" w:rsidRPr="00F02097" w:rsidRDefault="00EB4209" w:rsidP="00EB4209">
            <w:pPr>
              <w:jc w:val="center"/>
              <w:rPr>
                <w:rFonts w:ascii="Verdana" w:hAnsi="Verdana"/>
                <w:lang w:val="de-DE"/>
              </w:rPr>
            </w:pPr>
            <w:r w:rsidRPr="00F02097">
              <w:rPr>
                <w:rFonts w:ascii="Verdana" w:hAnsi="Verdana"/>
                <w:lang w:val="bg-BG"/>
              </w:rPr>
              <w:t>5</w:t>
            </w:r>
            <w:r w:rsidRPr="00F02097">
              <w:rPr>
                <w:rFonts w:ascii="Verdana" w:hAnsi="Verdana"/>
                <w:lang w:val="de-DE"/>
              </w:rPr>
              <w:t>.</w:t>
            </w:r>
          </w:p>
        </w:tc>
        <w:tc>
          <w:tcPr>
            <w:tcW w:w="2268" w:type="dxa"/>
            <w:vMerge w:val="restart"/>
          </w:tcPr>
          <w:p w14:paraId="2E12C781" w14:textId="77777777" w:rsidR="00EB4209" w:rsidRPr="00F02097" w:rsidRDefault="00EB4209" w:rsidP="00EB4209">
            <w:pPr>
              <w:rPr>
                <w:rFonts w:ascii="Verdana" w:hAnsi="Verdana"/>
              </w:rPr>
            </w:pPr>
            <w:r w:rsidRPr="00F02097">
              <w:rPr>
                <w:rFonts w:ascii="Verdana" w:hAnsi="Verdana"/>
              </w:rPr>
              <w:t>Petroleum viscous bitumen, polymer modified</w:t>
            </w:r>
          </w:p>
        </w:tc>
        <w:tc>
          <w:tcPr>
            <w:tcW w:w="3544" w:type="dxa"/>
          </w:tcPr>
          <w:p w14:paraId="217C78E1" w14:textId="77777777" w:rsidR="00EB4209" w:rsidRPr="00F02097" w:rsidRDefault="00EB4209" w:rsidP="00EB4209">
            <w:pPr>
              <w:rPr>
                <w:rFonts w:ascii="Verdana" w:hAnsi="Verdana"/>
              </w:rPr>
            </w:pPr>
            <w:r w:rsidRPr="00F02097">
              <w:rPr>
                <w:rFonts w:ascii="Verdana" w:hAnsi="Verdana"/>
                <w:lang w:val="bg-BG"/>
              </w:rPr>
              <w:t>5</w:t>
            </w:r>
            <w:r w:rsidRPr="00F02097">
              <w:rPr>
                <w:rFonts w:ascii="Verdana" w:hAnsi="Verdana"/>
              </w:rPr>
              <w:t>.1 Penetration at 25°C</w:t>
            </w:r>
          </w:p>
        </w:tc>
        <w:tc>
          <w:tcPr>
            <w:tcW w:w="3118" w:type="dxa"/>
          </w:tcPr>
          <w:p w14:paraId="3F36217C" w14:textId="07779675" w:rsidR="00EB4209" w:rsidRPr="00F02097" w:rsidRDefault="00EB4209" w:rsidP="00EB4209">
            <w:pPr>
              <w:rPr>
                <w:rFonts w:ascii="Verdana" w:hAnsi="Verdana"/>
              </w:rPr>
            </w:pPr>
            <w:r w:rsidRPr="00F02097">
              <w:rPr>
                <w:rFonts w:ascii="Verdana" w:hAnsi="Verdana"/>
                <w:lang w:val="es-ES"/>
              </w:rPr>
              <w:t>БДС</w:t>
            </w:r>
            <w:r w:rsidRPr="00F02097">
              <w:rPr>
                <w:rFonts w:ascii="Verdana" w:hAnsi="Verdana"/>
              </w:rPr>
              <w:t xml:space="preserve"> EN 1426</w:t>
            </w:r>
          </w:p>
        </w:tc>
      </w:tr>
      <w:tr w:rsidR="00EB4209" w:rsidRPr="00F02097" w14:paraId="77084704" w14:textId="77777777" w:rsidTr="0020351E">
        <w:tc>
          <w:tcPr>
            <w:tcW w:w="567" w:type="dxa"/>
            <w:vMerge/>
          </w:tcPr>
          <w:p w14:paraId="57C4C9E2" w14:textId="77777777" w:rsidR="00EB4209" w:rsidRPr="00F02097" w:rsidRDefault="00EB4209" w:rsidP="00EB4209">
            <w:pPr>
              <w:jc w:val="center"/>
              <w:rPr>
                <w:rFonts w:ascii="Verdana" w:hAnsi="Verdana"/>
                <w:lang w:val="de-DE"/>
              </w:rPr>
            </w:pPr>
          </w:p>
        </w:tc>
        <w:tc>
          <w:tcPr>
            <w:tcW w:w="2268" w:type="dxa"/>
            <w:vMerge/>
          </w:tcPr>
          <w:p w14:paraId="3381D598" w14:textId="77777777" w:rsidR="00EB4209" w:rsidRPr="00F02097" w:rsidRDefault="00EB4209" w:rsidP="00EB4209">
            <w:pPr>
              <w:rPr>
                <w:rFonts w:ascii="Verdana" w:hAnsi="Verdana"/>
                <w:lang w:val="de-DE"/>
              </w:rPr>
            </w:pPr>
          </w:p>
        </w:tc>
        <w:tc>
          <w:tcPr>
            <w:tcW w:w="3544" w:type="dxa"/>
          </w:tcPr>
          <w:p w14:paraId="16EBF0AD" w14:textId="77777777" w:rsidR="00EB4209" w:rsidRPr="00F02097" w:rsidRDefault="00EB4209" w:rsidP="00EB4209">
            <w:pPr>
              <w:rPr>
                <w:rFonts w:ascii="Verdana" w:hAnsi="Verdana"/>
              </w:rPr>
            </w:pPr>
            <w:r w:rsidRPr="00F02097">
              <w:rPr>
                <w:rFonts w:ascii="Verdana" w:hAnsi="Verdana"/>
                <w:lang w:val="bg-BG"/>
              </w:rPr>
              <w:t>5</w:t>
            </w:r>
            <w:r w:rsidRPr="00F02097">
              <w:rPr>
                <w:rFonts w:ascii="Verdana" w:hAnsi="Verdana"/>
              </w:rPr>
              <w:t>.2 Elastic recovery at 25°C</w:t>
            </w:r>
          </w:p>
        </w:tc>
        <w:tc>
          <w:tcPr>
            <w:tcW w:w="3118" w:type="dxa"/>
          </w:tcPr>
          <w:p w14:paraId="747CE91F" w14:textId="01CF2CA7" w:rsidR="00EB4209" w:rsidRPr="00F02097" w:rsidRDefault="00EB4209" w:rsidP="00EB4209">
            <w:pPr>
              <w:rPr>
                <w:rFonts w:ascii="Verdana" w:hAnsi="Verdana"/>
              </w:rPr>
            </w:pPr>
            <w:r w:rsidRPr="00F02097">
              <w:rPr>
                <w:rFonts w:ascii="Verdana" w:hAnsi="Verdana"/>
                <w:lang w:val="es-ES"/>
              </w:rPr>
              <w:t xml:space="preserve">БДС </w:t>
            </w:r>
            <w:r w:rsidRPr="00F02097">
              <w:rPr>
                <w:rFonts w:ascii="Verdana" w:hAnsi="Verdana"/>
              </w:rPr>
              <w:t>EN 13398</w:t>
            </w:r>
          </w:p>
        </w:tc>
      </w:tr>
      <w:tr w:rsidR="00EB4209" w:rsidRPr="00F02097" w14:paraId="02276B21" w14:textId="77777777" w:rsidTr="0020351E">
        <w:tc>
          <w:tcPr>
            <w:tcW w:w="567" w:type="dxa"/>
            <w:vMerge/>
          </w:tcPr>
          <w:p w14:paraId="13994EEE" w14:textId="77777777" w:rsidR="00EB4209" w:rsidRPr="00F02097" w:rsidRDefault="00EB4209" w:rsidP="00EB4209">
            <w:pPr>
              <w:jc w:val="center"/>
              <w:rPr>
                <w:rFonts w:ascii="Verdana" w:hAnsi="Verdana"/>
                <w:lang w:val="de-DE"/>
              </w:rPr>
            </w:pPr>
          </w:p>
        </w:tc>
        <w:tc>
          <w:tcPr>
            <w:tcW w:w="2268" w:type="dxa"/>
            <w:vMerge/>
          </w:tcPr>
          <w:p w14:paraId="7B75B847" w14:textId="77777777" w:rsidR="00EB4209" w:rsidRPr="00F02097" w:rsidRDefault="00EB4209" w:rsidP="00EB4209">
            <w:pPr>
              <w:rPr>
                <w:rFonts w:ascii="Verdana" w:hAnsi="Verdana"/>
                <w:lang w:val="de-DE"/>
              </w:rPr>
            </w:pPr>
          </w:p>
        </w:tc>
        <w:tc>
          <w:tcPr>
            <w:tcW w:w="3544" w:type="dxa"/>
          </w:tcPr>
          <w:p w14:paraId="6E2B885B" w14:textId="77777777" w:rsidR="00EB4209" w:rsidRPr="00F02097" w:rsidRDefault="00EB4209" w:rsidP="00EB4209">
            <w:pPr>
              <w:rPr>
                <w:rFonts w:ascii="Verdana" w:hAnsi="Verdana"/>
              </w:rPr>
            </w:pPr>
            <w:r w:rsidRPr="00F02097">
              <w:rPr>
                <w:rFonts w:ascii="Verdana" w:hAnsi="Verdana"/>
                <w:lang w:val="bg-BG"/>
              </w:rPr>
              <w:t>5</w:t>
            </w:r>
            <w:r w:rsidRPr="00F02097">
              <w:rPr>
                <w:rFonts w:ascii="Verdana" w:hAnsi="Verdana"/>
              </w:rPr>
              <w:t>.3 Softening point of viscous bitumen</w:t>
            </w:r>
          </w:p>
        </w:tc>
        <w:tc>
          <w:tcPr>
            <w:tcW w:w="3118" w:type="dxa"/>
          </w:tcPr>
          <w:p w14:paraId="171B01F9" w14:textId="4637A7B7" w:rsidR="00EB4209" w:rsidRPr="00F02097" w:rsidRDefault="00EB4209" w:rsidP="00EB4209">
            <w:pPr>
              <w:rPr>
                <w:rFonts w:ascii="Verdana" w:hAnsi="Verdana"/>
              </w:rPr>
            </w:pPr>
            <w:r w:rsidRPr="00F02097">
              <w:rPr>
                <w:rFonts w:ascii="Verdana" w:hAnsi="Verdana"/>
                <w:lang w:val="es-ES"/>
              </w:rPr>
              <w:t xml:space="preserve">БДС </w:t>
            </w:r>
            <w:r w:rsidRPr="00F02097">
              <w:rPr>
                <w:rFonts w:ascii="Verdana" w:hAnsi="Verdana"/>
              </w:rPr>
              <w:t>EN 1427</w:t>
            </w:r>
          </w:p>
        </w:tc>
      </w:tr>
      <w:tr w:rsidR="00EB4209" w:rsidRPr="00F02097" w14:paraId="1C57D99E" w14:textId="77777777" w:rsidTr="0020351E">
        <w:tc>
          <w:tcPr>
            <w:tcW w:w="567" w:type="dxa"/>
            <w:vMerge w:val="restart"/>
          </w:tcPr>
          <w:p w14:paraId="3D4570E9" w14:textId="77777777" w:rsidR="00EB4209" w:rsidRPr="00F02097" w:rsidRDefault="00EB4209" w:rsidP="00EB4209">
            <w:pPr>
              <w:jc w:val="center"/>
              <w:rPr>
                <w:rFonts w:ascii="Verdana" w:hAnsi="Verdana"/>
                <w:lang w:val="de-DE"/>
              </w:rPr>
            </w:pPr>
            <w:r w:rsidRPr="00F02097">
              <w:rPr>
                <w:rFonts w:ascii="Verdana" w:hAnsi="Verdana"/>
                <w:lang w:val="bg-BG"/>
              </w:rPr>
              <w:t>6</w:t>
            </w:r>
            <w:r w:rsidRPr="00F02097">
              <w:rPr>
                <w:rFonts w:ascii="Verdana" w:hAnsi="Verdana"/>
                <w:lang w:val="de-DE"/>
              </w:rPr>
              <w:t>.</w:t>
            </w:r>
          </w:p>
        </w:tc>
        <w:tc>
          <w:tcPr>
            <w:tcW w:w="2268" w:type="dxa"/>
            <w:vMerge w:val="restart"/>
          </w:tcPr>
          <w:p w14:paraId="2C095CA9" w14:textId="77777777" w:rsidR="00EB4209" w:rsidRPr="00F02097" w:rsidRDefault="00EB4209" w:rsidP="00EB4209">
            <w:pPr>
              <w:rPr>
                <w:rFonts w:ascii="Verdana" w:hAnsi="Verdana"/>
              </w:rPr>
            </w:pPr>
            <w:r w:rsidRPr="00F02097">
              <w:rPr>
                <w:rFonts w:ascii="Verdana" w:hAnsi="Verdana"/>
              </w:rPr>
              <w:t>Concrete mixtures (1)</w:t>
            </w:r>
          </w:p>
          <w:p w14:paraId="7E348AD8" w14:textId="77777777" w:rsidR="00EB4209" w:rsidRPr="00F02097" w:rsidRDefault="00EB4209" w:rsidP="00EB4209">
            <w:pPr>
              <w:rPr>
                <w:rFonts w:ascii="Verdana" w:hAnsi="Verdana"/>
              </w:rPr>
            </w:pPr>
            <w:r w:rsidRPr="00F02097">
              <w:rPr>
                <w:rFonts w:ascii="Verdana" w:hAnsi="Verdana"/>
              </w:rPr>
              <w:t xml:space="preserve">Concrete (2) </w:t>
            </w:r>
          </w:p>
          <w:p w14:paraId="40BF7D4D" w14:textId="77777777" w:rsidR="00EB4209" w:rsidRPr="00F02097" w:rsidRDefault="00EB4209" w:rsidP="00EB4209">
            <w:pPr>
              <w:rPr>
                <w:rFonts w:ascii="Verdana" w:hAnsi="Verdana"/>
              </w:rPr>
            </w:pPr>
            <w:r w:rsidRPr="00F02097">
              <w:rPr>
                <w:rFonts w:ascii="Verdana" w:hAnsi="Verdana"/>
              </w:rPr>
              <w:t>Solutions - injection (3)</w:t>
            </w:r>
          </w:p>
        </w:tc>
        <w:tc>
          <w:tcPr>
            <w:tcW w:w="3544" w:type="dxa"/>
          </w:tcPr>
          <w:p w14:paraId="0D36BE21" w14:textId="77777777" w:rsidR="00EB4209" w:rsidRPr="00F02097" w:rsidRDefault="00EB4209" w:rsidP="00EB4209">
            <w:pPr>
              <w:rPr>
                <w:rFonts w:ascii="Verdana" w:hAnsi="Verdana"/>
              </w:rPr>
            </w:pPr>
            <w:r w:rsidRPr="00F02097">
              <w:rPr>
                <w:rFonts w:ascii="Verdana" w:hAnsi="Verdana"/>
                <w:lang w:val="bg-BG"/>
              </w:rPr>
              <w:t>6</w:t>
            </w:r>
            <w:r w:rsidRPr="00F02097">
              <w:rPr>
                <w:rFonts w:ascii="Verdana" w:hAnsi="Verdana"/>
              </w:rPr>
              <w:t>.1 Slump test</w:t>
            </w:r>
          </w:p>
        </w:tc>
        <w:tc>
          <w:tcPr>
            <w:tcW w:w="3118" w:type="dxa"/>
          </w:tcPr>
          <w:p w14:paraId="0828B296" w14:textId="46D5CD06" w:rsidR="00EB4209" w:rsidRPr="00F02097" w:rsidRDefault="00EB4209" w:rsidP="00EB4209">
            <w:pPr>
              <w:rPr>
                <w:rFonts w:ascii="Verdana" w:hAnsi="Verdana"/>
              </w:rPr>
            </w:pPr>
            <w:r w:rsidRPr="00F02097">
              <w:rPr>
                <w:rFonts w:ascii="Verdana" w:hAnsi="Verdana"/>
                <w:lang w:val="es-ES"/>
              </w:rPr>
              <w:t>БДС</w:t>
            </w:r>
            <w:r w:rsidRPr="00F02097">
              <w:rPr>
                <w:rFonts w:ascii="Verdana" w:hAnsi="Verdana"/>
              </w:rPr>
              <w:t xml:space="preserve"> EN 12350-2(1)</w:t>
            </w:r>
          </w:p>
        </w:tc>
      </w:tr>
      <w:tr w:rsidR="00EB4209" w:rsidRPr="00F02097" w14:paraId="06E92F96" w14:textId="77777777" w:rsidTr="0020351E">
        <w:tc>
          <w:tcPr>
            <w:tcW w:w="567" w:type="dxa"/>
            <w:vMerge/>
          </w:tcPr>
          <w:p w14:paraId="714453EB" w14:textId="77777777" w:rsidR="00EB4209" w:rsidRPr="00F02097" w:rsidRDefault="00EB4209" w:rsidP="00EB4209">
            <w:pPr>
              <w:jc w:val="center"/>
              <w:rPr>
                <w:rFonts w:ascii="Verdana" w:hAnsi="Verdana"/>
                <w:lang w:val="de-DE"/>
              </w:rPr>
            </w:pPr>
          </w:p>
        </w:tc>
        <w:tc>
          <w:tcPr>
            <w:tcW w:w="2268" w:type="dxa"/>
            <w:vMerge/>
          </w:tcPr>
          <w:p w14:paraId="6554502F" w14:textId="77777777" w:rsidR="00EB4209" w:rsidRPr="00F02097" w:rsidRDefault="00EB4209" w:rsidP="00EB4209">
            <w:pPr>
              <w:rPr>
                <w:rFonts w:ascii="Verdana" w:hAnsi="Verdana"/>
                <w:lang w:val="de-DE"/>
              </w:rPr>
            </w:pPr>
          </w:p>
        </w:tc>
        <w:tc>
          <w:tcPr>
            <w:tcW w:w="3544" w:type="dxa"/>
          </w:tcPr>
          <w:p w14:paraId="6E9517FA" w14:textId="77777777" w:rsidR="00EB4209" w:rsidRPr="00F02097" w:rsidRDefault="00EB4209" w:rsidP="00EB4209">
            <w:pPr>
              <w:rPr>
                <w:rFonts w:ascii="Verdana" w:hAnsi="Verdana"/>
              </w:rPr>
            </w:pPr>
            <w:r w:rsidRPr="00F02097">
              <w:rPr>
                <w:rFonts w:ascii="Verdana" w:hAnsi="Verdana"/>
                <w:lang w:val="bg-BG"/>
              </w:rPr>
              <w:t>6</w:t>
            </w:r>
            <w:r w:rsidRPr="00F02097">
              <w:rPr>
                <w:rFonts w:ascii="Verdana" w:hAnsi="Verdana"/>
              </w:rPr>
              <w:t>.2 Shape and dimensions of specimens</w:t>
            </w:r>
          </w:p>
        </w:tc>
        <w:tc>
          <w:tcPr>
            <w:tcW w:w="3118" w:type="dxa"/>
          </w:tcPr>
          <w:p w14:paraId="68C5CA27" w14:textId="61C931BD" w:rsidR="00EB4209" w:rsidRPr="00F02097" w:rsidRDefault="00EB4209" w:rsidP="00EB4209">
            <w:pPr>
              <w:rPr>
                <w:rFonts w:ascii="Verdana" w:hAnsi="Verdana"/>
              </w:rPr>
            </w:pPr>
            <w:r w:rsidRPr="00F02097">
              <w:rPr>
                <w:rFonts w:ascii="Verdana" w:hAnsi="Verdana"/>
                <w:lang w:val="es-ES"/>
              </w:rPr>
              <w:t xml:space="preserve">БДС </w:t>
            </w:r>
            <w:r w:rsidRPr="00F02097">
              <w:rPr>
                <w:rFonts w:ascii="Verdana" w:hAnsi="Verdana"/>
              </w:rPr>
              <w:t>EN 12390-1(2)</w:t>
            </w:r>
          </w:p>
        </w:tc>
      </w:tr>
      <w:tr w:rsidR="00EB4209" w:rsidRPr="00F02097" w14:paraId="23B5D548" w14:textId="77777777" w:rsidTr="0020351E">
        <w:tc>
          <w:tcPr>
            <w:tcW w:w="567" w:type="dxa"/>
            <w:vMerge/>
          </w:tcPr>
          <w:p w14:paraId="3AD332CF" w14:textId="77777777" w:rsidR="00EB4209" w:rsidRPr="00F02097" w:rsidRDefault="00EB4209" w:rsidP="00EB4209">
            <w:pPr>
              <w:jc w:val="center"/>
              <w:rPr>
                <w:rFonts w:ascii="Verdana" w:hAnsi="Verdana"/>
                <w:lang w:val="de-DE"/>
              </w:rPr>
            </w:pPr>
          </w:p>
        </w:tc>
        <w:tc>
          <w:tcPr>
            <w:tcW w:w="2268" w:type="dxa"/>
            <w:vMerge/>
          </w:tcPr>
          <w:p w14:paraId="5350F435" w14:textId="77777777" w:rsidR="00EB4209" w:rsidRPr="00F02097" w:rsidRDefault="00EB4209" w:rsidP="00EB4209">
            <w:pPr>
              <w:rPr>
                <w:rFonts w:ascii="Verdana" w:hAnsi="Verdana"/>
                <w:lang w:val="de-DE"/>
              </w:rPr>
            </w:pPr>
          </w:p>
        </w:tc>
        <w:tc>
          <w:tcPr>
            <w:tcW w:w="3544" w:type="dxa"/>
          </w:tcPr>
          <w:p w14:paraId="63B57A41" w14:textId="77777777" w:rsidR="00EB4209" w:rsidRPr="00F02097" w:rsidRDefault="00EB4209" w:rsidP="00EB4209">
            <w:pPr>
              <w:rPr>
                <w:rFonts w:ascii="Verdana" w:hAnsi="Verdana"/>
              </w:rPr>
            </w:pPr>
            <w:r w:rsidRPr="00F02097">
              <w:rPr>
                <w:rFonts w:ascii="Verdana" w:hAnsi="Verdana"/>
                <w:lang w:val="bg-BG"/>
              </w:rPr>
              <w:t>6</w:t>
            </w:r>
            <w:r w:rsidRPr="00F02097">
              <w:rPr>
                <w:rFonts w:ascii="Verdana" w:hAnsi="Verdana"/>
              </w:rPr>
              <w:t>.3 Compressive strength</w:t>
            </w:r>
          </w:p>
        </w:tc>
        <w:tc>
          <w:tcPr>
            <w:tcW w:w="3118" w:type="dxa"/>
          </w:tcPr>
          <w:p w14:paraId="44200A1F" w14:textId="76ACFF0E" w:rsidR="00EB4209" w:rsidRPr="00F02097" w:rsidRDefault="00EB4209" w:rsidP="00EB4209">
            <w:pPr>
              <w:rPr>
                <w:rFonts w:ascii="Verdana" w:hAnsi="Verdana"/>
                <w:lang w:val="es-ES"/>
              </w:rPr>
            </w:pPr>
            <w:r w:rsidRPr="00F02097">
              <w:rPr>
                <w:rFonts w:ascii="Verdana" w:hAnsi="Verdana"/>
                <w:lang w:val="es-ES"/>
              </w:rPr>
              <w:t xml:space="preserve">БДС EN 12390-3(2) </w:t>
            </w:r>
          </w:p>
          <w:p w14:paraId="1C31206E" w14:textId="59E57DC1" w:rsidR="00EB4209" w:rsidRPr="00F02097" w:rsidRDefault="00EB4209" w:rsidP="00EB4209">
            <w:pPr>
              <w:rPr>
                <w:rFonts w:ascii="Verdana" w:hAnsi="Verdana"/>
                <w:lang w:val="es-ES"/>
              </w:rPr>
            </w:pPr>
            <w:r w:rsidRPr="00F02097">
              <w:rPr>
                <w:rFonts w:ascii="Verdana" w:hAnsi="Verdana"/>
                <w:lang w:val="es-ES"/>
              </w:rPr>
              <w:t xml:space="preserve">БДС EN 445, cl. 4.6 </w:t>
            </w:r>
            <w:r w:rsidRPr="00F02097">
              <w:rPr>
                <w:rFonts w:ascii="Verdana" w:hAnsi="Verdana"/>
              </w:rPr>
              <w:t>(3)</w:t>
            </w:r>
          </w:p>
        </w:tc>
      </w:tr>
      <w:tr w:rsidR="00EB4209" w:rsidRPr="00F02097" w14:paraId="6E4BA264" w14:textId="77777777" w:rsidTr="0020351E">
        <w:tc>
          <w:tcPr>
            <w:tcW w:w="567" w:type="dxa"/>
            <w:vMerge/>
          </w:tcPr>
          <w:p w14:paraId="11C40346" w14:textId="77777777" w:rsidR="00EB4209" w:rsidRPr="00F02097" w:rsidRDefault="00EB4209" w:rsidP="00EB4209">
            <w:pPr>
              <w:jc w:val="center"/>
              <w:rPr>
                <w:rFonts w:ascii="Verdana" w:hAnsi="Verdana"/>
                <w:lang w:val="es-ES"/>
              </w:rPr>
            </w:pPr>
          </w:p>
        </w:tc>
        <w:tc>
          <w:tcPr>
            <w:tcW w:w="2268" w:type="dxa"/>
            <w:vMerge/>
          </w:tcPr>
          <w:p w14:paraId="27BE5F49" w14:textId="77777777" w:rsidR="00EB4209" w:rsidRPr="00F02097" w:rsidRDefault="00EB4209" w:rsidP="00EB4209">
            <w:pPr>
              <w:rPr>
                <w:rFonts w:ascii="Verdana" w:hAnsi="Verdana"/>
                <w:lang w:val="es-ES"/>
              </w:rPr>
            </w:pPr>
          </w:p>
        </w:tc>
        <w:tc>
          <w:tcPr>
            <w:tcW w:w="3544" w:type="dxa"/>
          </w:tcPr>
          <w:p w14:paraId="4D5A389A" w14:textId="77777777" w:rsidR="00EB4209" w:rsidRPr="00F02097" w:rsidRDefault="00EB4209" w:rsidP="00EB4209">
            <w:pPr>
              <w:rPr>
                <w:rFonts w:ascii="Verdana" w:hAnsi="Verdana"/>
              </w:rPr>
            </w:pPr>
            <w:r w:rsidRPr="00F02097">
              <w:rPr>
                <w:rFonts w:ascii="Verdana" w:hAnsi="Verdana"/>
                <w:lang w:val="bg-BG"/>
              </w:rPr>
              <w:t>6.4</w:t>
            </w:r>
            <w:r w:rsidRPr="00F02097">
              <w:rPr>
                <w:rFonts w:ascii="Verdana" w:hAnsi="Verdana"/>
              </w:rPr>
              <w:t xml:space="preserve"> Flexural strength</w:t>
            </w:r>
          </w:p>
        </w:tc>
        <w:tc>
          <w:tcPr>
            <w:tcW w:w="3118" w:type="dxa"/>
          </w:tcPr>
          <w:p w14:paraId="193A57EB" w14:textId="457F5B99" w:rsidR="00EB4209" w:rsidRPr="00F02097" w:rsidRDefault="00EB4209" w:rsidP="00EB4209">
            <w:pPr>
              <w:rPr>
                <w:rFonts w:ascii="Verdana" w:hAnsi="Verdana"/>
              </w:rPr>
            </w:pPr>
            <w:r w:rsidRPr="00F02097">
              <w:rPr>
                <w:rFonts w:ascii="Verdana" w:hAnsi="Verdana"/>
                <w:lang w:val="es-ES"/>
              </w:rPr>
              <w:t xml:space="preserve">БДС </w:t>
            </w:r>
            <w:r w:rsidRPr="00F02097">
              <w:rPr>
                <w:rFonts w:ascii="Verdana" w:hAnsi="Verdana"/>
              </w:rPr>
              <w:t>EN 12390-5(2)</w:t>
            </w:r>
          </w:p>
        </w:tc>
      </w:tr>
      <w:tr w:rsidR="00EB4209" w:rsidRPr="00F02097" w14:paraId="458E1E75" w14:textId="77777777" w:rsidTr="0020351E">
        <w:tc>
          <w:tcPr>
            <w:tcW w:w="567" w:type="dxa"/>
            <w:vMerge/>
          </w:tcPr>
          <w:p w14:paraId="66A1D63B" w14:textId="77777777" w:rsidR="00EB4209" w:rsidRPr="00F02097" w:rsidRDefault="00EB4209" w:rsidP="00EB4209">
            <w:pPr>
              <w:jc w:val="center"/>
              <w:rPr>
                <w:rFonts w:ascii="Verdana" w:hAnsi="Verdana"/>
                <w:lang w:val="de-DE"/>
              </w:rPr>
            </w:pPr>
          </w:p>
        </w:tc>
        <w:tc>
          <w:tcPr>
            <w:tcW w:w="2268" w:type="dxa"/>
            <w:vMerge/>
          </w:tcPr>
          <w:p w14:paraId="69A471AB" w14:textId="77777777" w:rsidR="00EB4209" w:rsidRPr="00F02097" w:rsidRDefault="00EB4209" w:rsidP="00EB4209">
            <w:pPr>
              <w:rPr>
                <w:rFonts w:ascii="Verdana" w:hAnsi="Verdana"/>
                <w:lang w:val="de-DE"/>
              </w:rPr>
            </w:pPr>
          </w:p>
        </w:tc>
        <w:tc>
          <w:tcPr>
            <w:tcW w:w="3544" w:type="dxa"/>
          </w:tcPr>
          <w:p w14:paraId="64A99DF6" w14:textId="77777777" w:rsidR="00EB4209" w:rsidRPr="00F02097" w:rsidRDefault="00EB4209" w:rsidP="00EB4209">
            <w:pPr>
              <w:rPr>
                <w:rFonts w:ascii="Verdana" w:hAnsi="Verdana"/>
              </w:rPr>
            </w:pPr>
            <w:r w:rsidRPr="00F02097">
              <w:rPr>
                <w:rFonts w:ascii="Verdana" w:hAnsi="Verdana"/>
                <w:lang w:val="bg-BG"/>
              </w:rPr>
              <w:t>6.5</w:t>
            </w:r>
            <w:r w:rsidRPr="00F02097">
              <w:rPr>
                <w:rFonts w:ascii="Verdana" w:hAnsi="Verdana"/>
              </w:rPr>
              <w:t xml:space="preserve"> Tensile splitting strength</w:t>
            </w:r>
          </w:p>
        </w:tc>
        <w:tc>
          <w:tcPr>
            <w:tcW w:w="3118" w:type="dxa"/>
          </w:tcPr>
          <w:p w14:paraId="5A1DD556" w14:textId="456BC108" w:rsidR="00EB4209" w:rsidRPr="00F02097" w:rsidRDefault="00EB4209" w:rsidP="00EB4209">
            <w:pPr>
              <w:rPr>
                <w:rFonts w:ascii="Verdana" w:hAnsi="Verdana"/>
              </w:rPr>
            </w:pPr>
            <w:r w:rsidRPr="00F02097">
              <w:rPr>
                <w:rFonts w:ascii="Verdana" w:hAnsi="Verdana"/>
                <w:lang w:val="es-ES"/>
              </w:rPr>
              <w:t xml:space="preserve">БДС </w:t>
            </w:r>
            <w:r w:rsidRPr="00F02097">
              <w:rPr>
                <w:rFonts w:ascii="Verdana" w:hAnsi="Verdana"/>
              </w:rPr>
              <w:t>EN 12390-6(2)</w:t>
            </w:r>
          </w:p>
        </w:tc>
      </w:tr>
      <w:tr w:rsidR="00EB4209" w:rsidRPr="00F02097" w14:paraId="3A0E698D" w14:textId="77777777" w:rsidTr="0020351E">
        <w:tc>
          <w:tcPr>
            <w:tcW w:w="567" w:type="dxa"/>
            <w:vMerge/>
          </w:tcPr>
          <w:p w14:paraId="78333CA7" w14:textId="77777777" w:rsidR="00EB4209" w:rsidRPr="00F02097" w:rsidRDefault="00EB4209" w:rsidP="00EB4209">
            <w:pPr>
              <w:jc w:val="center"/>
              <w:rPr>
                <w:rFonts w:ascii="Verdana" w:hAnsi="Verdana"/>
                <w:lang w:val="de-DE"/>
              </w:rPr>
            </w:pPr>
          </w:p>
        </w:tc>
        <w:tc>
          <w:tcPr>
            <w:tcW w:w="2268" w:type="dxa"/>
            <w:vMerge/>
          </w:tcPr>
          <w:p w14:paraId="60AABDD0" w14:textId="77777777" w:rsidR="00EB4209" w:rsidRPr="00F02097" w:rsidRDefault="00EB4209" w:rsidP="00EB4209">
            <w:pPr>
              <w:rPr>
                <w:rFonts w:ascii="Verdana" w:hAnsi="Verdana"/>
                <w:lang w:val="de-DE"/>
              </w:rPr>
            </w:pPr>
          </w:p>
        </w:tc>
        <w:tc>
          <w:tcPr>
            <w:tcW w:w="3544" w:type="dxa"/>
          </w:tcPr>
          <w:p w14:paraId="1140CB2D" w14:textId="77777777" w:rsidR="00EB4209" w:rsidRPr="00F02097" w:rsidRDefault="00EB4209" w:rsidP="00EB4209">
            <w:pPr>
              <w:rPr>
                <w:rFonts w:ascii="Verdana" w:hAnsi="Verdana"/>
              </w:rPr>
            </w:pPr>
            <w:r w:rsidRPr="00F02097">
              <w:rPr>
                <w:rFonts w:ascii="Verdana" w:hAnsi="Verdana"/>
                <w:lang w:val="bg-BG"/>
              </w:rPr>
              <w:t>6.6</w:t>
            </w:r>
            <w:r w:rsidRPr="00F02097">
              <w:rPr>
                <w:rFonts w:ascii="Verdana" w:hAnsi="Verdana"/>
              </w:rPr>
              <w:t xml:space="preserve"> Watertightness</w:t>
            </w:r>
          </w:p>
          <w:p w14:paraId="7DBF456D" w14:textId="77777777" w:rsidR="00EB4209" w:rsidRPr="00F02097" w:rsidRDefault="00EB4209" w:rsidP="00EB4209">
            <w:pPr>
              <w:rPr>
                <w:rFonts w:ascii="Verdana" w:hAnsi="Verdana"/>
              </w:rPr>
            </w:pPr>
            <w:r w:rsidRPr="00F02097">
              <w:rPr>
                <w:rFonts w:ascii="Verdana" w:hAnsi="Verdana"/>
                <w:lang w:val="bg-BG"/>
              </w:rPr>
              <w:t>6.6.1</w:t>
            </w:r>
            <w:r w:rsidRPr="00F02097">
              <w:rPr>
                <w:rFonts w:ascii="Verdana" w:hAnsi="Verdana"/>
              </w:rPr>
              <w:t xml:space="preserve"> Water penetration depth</w:t>
            </w:r>
          </w:p>
        </w:tc>
        <w:tc>
          <w:tcPr>
            <w:tcW w:w="3118" w:type="dxa"/>
          </w:tcPr>
          <w:p w14:paraId="2DD75CC3" w14:textId="14232A8D" w:rsidR="00EB4209" w:rsidRPr="00F02097" w:rsidRDefault="00EB4209" w:rsidP="00EB4209">
            <w:pPr>
              <w:rPr>
                <w:rFonts w:ascii="Verdana" w:hAnsi="Verdana"/>
                <w:lang w:val="es-ES"/>
              </w:rPr>
            </w:pPr>
            <w:r w:rsidRPr="00F02097">
              <w:rPr>
                <w:rFonts w:ascii="Verdana" w:hAnsi="Verdana"/>
                <w:lang w:val="es-ES"/>
              </w:rPr>
              <w:t>БДС EN 206+A2/NA (2) (</w:t>
            </w:r>
            <w:proofErr w:type="spellStart"/>
            <w:r w:rsidRPr="00F02097">
              <w:rPr>
                <w:rFonts w:ascii="Verdana" w:hAnsi="Verdana"/>
                <w:lang w:val="es-ES"/>
              </w:rPr>
              <w:t>Appendix</w:t>
            </w:r>
            <w:proofErr w:type="spellEnd"/>
            <w:r w:rsidRPr="00F02097">
              <w:rPr>
                <w:rFonts w:ascii="Verdana" w:hAnsi="Verdana"/>
                <w:lang w:val="es-ES"/>
              </w:rPr>
              <w:t xml:space="preserve"> </w:t>
            </w:r>
            <w:proofErr w:type="gramStart"/>
            <w:r w:rsidRPr="00F02097">
              <w:rPr>
                <w:rFonts w:ascii="Verdana" w:hAnsi="Verdana"/>
                <w:lang w:val="es-ES"/>
              </w:rPr>
              <w:t>NA.N</w:t>
            </w:r>
            <w:proofErr w:type="gramEnd"/>
            <w:r w:rsidRPr="00F02097">
              <w:rPr>
                <w:rFonts w:ascii="Verdana" w:hAnsi="Verdana"/>
                <w:lang w:val="es-ES"/>
              </w:rPr>
              <w:t>)</w:t>
            </w:r>
          </w:p>
        </w:tc>
      </w:tr>
      <w:tr w:rsidR="00EB4209" w:rsidRPr="00F02097" w14:paraId="72341CDE" w14:textId="77777777" w:rsidTr="0020351E">
        <w:tc>
          <w:tcPr>
            <w:tcW w:w="567" w:type="dxa"/>
            <w:vMerge/>
          </w:tcPr>
          <w:p w14:paraId="55F40F5A" w14:textId="77777777" w:rsidR="00EB4209" w:rsidRPr="00F02097" w:rsidRDefault="00EB4209" w:rsidP="00EB4209">
            <w:pPr>
              <w:jc w:val="center"/>
              <w:rPr>
                <w:rFonts w:ascii="Verdana" w:hAnsi="Verdana"/>
                <w:lang w:val="es-ES"/>
              </w:rPr>
            </w:pPr>
          </w:p>
        </w:tc>
        <w:tc>
          <w:tcPr>
            <w:tcW w:w="2268" w:type="dxa"/>
            <w:vMerge/>
          </w:tcPr>
          <w:p w14:paraId="0EFDD454" w14:textId="77777777" w:rsidR="00EB4209" w:rsidRPr="00F02097" w:rsidRDefault="00EB4209" w:rsidP="00EB4209">
            <w:pPr>
              <w:rPr>
                <w:rFonts w:ascii="Verdana" w:hAnsi="Verdana"/>
                <w:lang w:val="es-ES"/>
              </w:rPr>
            </w:pPr>
          </w:p>
        </w:tc>
        <w:tc>
          <w:tcPr>
            <w:tcW w:w="3544" w:type="dxa"/>
          </w:tcPr>
          <w:p w14:paraId="3AC74BD2" w14:textId="77777777" w:rsidR="00EB4209" w:rsidRPr="00F02097" w:rsidRDefault="00EB4209" w:rsidP="00EB4209">
            <w:pPr>
              <w:rPr>
                <w:rFonts w:ascii="Verdana" w:hAnsi="Verdana"/>
              </w:rPr>
            </w:pPr>
            <w:r w:rsidRPr="00F02097">
              <w:rPr>
                <w:rFonts w:ascii="Verdana" w:hAnsi="Verdana"/>
                <w:lang w:val="bg-BG"/>
              </w:rPr>
              <w:t>6.7</w:t>
            </w:r>
            <w:r w:rsidRPr="00F02097">
              <w:rPr>
                <w:rFonts w:ascii="Verdana" w:hAnsi="Verdana"/>
              </w:rPr>
              <w:t xml:space="preserve"> Frost resistance</w:t>
            </w:r>
          </w:p>
          <w:p w14:paraId="0AB47EB3" w14:textId="77777777" w:rsidR="00EB4209" w:rsidRPr="00F02097" w:rsidRDefault="00EB4209" w:rsidP="00EB4209">
            <w:pPr>
              <w:pStyle w:val="ListParagraph"/>
              <w:numPr>
                <w:ilvl w:val="0"/>
                <w:numId w:val="44"/>
              </w:numPr>
              <w:ind w:right="67"/>
              <w:contextualSpacing/>
              <w:jc w:val="both"/>
              <w:rPr>
                <w:rFonts w:ascii="Verdana" w:hAnsi="Verdana"/>
              </w:rPr>
            </w:pPr>
            <w:r w:rsidRPr="00F02097">
              <w:rPr>
                <w:rFonts w:ascii="Verdana" w:hAnsi="Verdana"/>
              </w:rPr>
              <w:t>relative mass loss</w:t>
            </w:r>
          </w:p>
          <w:p w14:paraId="496D5079" w14:textId="77777777" w:rsidR="00EB4209" w:rsidRPr="00F02097" w:rsidRDefault="00EB4209" w:rsidP="00EB4209">
            <w:pPr>
              <w:pStyle w:val="ListParagraph"/>
              <w:numPr>
                <w:ilvl w:val="0"/>
                <w:numId w:val="44"/>
              </w:numPr>
              <w:ind w:right="67"/>
              <w:contextualSpacing/>
              <w:jc w:val="both"/>
              <w:rPr>
                <w:rFonts w:ascii="Verdana" w:hAnsi="Verdana"/>
              </w:rPr>
            </w:pPr>
            <w:r w:rsidRPr="00F02097">
              <w:rPr>
                <w:rFonts w:ascii="Verdana" w:hAnsi="Verdana"/>
              </w:rPr>
              <w:t>relative strength loss</w:t>
            </w:r>
          </w:p>
        </w:tc>
        <w:tc>
          <w:tcPr>
            <w:tcW w:w="3118" w:type="dxa"/>
          </w:tcPr>
          <w:p w14:paraId="01B51BAF" w14:textId="19FD2661" w:rsidR="00EB4209" w:rsidRPr="00F02097" w:rsidRDefault="00EB4209" w:rsidP="00EB4209">
            <w:pPr>
              <w:rPr>
                <w:rFonts w:ascii="Verdana" w:hAnsi="Verdana"/>
                <w:lang w:val="bg-BG"/>
              </w:rPr>
            </w:pPr>
            <w:r w:rsidRPr="00F02097">
              <w:rPr>
                <w:rFonts w:ascii="Verdana" w:hAnsi="Verdana"/>
                <w:lang w:val="es-ES"/>
              </w:rPr>
              <w:t>БДС</w:t>
            </w:r>
            <w:r w:rsidRPr="00F02097">
              <w:rPr>
                <w:rFonts w:ascii="Verdana" w:hAnsi="Verdana"/>
                <w:lang w:val="bg-BG"/>
              </w:rPr>
              <w:t xml:space="preserve"> </w:t>
            </w:r>
            <w:r w:rsidRPr="00F02097">
              <w:rPr>
                <w:rFonts w:ascii="Verdana" w:hAnsi="Verdana"/>
                <w:lang w:val="es-ES"/>
              </w:rPr>
              <w:t>EN</w:t>
            </w:r>
            <w:r w:rsidRPr="00F02097">
              <w:rPr>
                <w:rFonts w:ascii="Verdana" w:hAnsi="Verdana"/>
                <w:lang w:val="bg-BG"/>
              </w:rPr>
              <w:t xml:space="preserve"> 206+</w:t>
            </w:r>
            <w:r w:rsidRPr="00F02097">
              <w:rPr>
                <w:rFonts w:ascii="Verdana" w:hAnsi="Verdana"/>
                <w:lang w:val="es-ES"/>
              </w:rPr>
              <w:t>A</w:t>
            </w:r>
            <w:r w:rsidRPr="00F02097">
              <w:rPr>
                <w:rFonts w:ascii="Verdana" w:hAnsi="Verdana"/>
                <w:lang w:val="bg-BG"/>
              </w:rPr>
              <w:t>2/</w:t>
            </w:r>
            <w:r w:rsidRPr="00F02097">
              <w:rPr>
                <w:rFonts w:ascii="Verdana" w:hAnsi="Verdana"/>
                <w:lang w:val="es-ES"/>
              </w:rPr>
              <w:t>NA</w:t>
            </w:r>
            <w:r w:rsidRPr="00F02097">
              <w:rPr>
                <w:rFonts w:ascii="Verdana" w:hAnsi="Verdana"/>
                <w:lang w:val="bg-BG"/>
              </w:rPr>
              <w:t xml:space="preserve"> (2) (</w:t>
            </w:r>
            <w:proofErr w:type="spellStart"/>
            <w:r w:rsidRPr="00F02097">
              <w:rPr>
                <w:rFonts w:ascii="Verdana" w:hAnsi="Verdana"/>
                <w:lang w:val="es-ES"/>
              </w:rPr>
              <w:t>Appendix</w:t>
            </w:r>
            <w:proofErr w:type="spellEnd"/>
            <w:r w:rsidRPr="00F02097">
              <w:rPr>
                <w:rFonts w:ascii="Verdana" w:hAnsi="Verdana"/>
                <w:lang w:val="bg-BG"/>
              </w:rPr>
              <w:t xml:space="preserve"> </w:t>
            </w:r>
            <w:proofErr w:type="gramStart"/>
            <w:r w:rsidRPr="00F02097">
              <w:rPr>
                <w:rFonts w:ascii="Verdana" w:hAnsi="Verdana"/>
                <w:lang w:val="es-ES"/>
              </w:rPr>
              <w:t>NA</w:t>
            </w:r>
            <w:r w:rsidRPr="00F02097">
              <w:rPr>
                <w:rFonts w:ascii="Verdana" w:hAnsi="Verdana"/>
                <w:lang w:val="bg-BG"/>
              </w:rPr>
              <w:t>.</w:t>
            </w:r>
            <w:r w:rsidRPr="00F02097">
              <w:rPr>
                <w:rFonts w:ascii="Verdana" w:hAnsi="Verdana"/>
                <w:lang w:val="es-ES"/>
              </w:rPr>
              <w:t>O</w:t>
            </w:r>
            <w:proofErr w:type="gramEnd"/>
            <w:r w:rsidRPr="00F02097">
              <w:rPr>
                <w:rFonts w:ascii="Verdana" w:hAnsi="Verdana"/>
                <w:lang w:val="bg-BG"/>
              </w:rPr>
              <w:t xml:space="preserve">, </w:t>
            </w:r>
          </w:p>
          <w:p w14:paraId="1BF3C75E" w14:textId="77777777" w:rsidR="00EB4209" w:rsidRPr="00F02097" w:rsidRDefault="00EB4209" w:rsidP="00EB4209">
            <w:pPr>
              <w:rPr>
                <w:rFonts w:ascii="Verdana" w:hAnsi="Verdana"/>
                <w:lang w:val="bg-BG"/>
              </w:rPr>
            </w:pPr>
            <w:r w:rsidRPr="00F02097">
              <w:rPr>
                <w:rFonts w:ascii="Verdana" w:hAnsi="Verdana"/>
              </w:rPr>
              <w:t>Part</w:t>
            </w:r>
            <w:r w:rsidRPr="00F02097">
              <w:rPr>
                <w:rFonts w:ascii="Verdana" w:hAnsi="Verdana"/>
                <w:lang w:val="bg-BG"/>
              </w:rPr>
              <w:t xml:space="preserve"> </w:t>
            </w:r>
            <w:r w:rsidRPr="00F02097">
              <w:rPr>
                <w:rFonts w:ascii="Verdana" w:hAnsi="Verdana"/>
              </w:rPr>
              <w:t>NA</w:t>
            </w:r>
            <w:r w:rsidRPr="00F02097">
              <w:rPr>
                <w:rFonts w:ascii="Verdana" w:hAnsi="Verdana"/>
                <w:lang w:val="bg-BG"/>
              </w:rPr>
              <w:t>.</w:t>
            </w:r>
            <w:r w:rsidRPr="00F02097">
              <w:rPr>
                <w:rFonts w:ascii="Verdana" w:hAnsi="Verdana"/>
              </w:rPr>
              <w:t>O</w:t>
            </w:r>
            <w:r w:rsidRPr="00F02097">
              <w:rPr>
                <w:rFonts w:ascii="Verdana" w:hAnsi="Verdana"/>
                <w:lang w:val="bg-BG"/>
              </w:rPr>
              <w:t xml:space="preserve">.1 </w:t>
            </w:r>
            <w:r w:rsidRPr="00F02097">
              <w:rPr>
                <w:rFonts w:ascii="Verdana" w:hAnsi="Verdana"/>
              </w:rPr>
              <w:t>main method</w:t>
            </w:r>
            <w:r w:rsidRPr="00F02097">
              <w:rPr>
                <w:rFonts w:ascii="Verdana" w:hAnsi="Verdana"/>
                <w:lang w:val="bg-BG"/>
              </w:rPr>
              <w:t>)</w:t>
            </w:r>
          </w:p>
        </w:tc>
      </w:tr>
      <w:tr w:rsidR="00EB4209" w:rsidRPr="00F02097" w14:paraId="52167C92" w14:textId="77777777" w:rsidTr="0020351E">
        <w:tc>
          <w:tcPr>
            <w:tcW w:w="567" w:type="dxa"/>
            <w:vMerge/>
          </w:tcPr>
          <w:p w14:paraId="2DCAF8A5" w14:textId="77777777" w:rsidR="00EB4209" w:rsidRPr="00F02097" w:rsidRDefault="00EB4209" w:rsidP="00EB4209">
            <w:pPr>
              <w:jc w:val="center"/>
              <w:rPr>
                <w:rFonts w:ascii="Verdana" w:hAnsi="Verdana"/>
                <w:lang w:val="bg-BG"/>
              </w:rPr>
            </w:pPr>
          </w:p>
        </w:tc>
        <w:tc>
          <w:tcPr>
            <w:tcW w:w="2268" w:type="dxa"/>
            <w:vMerge/>
          </w:tcPr>
          <w:p w14:paraId="5EB1A81B" w14:textId="77777777" w:rsidR="00EB4209" w:rsidRPr="00F02097" w:rsidRDefault="00EB4209" w:rsidP="00EB4209">
            <w:pPr>
              <w:rPr>
                <w:rFonts w:ascii="Verdana" w:hAnsi="Verdana"/>
              </w:rPr>
            </w:pPr>
          </w:p>
        </w:tc>
        <w:tc>
          <w:tcPr>
            <w:tcW w:w="3544" w:type="dxa"/>
          </w:tcPr>
          <w:p w14:paraId="608B0FAA" w14:textId="77777777" w:rsidR="00EB4209" w:rsidRPr="00F02097" w:rsidRDefault="00EB4209" w:rsidP="00EB4209">
            <w:pPr>
              <w:rPr>
                <w:rFonts w:ascii="Verdana" w:hAnsi="Verdana"/>
                <w:lang w:val="bg-BG"/>
              </w:rPr>
            </w:pPr>
            <w:r w:rsidRPr="00F02097">
              <w:rPr>
                <w:rFonts w:ascii="Verdana" w:hAnsi="Verdana"/>
                <w:lang w:val="bg-BG"/>
              </w:rPr>
              <w:t>6.8</w:t>
            </w:r>
            <w:r w:rsidRPr="00F02097">
              <w:rPr>
                <w:rFonts w:ascii="Verdana" w:hAnsi="Verdana"/>
              </w:rPr>
              <w:t xml:space="preserve"> </w:t>
            </w:r>
            <w:proofErr w:type="spellStart"/>
            <w:r w:rsidRPr="00F02097">
              <w:rPr>
                <w:rFonts w:ascii="Verdana" w:hAnsi="Verdana"/>
                <w:lang w:val="bg-BG"/>
              </w:rPr>
              <w:t>Density</w:t>
            </w:r>
            <w:proofErr w:type="spellEnd"/>
            <w:r w:rsidRPr="00F02097">
              <w:rPr>
                <w:rFonts w:ascii="Verdana" w:hAnsi="Verdana"/>
                <w:lang w:val="bg-BG"/>
              </w:rPr>
              <w:t xml:space="preserve"> </w:t>
            </w:r>
            <w:proofErr w:type="spellStart"/>
            <w:r w:rsidRPr="00F02097">
              <w:rPr>
                <w:rFonts w:ascii="Verdana" w:hAnsi="Verdana"/>
                <w:lang w:val="bg-BG"/>
              </w:rPr>
              <w:t>of</w:t>
            </w:r>
            <w:proofErr w:type="spellEnd"/>
            <w:r w:rsidRPr="00F02097">
              <w:rPr>
                <w:rFonts w:ascii="Verdana" w:hAnsi="Verdana"/>
                <w:lang w:val="bg-BG"/>
              </w:rPr>
              <w:t xml:space="preserve"> </w:t>
            </w:r>
            <w:proofErr w:type="spellStart"/>
            <w:r w:rsidRPr="00F02097">
              <w:rPr>
                <w:rFonts w:ascii="Verdana" w:hAnsi="Verdana"/>
                <w:lang w:val="bg-BG"/>
              </w:rPr>
              <w:t>hardened</w:t>
            </w:r>
            <w:proofErr w:type="spellEnd"/>
            <w:r w:rsidRPr="00F02097">
              <w:rPr>
                <w:rFonts w:ascii="Verdana" w:hAnsi="Verdana"/>
                <w:lang w:val="bg-BG"/>
              </w:rPr>
              <w:t xml:space="preserve"> </w:t>
            </w:r>
            <w:proofErr w:type="spellStart"/>
            <w:r w:rsidRPr="00F02097">
              <w:rPr>
                <w:rFonts w:ascii="Verdana" w:hAnsi="Verdana"/>
                <w:lang w:val="bg-BG"/>
              </w:rPr>
              <w:t>concrete</w:t>
            </w:r>
            <w:proofErr w:type="spellEnd"/>
          </w:p>
        </w:tc>
        <w:tc>
          <w:tcPr>
            <w:tcW w:w="3118" w:type="dxa"/>
          </w:tcPr>
          <w:p w14:paraId="51E4D043" w14:textId="286F2181" w:rsidR="00EB4209" w:rsidRPr="00F02097" w:rsidRDefault="00EB4209" w:rsidP="00EB4209">
            <w:pPr>
              <w:rPr>
                <w:rFonts w:ascii="Verdana" w:hAnsi="Verdana"/>
                <w:lang w:val="es-ES"/>
              </w:rPr>
            </w:pPr>
            <w:r w:rsidRPr="00F02097">
              <w:rPr>
                <w:rFonts w:ascii="Verdana" w:hAnsi="Verdana"/>
                <w:lang w:val="es-ES"/>
              </w:rPr>
              <w:t xml:space="preserve">БДС </w:t>
            </w:r>
            <w:r w:rsidRPr="00F02097">
              <w:rPr>
                <w:rFonts w:ascii="Verdana" w:hAnsi="Verdana"/>
                <w:lang w:val="bg-BG"/>
              </w:rPr>
              <w:t>EN 12390 -7(2)</w:t>
            </w:r>
          </w:p>
        </w:tc>
      </w:tr>
      <w:tr w:rsidR="00EB4209" w:rsidRPr="00F02097" w14:paraId="0C84EF96" w14:textId="77777777" w:rsidTr="0020351E">
        <w:tc>
          <w:tcPr>
            <w:tcW w:w="567" w:type="dxa"/>
            <w:vMerge w:val="restart"/>
          </w:tcPr>
          <w:p w14:paraId="43B5CBE6" w14:textId="77777777" w:rsidR="00EB4209" w:rsidRPr="00F02097" w:rsidRDefault="00EB4209" w:rsidP="00EB4209">
            <w:pPr>
              <w:jc w:val="center"/>
              <w:rPr>
                <w:rFonts w:ascii="Verdana" w:hAnsi="Verdana"/>
                <w:lang w:val="bg-BG"/>
              </w:rPr>
            </w:pPr>
            <w:r w:rsidRPr="00F02097">
              <w:rPr>
                <w:rFonts w:ascii="Verdana" w:hAnsi="Verdana"/>
                <w:lang w:val="bg-BG"/>
              </w:rPr>
              <w:t>7.</w:t>
            </w:r>
          </w:p>
        </w:tc>
        <w:tc>
          <w:tcPr>
            <w:tcW w:w="2268" w:type="dxa"/>
            <w:vMerge w:val="restart"/>
          </w:tcPr>
          <w:p w14:paraId="305C0EBF" w14:textId="77777777" w:rsidR="00EB4209" w:rsidRPr="00F02097" w:rsidRDefault="00EB4209" w:rsidP="00EB4209">
            <w:pPr>
              <w:rPr>
                <w:rFonts w:ascii="Verdana" w:hAnsi="Verdana"/>
              </w:rPr>
            </w:pPr>
            <w:r w:rsidRPr="00F02097">
              <w:rPr>
                <w:rFonts w:ascii="Verdana" w:hAnsi="Verdana"/>
              </w:rPr>
              <w:t xml:space="preserve">Building structures (1), </w:t>
            </w:r>
          </w:p>
          <w:p w14:paraId="28FBDE97" w14:textId="77777777" w:rsidR="00EB4209" w:rsidRDefault="00EB4209" w:rsidP="00EB4209">
            <w:pPr>
              <w:rPr>
                <w:rFonts w:ascii="Verdana" w:hAnsi="Verdana"/>
              </w:rPr>
            </w:pPr>
            <w:r w:rsidRPr="00F02097">
              <w:rPr>
                <w:rFonts w:ascii="Verdana" w:hAnsi="Verdana"/>
              </w:rPr>
              <w:t xml:space="preserve">laid and compacted bituminous layers (2), </w:t>
            </w:r>
          </w:p>
          <w:p w14:paraId="56AE8735" w14:textId="73A2008C" w:rsidR="00EB4209" w:rsidRPr="00F02097" w:rsidRDefault="00EB4209" w:rsidP="00EB4209">
            <w:pPr>
              <w:rPr>
                <w:rFonts w:ascii="Verdana" w:hAnsi="Verdana"/>
              </w:rPr>
            </w:pPr>
            <w:r w:rsidRPr="00F02097">
              <w:rPr>
                <w:rFonts w:ascii="Verdana" w:hAnsi="Verdana"/>
              </w:rPr>
              <w:t>waterproofing systems (3)</w:t>
            </w:r>
          </w:p>
        </w:tc>
        <w:tc>
          <w:tcPr>
            <w:tcW w:w="3544" w:type="dxa"/>
          </w:tcPr>
          <w:p w14:paraId="0085E396" w14:textId="77777777" w:rsidR="00EB4209" w:rsidRPr="00F02097" w:rsidRDefault="00EB4209" w:rsidP="00EB4209">
            <w:pPr>
              <w:rPr>
                <w:rFonts w:ascii="Verdana" w:hAnsi="Verdana"/>
              </w:rPr>
            </w:pPr>
            <w:r w:rsidRPr="00F02097">
              <w:rPr>
                <w:rFonts w:ascii="Verdana" w:hAnsi="Verdana"/>
                <w:lang w:val="bg-BG"/>
              </w:rPr>
              <w:t>7.1</w:t>
            </w:r>
            <w:r w:rsidRPr="00F02097">
              <w:rPr>
                <w:rFonts w:ascii="Verdana" w:hAnsi="Verdana"/>
              </w:rPr>
              <w:t xml:space="preserve"> Geometry of drill cores</w:t>
            </w:r>
          </w:p>
          <w:p w14:paraId="2B78911D" w14:textId="77777777" w:rsidR="00EB4209" w:rsidRPr="00F02097" w:rsidRDefault="00EB4209" w:rsidP="00EB4209">
            <w:pPr>
              <w:pStyle w:val="ListParagraph"/>
              <w:numPr>
                <w:ilvl w:val="0"/>
                <w:numId w:val="45"/>
              </w:numPr>
              <w:ind w:right="67"/>
              <w:contextualSpacing/>
              <w:jc w:val="both"/>
              <w:rPr>
                <w:rFonts w:ascii="Verdana" w:hAnsi="Verdana"/>
              </w:rPr>
            </w:pPr>
            <w:r w:rsidRPr="00F02097">
              <w:rPr>
                <w:rFonts w:ascii="Verdana" w:hAnsi="Verdana"/>
              </w:rPr>
              <w:t>diameter – d</w:t>
            </w:r>
          </w:p>
          <w:p w14:paraId="4B63D20A" w14:textId="77777777" w:rsidR="00EB4209" w:rsidRPr="00F02097" w:rsidRDefault="00EB4209" w:rsidP="00EB4209">
            <w:pPr>
              <w:pStyle w:val="ListParagraph"/>
              <w:numPr>
                <w:ilvl w:val="0"/>
                <w:numId w:val="45"/>
              </w:numPr>
              <w:ind w:right="67"/>
              <w:contextualSpacing/>
              <w:jc w:val="both"/>
              <w:rPr>
                <w:rFonts w:ascii="Verdana" w:hAnsi="Verdana"/>
              </w:rPr>
            </w:pPr>
            <w:r w:rsidRPr="00F02097">
              <w:rPr>
                <w:rFonts w:ascii="Verdana" w:hAnsi="Verdana"/>
              </w:rPr>
              <w:t>height</w:t>
            </w:r>
          </w:p>
          <w:p w14:paraId="4F7D9A11" w14:textId="77777777" w:rsidR="00EB4209" w:rsidRPr="00F02097" w:rsidRDefault="00EB4209" w:rsidP="00EB4209">
            <w:pPr>
              <w:pStyle w:val="ListParagraph"/>
              <w:numPr>
                <w:ilvl w:val="0"/>
                <w:numId w:val="45"/>
              </w:numPr>
              <w:ind w:right="67"/>
              <w:contextualSpacing/>
              <w:jc w:val="both"/>
              <w:rPr>
                <w:rFonts w:ascii="Verdana" w:hAnsi="Verdana"/>
              </w:rPr>
            </w:pPr>
            <w:r w:rsidRPr="00F02097">
              <w:rPr>
                <w:rFonts w:ascii="Verdana" w:hAnsi="Verdana"/>
              </w:rPr>
              <w:t>flatness</w:t>
            </w:r>
          </w:p>
          <w:p w14:paraId="208C6AD3" w14:textId="77777777" w:rsidR="00EB4209" w:rsidRPr="00F02097" w:rsidRDefault="00EB4209" w:rsidP="00EB4209">
            <w:pPr>
              <w:pStyle w:val="ListParagraph"/>
              <w:numPr>
                <w:ilvl w:val="0"/>
                <w:numId w:val="45"/>
              </w:numPr>
              <w:ind w:right="67"/>
              <w:contextualSpacing/>
              <w:jc w:val="both"/>
              <w:rPr>
                <w:rFonts w:ascii="Verdana" w:hAnsi="Verdana"/>
              </w:rPr>
            </w:pPr>
            <w:r w:rsidRPr="00F02097">
              <w:rPr>
                <w:rFonts w:ascii="Verdana" w:hAnsi="Verdana"/>
              </w:rPr>
              <w:t>stability</w:t>
            </w:r>
          </w:p>
        </w:tc>
        <w:tc>
          <w:tcPr>
            <w:tcW w:w="3118" w:type="dxa"/>
          </w:tcPr>
          <w:p w14:paraId="5F066E92" w14:textId="2395A93B" w:rsidR="00EB4209" w:rsidRPr="00F02097" w:rsidRDefault="00EB4209" w:rsidP="00EB4209">
            <w:pPr>
              <w:rPr>
                <w:rFonts w:ascii="Verdana" w:hAnsi="Verdana"/>
                <w:lang w:val="bg-BG"/>
              </w:rPr>
            </w:pPr>
            <w:r w:rsidRPr="00F02097">
              <w:rPr>
                <w:rFonts w:ascii="Verdana" w:hAnsi="Verdana"/>
                <w:lang w:val="es-ES"/>
              </w:rPr>
              <w:t xml:space="preserve">БДС </w:t>
            </w:r>
            <w:r w:rsidRPr="00F02097">
              <w:rPr>
                <w:rFonts w:ascii="Verdana" w:hAnsi="Verdana"/>
                <w:lang w:val="bg-BG"/>
              </w:rPr>
              <w:t>EN 12504-1(1)</w:t>
            </w:r>
          </w:p>
          <w:p w14:paraId="14CCB693" w14:textId="2ED03540" w:rsidR="00EB4209" w:rsidRPr="00F02097" w:rsidRDefault="00EB4209" w:rsidP="00EB4209">
            <w:pPr>
              <w:rPr>
                <w:rFonts w:ascii="Verdana" w:hAnsi="Verdana"/>
                <w:lang w:val="bg-BG"/>
              </w:rPr>
            </w:pPr>
            <w:r w:rsidRPr="00F02097">
              <w:rPr>
                <w:rFonts w:ascii="Verdana" w:hAnsi="Verdana"/>
                <w:lang w:val="es-ES"/>
              </w:rPr>
              <w:t xml:space="preserve">БДС </w:t>
            </w:r>
            <w:r w:rsidRPr="00F02097">
              <w:rPr>
                <w:rFonts w:ascii="Verdana" w:hAnsi="Verdana"/>
                <w:lang w:val="bg-BG"/>
              </w:rPr>
              <w:t>EN 12390-1(1)</w:t>
            </w:r>
          </w:p>
        </w:tc>
      </w:tr>
      <w:tr w:rsidR="00EB4209" w:rsidRPr="00F02097" w14:paraId="69BDDEE8" w14:textId="77777777" w:rsidTr="0020351E">
        <w:tc>
          <w:tcPr>
            <w:tcW w:w="567" w:type="dxa"/>
            <w:vMerge/>
          </w:tcPr>
          <w:p w14:paraId="62E7FA39" w14:textId="77777777" w:rsidR="00EB4209" w:rsidRPr="00F02097" w:rsidRDefault="00EB4209" w:rsidP="00EB4209">
            <w:pPr>
              <w:rPr>
                <w:rFonts w:ascii="Verdana" w:hAnsi="Verdana"/>
                <w:lang w:val="bg-BG"/>
              </w:rPr>
            </w:pPr>
          </w:p>
        </w:tc>
        <w:tc>
          <w:tcPr>
            <w:tcW w:w="2268" w:type="dxa"/>
            <w:vMerge/>
          </w:tcPr>
          <w:p w14:paraId="78774767" w14:textId="77777777" w:rsidR="00EB4209" w:rsidRPr="00F02097" w:rsidRDefault="00EB4209" w:rsidP="00EB4209">
            <w:pPr>
              <w:rPr>
                <w:rFonts w:ascii="Verdana" w:hAnsi="Verdana"/>
                <w:lang w:val="es-ES"/>
              </w:rPr>
            </w:pPr>
          </w:p>
        </w:tc>
        <w:tc>
          <w:tcPr>
            <w:tcW w:w="3544" w:type="dxa"/>
          </w:tcPr>
          <w:p w14:paraId="12FB2D70" w14:textId="77777777" w:rsidR="00EB4209" w:rsidRPr="00F02097" w:rsidRDefault="00EB4209" w:rsidP="00EB4209">
            <w:pPr>
              <w:rPr>
                <w:rFonts w:ascii="Verdana" w:hAnsi="Verdana"/>
              </w:rPr>
            </w:pPr>
            <w:r w:rsidRPr="00F02097">
              <w:rPr>
                <w:rFonts w:ascii="Verdana" w:hAnsi="Verdana"/>
                <w:lang w:val="bg-BG"/>
              </w:rPr>
              <w:t>7.2</w:t>
            </w:r>
            <w:r w:rsidRPr="00F02097">
              <w:rPr>
                <w:rFonts w:ascii="Verdana" w:hAnsi="Verdana"/>
              </w:rPr>
              <w:t xml:space="preserve"> </w:t>
            </w:r>
            <w:proofErr w:type="spellStart"/>
            <w:r w:rsidRPr="00F02097">
              <w:rPr>
                <w:rFonts w:ascii="Verdana" w:hAnsi="Verdana"/>
                <w:lang w:val="bg-BG"/>
              </w:rPr>
              <w:t>Compressive</w:t>
            </w:r>
            <w:proofErr w:type="spellEnd"/>
            <w:r w:rsidRPr="00F02097">
              <w:rPr>
                <w:rFonts w:ascii="Verdana" w:hAnsi="Verdana"/>
                <w:lang w:val="bg-BG"/>
              </w:rPr>
              <w:t xml:space="preserve"> </w:t>
            </w:r>
            <w:proofErr w:type="spellStart"/>
            <w:r w:rsidRPr="00F02097">
              <w:rPr>
                <w:rFonts w:ascii="Verdana" w:hAnsi="Verdana"/>
                <w:lang w:val="bg-BG"/>
              </w:rPr>
              <w:t>strength</w:t>
            </w:r>
            <w:proofErr w:type="spellEnd"/>
            <w:r w:rsidRPr="00F02097">
              <w:rPr>
                <w:rFonts w:ascii="Verdana" w:hAnsi="Verdana"/>
                <w:lang w:val="bg-BG"/>
              </w:rPr>
              <w:t xml:space="preserve"> </w:t>
            </w:r>
            <w:proofErr w:type="spellStart"/>
            <w:r w:rsidRPr="00F02097">
              <w:rPr>
                <w:rFonts w:ascii="Verdana" w:hAnsi="Verdana"/>
                <w:lang w:val="bg-BG"/>
              </w:rPr>
              <w:t>of</w:t>
            </w:r>
            <w:proofErr w:type="spellEnd"/>
            <w:r w:rsidRPr="00F02097">
              <w:rPr>
                <w:rFonts w:ascii="Verdana" w:hAnsi="Verdana"/>
                <w:lang w:val="bg-BG"/>
              </w:rPr>
              <w:t xml:space="preserve"> </w:t>
            </w:r>
            <w:r w:rsidRPr="00F02097">
              <w:rPr>
                <w:rFonts w:ascii="Verdana" w:hAnsi="Verdana"/>
              </w:rPr>
              <w:t>concrete from cut test specimens (cores) of prefabricated structures</w:t>
            </w:r>
          </w:p>
        </w:tc>
        <w:tc>
          <w:tcPr>
            <w:tcW w:w="3118" w:type="dxa"/>
          </w:tcPr>
          <w:p w14:paraId="490ACE45" w14:textId="49309E31" w:rsidR="00EB4209" w:rsidRPr="00F02097" w:rsidRDefault="00EB4209" w:rsidP="00EB4209">
            <w:pPr>
              <w:rPr>
                <w:rFonts w:ascii="Verdana" w:hAnsi="Verdana"/>
                <w:lang w:val="bg-BG"/>
              </w:rPr>
            </w:pPr>
            <w:r w:rsidRPr="00F02097">
              <w:rPr>
                <w:rFonts w:ascii="Verdana" w:hAnsi="Verdana"/>
                <w:lang w:val="es-ES"/>
              </w:rPr>
              <w:t xml:space="preserve">БДС </w:t>
            </w:r>
            <w:r w:rsidRPr="00F02097">
              <w:rPr>
                <w:rFonts w:ascii="Verdana" w:hAnsi="Verdana"/>
                <w:lang w:val="bg-BG"/>
              </w:rPr>
              <w:t>EN 12390-3(1)</w:t>
            </w:r>
          </w:p>
          <w:p w14:paraId="3E9809D4" w14:textId="30F784B4" w:rsidR="00EB4209" w:rsidRPr="00F02097" w:rsidRDefault="00EB4209" w:rsidP="00EB4209">
            <w:pPr>
              <w:rPr>
                <w:rFonts w:ascii="Verdana" w:hAnsi="Verdana"/>
                <w:lang w:val="bg-BG"/>
              </w:rPr>
            </w:pPr>
            <w:r w:rsidRPr="00F02097">
              <w:rPr>
                <w:rFonts w:ascii="Verdana" w:hAnsi="Verdana"/>
                <w:lang w:val="es-ES"/>
              </w:rPr>
              <w:t xml:space="preserve">БДС </w:t>
            </w:r>
            <w:r w:rsidRPr="00F02097">
              <w:rPr>
                <w:rFonts w:ascii="Verdana" w:hAnsi="Verdana"/>
                <w:lang w:val="bg-BG"/>
              </w:rPr>
              <w:t>EN 12504-1(1)</w:t>
            </w:r>
          </w:p>
        </w:tc>
      </w:tr>
      <w:tr w:rsidR="00EB4209" w:rsidRPr="00F02097" w14:paraId="04F97B01" w14:textId="77777777" w:rsidTr="0020351E">
        <w:tc>
          <w:tcPr>
            <w:tcW w:w="567" w:type="dxa"/>
            <w:vMerge/>
          </w:tcPr>
          <w:p w14:paraId="341D62C4" w14:textId="77777777" w:rsidR="00EB4209" w:rsidRPr="00F02097" w:rsidRDefault="00EB4209" w:rsidP="00EB4209">
            <w:pPr>
              <w:rPr>
                <w:rFonts w:ascii="Verdana" w:hAnsi="Verdana"/>
                <w:lang w:val="bg-BG"/>
              </w:rPr>
            </w:pPr>
          </w:p>
        </w:tc>
        <w:tc>
          <w:tcPr>
            <w:tcW w:w="2268" w:type="dxa"/>
            <w:vMerge/>
          </w:tcPr>
          <w:p w14:paraId="6662D60A" w14:textId="77777777" w:rsidR="00EB4209" w:rsidRPr="00F02097" w:rsidRDefault="00EB4209" w:rsidP="00EB4209">
            <w:pPr>
              <w:rPr>
                <w:rFonts w:ascii="Verdana" w:hAnsi="Verdana"/>
                <w:lang w:val="es-ES"/>
              </w:rPr>
            </w:pPr>
          </w:p>
        </w:tc>
        <w:tc>
          <w:tcPr>
            <w:tcW w:w="3544" w:type="dxa"/>
          </w:tcPr>
          <w:p w14:paraId="78BA197E" w14:textId="77777777" w:rsidR="00EB4209" w:rsidRPr="00F02097" w:rsidRDefault="00EB4209" w:rsidP="00EB4209">
            <w:pPr>
              <w:rPr>
                <w:rFonts w:ascii="Verdana" w:hAnsi="Verdana"/>
              </w:rPr>
            </w:pPr>
            <w:r w:rsidRPr="00F02097">
              <w:rPr>
                <w:rFonts w:ascii="Verdana" w:hAnsi="Verdana"/>
                <w:lang w:val="bg-BG"/>
              </w:rPr>
              <w:t>7.3</w:t>
            </w:r>
            <w:r w:rsidRPr="00F02097">
              <w:rPr>
                <w:rFonts w:ascii="Verdana" w:hAnsi="Verdana"/>
              </w:rPr>
              <w:t xml:space="preserve"> Adhesion strength</w:t>
            </w:r>
          </w:p>
        </w:tc>
        <w:tc>
          <w:tcPr>
            <w:tcW w:w="3118" w:type="dxa"/>
          </w:tcPr>
          <w:p w14:paraId="1670EB24" w14:textId="77777777" w:rsidR="00EB4209" w:rsidRPr="00F02097" w:rsidRDefault="00EB4209" w:rsidP="00EB4209">
            <w:pPr>
              <w:rPr>
                <w:rFonts w:ascii="Verdana" w:hAnsi="Verdana"/>
                <w:lang w:val="bg-BG"/>
              </w:rPr>
            </w:pPr>
            <w:r w:rsidRPr="00F02097">
              <w:rPr>
                <w:rFonts w:ascii="Verdana" w:hAnsi="Verdana"/>
              </w:rPr>
              <w:t>ASTM D 7234(3)</w:t>
            </w:r>
          </w:p>
        </w:tc>
      </w:tr>
      <w:tr w:rsidR="00EB4209" w:rsidRPr="00F02097" w14:paraId="6D465B0D" w14:textId="77777777" w:rsidTr="0020351E">
        <w:tc>
          <w:tcPr>
            <w:tcW w:w="567" w:type="dxa"/>
            <w:vMerge/>
          </w:tcPr>
          <w:p w14:paraId="71F08E4E" w14:textId="77777777" w:rsidR="00EB4209" w:rsidRPr="00F02097" w:rsidRDefault="00EB4209" w:rsidP="00EB4209">
            <w:pPr>
              <w:rPr>
                <w:rFonts w:ascii="Verdana" w:hAnsi="Verdana"/>
                <w:lang w:val="bg-BG"/>
              </w:rPr>
            </w:pPr>
          </w:p>
        </w:tc>
        <w:tc>
          <w:tcPr>
            <w:tcW w:w="2268" w:type="dxa"/>
            <w:vMerge/>
          </w:tcPr>
          <w:p w14:paraId="34904856" w14:textId="77777777" w:rsidR="00EB4209" w:rsidRPr="00F02097" w:rsidRDefault="00EB4209" w:rsidP="00EB4209">
            <w:pPr>
              <w:rPr>
                <w:rFonts w:ascii="Verdana" w:hAnsi="Verdana"/>
                <w:lang w:val="es-ES"/>
              </w:rPr>
            </w:pPr>
          </w:p>
        </w:tc>
        <w:tc>
          <w:tcPr>
            <w:tcW w:w="3544" w:type="dxa"/>
          </w:tcPr>
          <w:p w14:paraId="1E33EAC7" w14:textId="77777777" w:rsidR="00EB4209" w:rsidRPr="00F02097" w:rsidRDefault="00EB4209" w:rsidP="00EB4209">
            <w:pPr>
              <w:rPr>
                <w:rFonts w:ascii="Verdana" w:hAnsi="Verdana"/>
              </w:rPr>
            </w:pPr>
            <w:r w:rsidRPr="00F02097">
              <w:rPr>
                <w:rFonts w:ascii="Verdana" w:hAnsi="Verdana"/>
                <w:lang w:val="bg-BG"/>
              </w:rPr>
              <w:t>7.4</w:t>
            </w:r>
            <w:r w:rsidRPr="00F02097">
              <w:rPr>
                <w:rFonts w:ascii="Verdana" w:hAnsi="Verdana"/>
              </w:rPr>
              <w:t xml:space="preserve"> </w:t>
            </w:r>
            <w:proofErr w:type="spellStart"/>
            <w:r w:rsidRPr="00F02097">
              <w:rPr>
                <w:rFonts w:ascii="Verdana" w:hAnsi="Verdana"/>
                <w:lang w:val="bg-BG"/>
              </w:rPr>
              <w:t>Determination</w:t>
            </w:r>
            <w:proofErr w:type="spellEnd"/>
            <w:r w:rsidRPr="00F02097">
              <w:rPr>
                <w:rFonts w:ascii="Verdana" w:hAnsi="Verdana"/>
                <w:lang w:val="bg-BG"/>
              </w:rPr>
              <w:t xml:space="preserve"> </w:t>
            </w:r>
            <w:proofErr w:type="spellStart"/>
            <w:r w:rsidRPr="00F02097">
              <w:rPr>
                <w:rFonts w:ascii="Verdana" w:hAnsi="Verdana"/>
                <w:lang w:val="bg-BG"/>
              </w:rPr>
              <w:t>of</w:t>
            </w:r>
            <w:proofErr w:type="spellEnd"/>
            <w:r w:rsidRPr="00F02097">
              <w:rPr>
                <w:rFonts w:ascii="Verdana" w:hAnsi="Verdana"/>
                <w:lang w:val="bg-BG"/>
              </w:rPr>
              <w:t xml:space="preserve"> </w:t>
            </w:r>
            <w:r w:rsidRPr="00F02097">
              <w:rPr>
                <w:rFonts w:ascii="Verdana" w:hAnsi="Verdana"/>
              </w:rPr>
              <w:t>degree of compaction</w:t>
            </w:r>
          </w:p>
        </w:tc>
        <w:tc>
          <w:tcPr>
            <w:tcW w:w="3118" w:type="dxa"/>
          </w:tcPr>
          <w:p w14:paraId="48C29E79" w14:textId="0D480CFF" w:rsidR="00EB4209" w:rsidRPr="00F02097" w:rsidRDefault="00EB4209" w:rsidP="00EB4209">
            <w:pPr>
              <w:rPr>
                <w:rFonts w:ascii="Verdana" w:hAnsi="Verdana"/>
              </w:rPr>
            </w:pPr>
            <w:r w:rsidRPr="00F02097">
              <w:rPr>
                <w:rFonts w:ascii="Verdana" w:hAnsi="Verdana"/>
                <w:lang w:val="es-ES"/>
              </w:rPr>
              <w:t xml:space="preserve">БДС </w:t>
            </w:r>
            <w:r w:rsidRPr="00F02097">
              <w:rPr>
                <w:rFonts w:ascii="Verdana" w:hAnsi="Verdana"/>
                <w:lang w:val="bg-BG"/>
              </w:rPr>
              <w:t>EN 12697-9</w:t>
            </w:r>
            <w:r w:rsidRPr="00F02097">
              <w:rPr>
                <w:rFonts w:ascii="Verdana" w:hAnsi="Verdana"/>
              </w:rPr>
              <w:t>*(</w:t>
            </w:r>
            <w:r w:rsidRPr="00F02097">
              <w:rPr>
                <w:rFonts w:ascii="Verdana" w:hAnsi="Verdana"/>
                <w:lang w:val="bg-BG"/>
              </w:rPr>
              <w:t>2</w:t>
            </w:r>
            <w:r w:rsidRPr="00F02097">
              <w:rPr>
                <w:rFonts w:ascii="Verdana" w:hAnsi="Verdana"/>
              </w:rPr>
              <w:t>)</w:t>
            </w:r>
          </w:p>
        </w:tc>
      </w:tr>
      <w:tr w:rsidR="00EB4209" w:rsidRPr="00F02097" w14:paraId="20DBA724" w14:textId="77777777" w:rsidTr="0020351E">
        <w:tc>
          <w:tcPr>
            <w:tcW w:w="567" w:type="dxa"/>
            <w:vMerge/>
          </w:tcPr>
          <w:p w14:paraId="3F1FEC6C" w14:textId="77777777" w:rsidR="00EB4209" w:rsidRPr="00F02097" w:rsidRDefault="00EB4209" w:rsidP="00EB4209">
            <w:pPr>
              <w:rPr>
                <w:rFonts w:ascii="Verdana" w:hAnsi="Verdana"/>
                <w:lang w:val="bg-BG"/>
              </w:rPr>
            </w:pPr>
          </w:p>
        </w:tc>
        <w:tc>
          <w:tcPr>
            <w:tcW w:w="2268" w:type="dxa"/>
            <w:vMerge/>
          </w:tcPr>
          <w:p w14:paraId="46BDB7E3" w14:textId="77777777" w:rsidR="00EB4209" w:rsidRPr="00F02097" w:rsidRDefault="00EB4209" w:rsidP="00EB4209">
            <w:pPr>
              <w:rPr>
                <w:rFonts w:ascii="Verdana" w:hAnsi="Verdana"/>
                <w:lang w:val="es-ES"/>
              </w:rPr>
            </w:pPr>
          </w:p>
        </w:tc>
        <w:tc>
          <w:tcPr>
            <w:tcW w:w="3544" w:type="dxa"/>
          </w:tcPr>
          <w:p w14:paraId="77445255" w14:textId="77777777" w:rsidR="00EB4209" w:rsidRPr="00F02097" w:rsidRDefault="00EB4209" w:rsidP="00EB4209">
            <w:pPr>
              <w:rPr>
                <w:rFonts w:ascii="Verdana" w:hAnsi="Verdana"/>
              </w:rPr>
            </w:pPr>
            <w:r w:rsidRPr="00F02097">
              <w:rPr>
                <w:rFonts w:ascii="Verdana" w:hAnsi="Verdana"/>
                <w:lang w:val="bg-BG"/>
              </w:rPr>
              <w:t>7.5</w:t>
            </w:r>
            <w:r w:rsidRPr="00F02097">
              <w:rPr>
                <w:rFonts w:ascii="Verdana" w:hAnsi="Verdana"/>
              </w:rPr>
              <w:t xml:space="preserve"> </w:t>
            </w:r>
            <w:proofErr w:type="spellStart"/>
            <w:r w:rsidRPr="00F02097">
              <w:rPr>
                <w:rFonts w:ascii="Verdana" w:hAnsi="Verdana"/>
                <w:lang w:val="bg-BG"/>
              </w:rPr>
              <w:t>Determination</w:t>
            </w:r>
            <w:proofErr w:type="spellEnd"/>
            <w:r w:rsidRPr="00F02097">
              <w:rPr>
                <w:rFonts w:ascii="Verdana" w:hAnsi="Verdana"/>
                <w:lang w:val="bg-BG"/>
              </w:rPr>
              <w:t xml:space="preserve"> </w:t>
            </w:r>
            <w:proofErr w:type="spellStart"/>
            <w:r w:rsidRPr="00F02097">
              <w:rPr>
                <w:rFonts w:ascii="Verdana" w:hAnsi="Verdana"/>
                <w:lang w:val="bg-BG"/>
              </w:rPr>
              <w:t>of</w:t>
            </w:r>
            <w:proofErr w:type="spellEnd"/>
            <w:r w:rsidRPr="00F02097">
              <w:rPr>
                <w:rFonts w:ascii="Verdana" w:hAnsi="Verdana"/>
                <w:lang w:val="bg-BG"/>
              </w:rPr>
              <w:t xml:space="preserve"> </w:t>
            </w:r>
            <w:proofErr w:type="spellStart"/>
            <w:r w:rsidRPr="00F02097">
              <w:rPr>
                <w:rFonts w:ascii="Verdana" w:hAnsi="Verdana"/>
                <w:lang w:val="bg-BG"/>
              </w:rPr>
              <w:t>bulk</w:t>
            </w:r>
            <w:proofErr w:type="spellEnd"/>
            <w:r w:rsidRPr="00F02097">
              <w:rPr>
                <w:rFonts w:ascii="Verdana" w:hAnsi="Verdana"/>
                <w:lang w:val="bg-BG"/>
              </w:rPr>
              <w:t xml:space="preserve"> </w:t>
            </w:r>
            <w:proofErr w:type="spellStart"/>
            <w:r w:rsidRPr="00F02097">
              <w:rPr>
                <w:rFonts w:ascii="Verdana" w:hAnsi="Verdana"/>
                <w:lang w:val="bg-BG"/>
              </w:rPr>
              <w:t>density</w:t>
            </w:r>
            <w:proofErr w:type="spellEnd"/>
            <w:r w:rsidRPr="00F02097">
              <w:rPr>
                <w:rFonts w:ascii="Verdana" w:hAnsi="Verdana"/>
                <w:lang w:val="bg-BG"/>
              </w:rPr>
              <w:t xml:space="preserve"> </w:t>
            </w:r>
            <w:proofErr w:type="spellStart"/>
            <w:r w:rsidRPr="00F02097">
              <w:rPr>
                <w:rFonts w:ascii="Verdana" w:hAnsi="Verdana"/>
                <w:lang w:val="bg-BG"/>
              </w:rPr>
              <w:t>of</w:t>
            </w:r>
            <w:proofErr w:type="spellEnd"/>
            <w:r w:rsidRPr="00F02097">
              <w:rPr>
                <w:rFonts w:ascii="Verdana" w:hAnsi="Verdana"/>
                <w:lang w:val="bg-BG"/>
              </w:rPr>
              <w:t xml:space="preserve"> </w:t>
            </w:r>
            <w:proofErr w:type="spellStart"/>
            <w:r w:rsidRPr="00F02097">
              <w:rPr>
                <w:rFonts w:ascii="Verdana" w:hAnsi="Verdana"/>
                <w:lang w:val="bg-BG"/>
              </w:rPr>
              <w:t>bituminous</w:t>
            </w:r>
            <w:proofErr w:type="spellEnd"/>
            <w:r w:rsidRPr="00F02097">
              <w:rPr>
                <w:rFonts w:ascii="Verdana" w:hAnsi="Verdana"/>
                <w:lang w:val="bg-BG"/>
              </w:rPr>
              <w:t xml:space="preserve"> </w:t>
            </w:r>
            <w:proofErr w:type="spellStart"/>
            <w:r w:rsidRPr="00F02097">
              <w:rPr>
                <w:rFonts w:ascii="Verdana" w:hAnsi="Verdana"/>
                <w:lang w:val="bg-BG"/>
              </w:rPr>
              <w:t>specimens</w:t>
            </w:r>
            <w:proofErr w:type="spellEnd"/>
            <w:r w:rsidRPr="00F02097">
              <w:rPr>
                <w:rFonts w:ascii="Verdana" w:hAnsi="Verdana"/>
              </w:rPr>
              <w:t xml:space="preserve"> (core)</w:t>
            </w:r>
          </w:p>
        </w:tc>
        <w:tc>
          <w:tcPr>
            <w:tcW w:w="3118" w:type="dxa"/>
          </w:tcPr>
          <w:p w14:paraId="1317830A" w14:textId="1E2F72E8" w:rsidR="00EB4209" w:rsidRPr="00F02097" w:rsidRDefault="00EB4209" w:rsidP="00EB4209">
            <w:pPr>
              <w:rPr>
                <w:rFonts w:ascii="Verdana" w:hAnsi="Verdana"/>
              </w:rPr>
            </w:pPr>
            <w:r w:rsidRPr="00F02097">
              <w:rPr>
                <w:rFonts w:ascii="Verdana" w:hAnsi="Verdana"/>
              </w:rPr>
              <w:t xml:space="preserve">БДС </w:t>
            </w:r>
            <w:r w:rsidRPr="00F02097">
              <w:rPr>
                <w:rFonts w:ascii="Verdana" w:hAnsi="Verdana"/>
                <w:lang w:val="bg-BG"/>
              </w:rPr>
              <w:t>EN 12697-6(2)</w:t>
            </w:r>
            <w:r w:rsidRPr="00F02097">
              <w:rPr>
                <w:rFonts w:ascii="Verdana" w:hAnsi="Verdana"/>
              </w:rPr>
              <w:t>,</w:t>
            </w:r>
          </w:p>
          <w:p w14:paraId="080AC95D" w14:textId="77777777" w:rsidR="00EB4209" w:rsidRPr="00F02097" w:rsidRDefault="00EB4209" w:rsidP="00EB4209">
            <w:pPr>
              <w:rPr>
                <w:rFonts w:ascii="Verdana" w:hAnsi="Verdana"/>
              </w:rPr>
            </w:pPr>
            <w:r w:rsidRPr="00F02097">
              <w:rPr>
                <w:rFonts w:ascii="Verdana" w:hAnsi="Verdana"/>
              </w:rPr>
              <w:t>Procedures A and B</w:t>
            </w:r>
          </w:p>
        </w:tc>
      </w:tr>
      <w:tr w:rsidR="00EB4209" w:rsidRPr="00F02097" w14:paraId="3AD40370" w14:textId="77777777" w:rsidTr="0020351E">
        <w:tc>
          <w:tcPr>
            <w:tcW w:w="567" w:type="dxa"/>
            <w:vMerge/>
          </w:tcPr>
          <w:p w14:paraId="25A7C5F4" w14:textId="77777777" w:rsidR="00EB4209" w:rsidRPr="00F02097" w:rsidRDefault="00EB4209" w:rsidP="00EB4209">
            <w:pPr>
              <w:rPr>
                <w:rFonts w:ascii="Verdana" w:hAnsi="Verdana"/>
                <w:lang w:val="bg-BG"/>
              </w:rPr>
            </w:pPr>
          </w:p>
        </w:tc>
        <w:tc>
          <w:tcPr>
            <w:tcW w:w="2268" w:type="dxa"/>
            <w:vMerge/>
          </w:tcPr>
          <w:p w14:paraId="3061EC1F" w14:textId="77777777" w:rsidR="00EB4209" w:rsidRPr="00F02097" w:rsidRDefault="00EB4209" w:rsidP="00EB4209">
            <w:pPr>
              <w:rPr>
                <w:rFonts w:ascii="Verdana" w:hAnsi="Verdana"/>
              </w:rPr>
            </w:pPr>
          </w:p>
        </w:tc>
        <w:tc>
          <w:tcPr>
            <w:tcW w:w="3544" w:type="dxa"/>
          </w:tcPr>
          <w:p w14:paraId="37AC29DE" w14:textId="77777777" w:rsidR="00EB4209" w:rsidRPr="00F02097" w:rsidRDefault="00EB4209" w:rsidP="00EB4209">
            <w:pPr>
              <w:rPr>
                <w:rFonts w:ascii="Verdana" w:hAnsi="Verdana"/>
              </w:rPr>
            </w:pPr>
            <w:r w:rsidRPr="00F02097">
              <w:rPr>
                <w:rFonts w:ascii="Verdana" w:hAnsi="Verdana"/>
                <w:lang w:val="bg-BG"/>
              </w:rPr>
              <w:t>7.6</w:t>
            </w:r>
            <w:r w:rsidRPr="00F02097">
              <w:rPr>
                <w:rFonts w:ascii="Verdana" w:hAnsi="Verdana"/>
              </w:rPr>
              <w:t xml:space="preserve"> Determination of the reference density</w:t>
            </w:r>
          </w:p>
        </w:tc>
        <w:tc>
          <w:tcPr>
            <w:tcW w:w="3118" w:type="dxa"/>
          </w:tcPr>
          <w:p w14:paraId="62CF03DC" w14:textId="52D81A7B" w:rsidR="00EB4209" w:rsidRPr="00F02097" w:rsidRDefault="00EB4209" w:rsidP="00EB4209">
            <w:pPr>
              <w:rPr>
                <w:rFonts w:ascii="Verdana" w:hAnsi="Verdana"/>
                <w:lang w:val="bg-BG"/>
              </w:rPr>
            </w:pPr>
            <w:r w:rsidRPr="00F02097">
              <w:rPr>
                <w:rFonts w:ascii="Verdana" w:hAnsi="Verdana"/>
                <w:lang w:val="es-ES"/>
              </w:rPr>
              <w:t xml:space="preserve">БДС </w:t>
            </w:r>
            <w:r w:rsidRPr="00F02097">
              <w:rPr>
                <w:rFonts w:ascii="Verdana" w:hAnsi="Verdana"/>
                <w:lang w:val="bg-BG"/>
              </w:rPr>
              <w:t>EN 12697-9</w:t>
            </w:r>
            <w:r w:rsidRPr="00F02097">
              <w:rPr>
                <w:rFonts w:ascii="Verdana" w:hAnsi="Verdana"/>
              </w:rPr>
              <w:t>*</w:t>
            </w:r>
            <w:r w:rsidRPr="00F02097">
              <w:rPr>
                <w:rFonts w:ascii="Verdana" w:hAnsi="Verdana"/>
                <w:lang w:val="bg-BG"/>
              </w:rPr>
              <w:t>(2)</w:t>
            </w:r>
          </w:p>
        </w:tc>
      </w:tr>
      <w:tr w:rsidR="00EB4209" w:rsidRPr="00F02097" w14:paraId="467F1A1E" w14:textId="77777777" w:rsidTr="0020351E">
        <w:tc>
          <w:tcPr>
            <w:tcW w:w="567" w:type="dxa"/>
            <w:vMerge/>
          </w:tcPr>
          <w:p w14:paraId="7294A478" w14:textId="77777777" w:rsidR="00EB4209" w:rsidRPr="00F02097" w:rsidRDefault="00EB4209" w:rsidP="00EB4209">
            <w:pPr>
              <w:rPr>
                <w:rFonts w:ascii="Verdana" w:hAnsi="Verdana"/>
                <w:lang w:val="bg-BG"/>
              </w:rPr>
            </w:pPr>
          </w:p>
        </w:tc>
        <w:tc>
          <w:tcPr>
            <w:tcW w:w="2268" w:type="dxa"/>
            <w:vMerge/>
          </w:tcPr>
          <w:p w14:paraId="4B76860E" w14:textId="77777777" w:rsidR="00EB4209" w:rsidRPr="00F02097" w:rsidRDefault="00EB4209" w:rsidP="00EB4209">
            <w:pPr>
              <w:rPr>
                <w:rFonts w:ascii="Verdana" w:hAnsi="Verdana"/>
                <w:lang w:val="es-ES"/>
              </w:rPr>
            </w:pPr>
          </w:p>
        </w:tc>
        <w:tc>
          <w:tcPr>
            <w:tcW w:w="3544" w:type="dxa"/>
          </w:tcPr>
          <w:p w14:paraId="1D01A7AC" w14:textId="77777777" w:rsidR="00EB4209" w:rsidRPr="00F02097" w:rsidRDefault="00EB4209" w:rsidP="00EB4209">
            <w:pPr>
              <w:rPr>
                <w:rFonts w:ascii="Verdana" w:hAnsi="Verdana"/>
              </w:rPr>
            </w:pPr>
            <w:r w:rsidRPr="00F02097">
              <w:rPr>
                <w:rFonts w:ascii="Verdana" w:hAnsi="Verdana"/>
                <w:lang w:val="bg-BG"/>
              </w:rPr>
              <w:t>7.7</w:t>
            </w:r>
            <w:r w:rsidRPr="00F02097">
              <w:rPr>
                <w:rFonts w:ascii="Verdana" w:hAnsi="Verdana"/>
              </w:rPr>
              <w:t xml:space="preserve"> </w:t>
            </w:r>
            <w:proofErr w:type="spellStart"/>
            <w:r w:rsidRPr="00F02097">
              <w:rPr>
                <w:rFonts w:ascii="Verdana" w:hAnsi="Verdana"/>
                <w:lang w:val="bg-BG"/>
              </w:rPr>
              <w:t>Determination</w:t>
            </w:r>
            <w:proofErr w:type="spellEnd"/>
            <w:r w:rsidRPr="00F02097">
              <w:rPr>
                <w:rFonts w:ascii="Verdana" w:hAnsi="Verdana"/>
                <w:lang w:val="bg-BG"/>
              </w:rPr>
              <w:t xml:space="preserve"> </w:t>
            </w:r>
            <w:proofErr w:type="spellStart"/>
            <w:r w:rsidRPr="00F02097">
              <w:rPr>
                <w:rFonts w:ascii="Verdana" w:hAnsi="Verdana"/>
                <w:lang w:val="bg-BG"/>
              </w:rPr>
              <w:t>of</w:t>
            </w:r>
            <w:proofErr w:type="spellEnd"/>
            <w:r w:rsidRPr="00F02097">
              <w:rPr>
                <w:rFonts w:ascii="Verdana" w:hAnsi="Verdana"/>
                <w:lang w:val="bg-BG"/>
              </w:rPr>
              <w:t xml:space="preserve"> </w:t>
            </w:r>
            <w:proofErr w:type="spellStart"/>
            <w:r w:rsidRPr="00F02097">
              <w:rPr>
                <w:rFonts w:ascii="Verdana" w:hAnsi="Verdana"/>
                <w:lang w:val="bg-BG"/>
              </w:rPr>
              <w:t>the</w:t>
            </w:r>
            <w:proofErr w:type="spellEnd"/>
            <w:r w:rsidRPr="00F02097">
              <w:rPr>
                <w:rFonts w:ascii="Verdana" w:hAnsi="Verdana"/>
                <w:lang w:val="bg-BG"/>
              </w:rPr>
              <w:t xml:space="preserve"> </w:t>
            </w:r>
            <w:proofErr w:type="spellStart"/>
            <w:r w:rsidRPr="00F02097">
              <w:rPr>
                <w:rFonts w:ascii="Verdana" w:hAnsi="Verdana"/>
                <w:lang w:val="bg-BG"/>
              </w:rPr>
              <w:t>thickness</w:t>
            </w:r>
            <w:proofErr w:type="spellEnd"/>
            <w:r w:rsidRPr="00F02097">
              <w:rPr>
                <w:rFonts w:ascii="Verdana" w:hAnsi="Verdana"/>
                <w:lang w:val="bg-BG"/>
              </w:rPr>
              <w:t xml:space="preserve"> </w:t>
            </w:r>
            <w:proofErr w:type="spellStart"/>
            <w:r w:rsidRPr="00F02097">
              <w:rPr>
                <w:rFonts w:ascii="Verdana" w:hAnsi="Verdana"/>
                <w:lang w:val="bg-BG"/>
              </w:rPr>
              <w:t>of</w:t>
            </w:r>
            <w:proofErr w:type="spellEnd"/>
            <w:r w:rsidRPr="00F02097">
              <w:rPr>
                <w:rFonts w:ascii="Verdana" w:hAnsi="Verdana"/>
                <w:lang w:val="bg-BG"/>
              </w:rPr>
              <w:t xml:space="preserve"> </w:t>
            </w:r>
            <w:proofErr w:type="spellStart"/>
            <w:r w:rsidRPr="00F02097">
              <w:rPr>
                <w:rFonts w:ascii="Verdana" w:hAnsi="Verdana"/>
                <w:lang w:val="bg-BG"/>
              </w:rPr>
              <w:t>bituminous</w:t>
            </w:r>
            <w:proofErr w:type="spellEnd"/>
            <w:r w:rsidRPr="00F02097">
              <w:rPr>
                <w:rFonts w:ascii="Verdana" w:hAnsi="Verdana"/>
                <w:lang w:val="bg-BG"/>
              </w:rPr>
              <w:t xml:space="preserve"> </w:t>
            </w:r>
            <w:proofErr w:type="spellStart"/>
            <w:r w:rsidRPr="00F02097">
              <w:rPr>
                <w:rFonts w:ascii="Verdana" w:hAnsi="Verdana"/>
                <w:lang w:val="bg-BG"/>
              </w:rPr>
              <w:t>pavement</w:t>
            </w:r>
            <w:proofErr w:type="spellEnd"/>
          </w:p>
        </w:tc>
        <w:tc>
          <w:tcPr>
            <w:tcW w:w="3118" w:type="dxa"/>
          </w:tcPr>
          <w:p w14:paraId="739CFE29" w14:textId="77777777" w:rsidR="00EB4209" w:rsidRDefault="00EB4209" w:rsidP="00EB4209">
            <w:pPr>
              <w:rPr>
                <w:rFonts w:ascii="Verdana" w:hAnsi="Verdana"/>
                <w:lang w:val="bg-BG"/>
              </w:rPr>
            </w:pPr>
            <w:r w:rsidRPr="00F02097">
              <w:rPr>
                <w:rFonts w:ascii="Verdana" w:hAnsi="Verdana"/>
                <w:lang w:val="es-ES"/>
              </w:rPr>
              <w:t xml:space="preserve">БДС </w:t>
            </w:r>
            <w:r w:rsidRPr="00F02097">
              <w:rPr>
                <w:rFonts w:ascii="Verdana" w:hAnsi="Verdana"/>
                <w:lang w:val="bg-BG"/>
              </w:rPr>
              <w:t xml:space="preserve">EN 12697-36, </w:t>
            </w:r>
          </w:p>
          <w:p w14:paraId="638A2A21" w14:textId="738C9780" w:rsidR="00EB4209" w:rsidRPr="00F02097" w:rsidRDefault="00EB4209" w:rsidP="00EB4209">
            <w:pPr>
              <w:rPr>
                <w:rFonts w:ascii="Verdana" w:hAnsi="Verdana"/>
              </w:rPr>
            </w:pPr>
            <w:r w:rsidRPr="00F02097">
              <w:rPr>
                <w:rFonts w:ascii="Verdana" w:hAnsi="Verdana"/>
              </w:rPr>
              <w:t>cl.</w:t>
            </w:r>
            <w:r w:rsidRPr="00F02097">
              <w:rPr>
                <w:rFonts w:ascii="Verdana" w:hAnsi="Verdana"/>
                <w:lang w:val="bg-BG"/>
              </w:rPr>
              <w:t xml:space="preserve"> </w:t>
            </w:r>
            <w:r w:rsidRPr="00F02097">
              <w:rPr>
                <w:rFonts w:ascii="Verdana" w:hAnsi="Verdana"/>
              </w:rPr>
              <w:t>6</w:t>
            </w:r>
            <w:r w:rsidRPr="00F02097">
              <w:rPr>
                <w:rFonts w:ascii="Verdana" w:hAnsi="Verdana"/>
                <w:lang w:val="bg-BG"/>
              </w:rPr>
              <w:t xml:space="preserve">.1 </w:t>
            </w:r>
            <w:r w:rsidRPr="00F02097">
              <w:rPr>
                <w:rFonts w:ascii="Verdana" w:hAnsi="Verdana"/>
              </w:rPr>
              <w:t>(</w:t>
            </w:r>
            <w:r w:rsidRPr="00F02097">
              <w:rPr>
                <w:rFonts w:ascii="Verdana" w:hAnsi="Verdana"/>
                <w:lang w:val="bg-BG"/>
              </w:rPr>
              <w:t>2</w:t>
            </w:r>
            <w:r w:rsidRPr="00F02097">
              <w:rPr>
                <w:rFonts w:ascii="Verdana" w:hAnsi="Verdana"/>
              </w:rPr>
              <w:t>)</w:t>
            </w:r>
          </w:p>
        </w:tc>
      </w:tr>
      <w:tr w:rsidR="00EB4209" w:rsidRPr="004A531B" w14:paraId="0ABE4F01" w14:textId="77777777" w:rsidTr="0020351E">
        <w:tc>
          <w:tcPr>
            <w:tcW w:w="567" w:type="dxa"/>
            <w:vMerge/>
          </w:tcPr>
          <w:p w14:paraId="1519BA7B" w14:textId="77777777" w:rsidR="00EB4209" w:rsidRPr="00F02097" w:rsidRDefault="00EB4209" w:rsidP="00EB4209">
            <w:pPr>
              <w:rPr>
                <w:rFonts w:ascii="Verdana" w:hAnsi="Verdana"/>
                <w:lang w:val="bg-BG"/>
              </w:rPr>
            </w:pPr>
          </w:p>
        </w:tc>
        <w:tc>
          <w:tcPr>
            <w:tcW w:w="2268" w:type="dxa"/>
            <w:vMerge/>
          </w:tcPr>
          <w:p w14:paraId="1713C266" w14:textId="77777777" w:rsidR="00EB4209" w:rsidRPr="00F02097" w:rsidRDefault="00EB4209" w:rsidP="00EB4209">
            <w:pPr>
              <w:rPr>
                <w:rFonts w:ascii="Verdana" w:hAnsi="Verdana"/>
                <w:lang w:val="es-ES"/>
              </w:rPr>
            </w:pPr>
          </w:p>
        </w:tc>
        <w:tc>
          <w:tcPr>
            <w:tcW w:w="3544" w:type="dxa"/>
          </w:tcPr>
          <w:p w14:paraId="6C1581FE" w14:textId="77777777" w:rsidR="00EB4209" w:rsidRPr="00F02097" w:rsidRDefault="00EB4209" w:rsidP="00EB4209">
            <w:pPr>
              <w:rPr>
                <w:rFonts w:ascii="Verdana" w:hAnsi="Verdana"/>
              </w:rPr>
            </w:pPr>
            <w:r w:rsidRPr="00F02097">
              <w:rPr>
                <w:rFonts w:ascii="Verdana" w:hAnsi="Verdana"/>
              </w:rPr>
              <w:t>7.8 Beckelman beam deflection method</w:t>
            </w:r>
          </w:p>
        </w:tc>
        <w:tc>
          <w:tcPr>
            <w:tcW w:w="3118" w:type="dxa"/>
          </w:tcPr>
          <w:p w14:paraId="1028DD4B" w14:textId="54CE92A2" w:rsidR="00EB4209" w:rsidRPr="004A531B" w:rsidRDefault="00EB4209" w:rsidP="00EB4209">
            <w:pPr>
              <w:rPr>
                <w:rFonts w:ascii="Verdana" w:hAnsi="Verdana"/>
                <w:lang w:val="es-ES"/>
              </w:rPr>
            </w:pPr>
            <w:r w:rsidRPr="00F02097">
              <w:rPr>
                <w:rFonts w:ascii="Verdana" w:hAnsi="Verdana"/>
                <w:lang w:val="es-ES"/>
              </w:rPr>
              <w:t>БДС 15 131 (2)</w:t>
            </w:r>
          </w:p>
        </w:tc>
      </w:tr>
    </w:tbl>
    <w:p w14:paraId="1E294657" w14:textId="7AF3B73F" w:rsidR="00E723A2" w:rsidRPr="00E723A2" w:rsidRDefault="00E723A2" w:rsidP="0015001B">
      <w:pPr>
        <w:spacing w:line="276" w:lineRule="auto"/>
        <w:ind w:left="142"/>
        <w:jc w:val="both"/>
        <w:rPr>
          <w:rFonts w:ascii="Verdana" w:hAnsi="Verdana"/>
          <w:b/>
          <w:bCs/>
          <w:lang w:val="en-GB"/>
        </w:rPr>
      </w:pPr>
      <w:r w:rsidRPr="00E723A2">
        <w:rPr>
          <w:rFonts w:ascii="Verdana" w:hAnsi="Verdana"/>
          <w:i/>
        </w:rPr>
        <w:t>*</w:t>
      </w:r>
      <w:proofErr w:type="spellStart"/>
      <w:r w:rsidRPr="00E723A2">
        <w:rPr>
          <w:rFonts w:ascii="Verdana" w:hAnsi="Verdana"/>
          <w:i/>
          <w:lang w:val="bg-BG"/>
        </w:rPr>
        <w:t>Repealed</w:t>
      </w:r>
      <w:proofErr w:type="spellEnd"/>
      <w:r w:rsidRPr="00E723A2">
        <w:rPr>
          <w:rFonts w:ascii="Verdana" w:hAnsi="Verdana"/>
          <w:i/>
        </w:rPr>
        <w:t xml:space="preserve"> </w:t>
      </w:r>
      <w:proofErr w:type="spellStart"/>
      <w:r w:rsidRPr="00E723A2">
        <w:rPr>
          <w:rFonts w:ascii="Verdana" w:hAnsi="Verdana"/>
          <w:i/>
          <w:lang w:val="bg-BG"/>
        </w:rPr>
        <w:t>but</w:t>
      </w:r>
      <w:proofErr w:type="spellEnd"/>
      <w:r w:rsidRPr="00E723A2">
        <w:rPr>
          <w:rFonts w:ascii="Verdana" w:hAnsi="Verdana"/>
          <w:i/>
          <w:lang w:val="bg-BG"/>
        </w:rPr>
        <w:t xml:space="preserve"> </w:t>
      </w:r>
      <w:proofErr w:type="spellStart"/>
      <w:r w:rsidRPr="00E723A2">
        <w:rPr>
          <w:rFonts w:ascii="Verdana" w:hAnsi="Verdana"/>
          <w:i/>
          <w:lang w:val="bg-BG"/>
        </w:rPr>
        <w:t>not</w:t>
      </w:r>
      <w:proofErr w:type="spellEnd"/>
      <w:r w:rsidRPr="00E723A2">
        <w:rPr>
          <w:rFonts w:ascii="Verdana" w:hAnsi="Verdana"/>
          <w:i/>
          <w:lang w:val="bg-BG"/>
        </w:rPr>
        <w:t xml:space="preserve"> </w:t>
      </w:r>
      <w:r w:rsidRPr="00E723A2">
        <w:rPr>
          <w:rFonts w:ascii="Verdana" w:hAnsi="Verdana"/>
          <w:i/>
        </w:rPr>
        <w:t>replaced</w:t>
      </w:r>
      <w:r w:rsidRPr="00E723A2">
        <w:rPr>
          <w:rFonts w:ascii="Verdana" w:hAnsi="Verdana"/>
          <w:i/>
          <w:lang w:val="bg-BG"/>
        </w:rPr>
        <w:t xml:space="preserve"> </w:t>
      </w:r>
      <w:proofErr w:type="spellStart"/>
      <w:r w:rsidRPr="00E723A2">
        <w:rPr>
          <w:rFonts w:ascii="Verdana" w:hAnsi="Verdana"/>
          <w:i/>
          <w:lang w:val="bg-BG"/>
        </w:rPr>
        <w:t>standard</w:t>
      </w:r>
      <w:proofErr w:type="spellEnd"/>
      <w:r w:rsidRPr="00E723A2">
        <w:rPr>
          <w:rFonts w:ascii="Verdana" w:hAnsi="Verdana"/>
          <w:i/>
          <w:lang w:val="bg-BG"/>
        </w:rPr>
        <w:t xml:space="preserve"> </w:t>
      </w:r>
      <w:proofErr w:type="spellStart"/>
      <w:r w:rsidRPr="00E723A2">
        <w:rPr>
          <w:rFonts w:ascii="Verdana" w:hAnsi="Verdana"/>
          <w:i/>
          <w:lang w:val="bg-BG"/>
        </w:rPr>
        <w:t>with</w:t>
      </w:r>
      <w:proofErr w:type="spellEnd"/>
      <w:r w:rsidRPr="00E723A2">
        <w:rPr>
          <w:rFonts w:ascii="Verdana" w:hAnsi="Verdana"/>
          <w:i/>
          <w:lang w:val="bg-BG"/>
        </w:rPr>
        <w:t xml:space="preserve"> </w:t>
      </w:r>
      <w:proofErr w:type="spellStart"/>
      <w:r w:rsidRPr="00E723A2">
        <w:rPr>
          <w:rFonts w:ascii="Verdana" w:hAnsi="Verdana"/>
          <w:i/>
          <w:lang w:val="bg-BG"/>
        </w:rPr>
        <w:t>regard</w:t>
      </w:r>
      <w:proofErr w:type="spellEnd"/>
      <w:r w:rsidRPr="00E723A2">
        <w:rPr>
          <w:rFonts w:ascii="Verdana" w:hAnsi="Verdana"/>
          <w:i/>
          <w:lang w:val="bg-BG"/>
        </w:rPr>
        <w:t xml:space="preserve"> </w:t>
      </w:r>
      <w:proofErr w:type="spellStart"/>
      <w:r w:rsidRPr="00E723A2">
        <w:rPr>
          <w:rFonts w:ascii="Verdana" w:hAnsi="Verdana"/>
          <w:i/>
          <w:lang w:val="bg-BG"/>
        </w:rPr>
        <w:t>to</w:t>
      </w:r>
      <w:proofErr w:type="spellEnd"/>
      <w:r w:rsidRPr="00E723A2">
        <w:rPr>
          <w:rFonts w:ascii="Verdana" w:hAnsi="Verdana"/>
          <w:i/>
          <w:lang w:val="bg-BG"/>
        </w:rPr>
        <w:t xml:space="preserve"> </w:t>
      </w:r>
      <w:proofErr w:type="spellStart"/>
      <w:r w:rsidRPr="00E723A2">
        <w:rPr>
          <w:rFonts w:ascii="Verdana" w:hAnsi="Verdana"/>
          <w:i/>
          <w:lang w:val="bg-BG"/>
        </w:rPr>
        <w:t>the</w:t>
      </w:r>
      <w:proofErr w:type="spellEnd"/>
      <w:r w:rsidRPr="00E723A2">
        <w:rPr>
          <w:rFonts w:ascii="Verdana" w:hAnsi="Verdana"/>
          <w:i/>
          <w:lang w:val="bg-BG"/>
        </w:rPr>
        <w:t xml:space="preserve"> </w:t>
      </w:r>
      <w:proofErr w:type="spellStart"/>
      <w:r w:rsidRPr="00E723A2">
        <w:rPr>
          <w:rFonts w:ascii="Verdana" w:hAnsi="Verdana"/>
          <w:i/>
          <w:lang w:val="bg-BG"/>
        </w:rPr>
        <w:t>test</w:t>
      </w:r>
      <w:r w:rsidRPr="00E723A2">
        <w:rPr>
          <w:rFonts w:ascii="Verdana" w:hAnsi="Verdana"/>
          <w:i/>
        </w:rPr>
        <w:t>ing</w:t>
      </w:r>
      <w:proofErr w:type="spellEnd"/>
      <w:r w:rsidRPr="00E723A2">
        <w:rPr>
          <w:rFonts w:ascii="Verdana" w:hAnsi="Verdana"/>
          <w:i/>
          <w:lang w:val="bg-BG"/>
        </w:rPr>
        <w:t xml:space="preserve"> </w:t>
      </w:r>
      <w:proofErr w:type="spellStart"/>
      <w:r w:rsidRPr="00E723A2">
        <w:rPr>
          <w:rFonts w:ascii="Verdana" w:hAnsi="Verdana"/>
          <w:i/>
          <w:lang w:val="bg-BG"/>
        </w:rPr>
        <w:t>method</w:t>
      </w:r>
      <w:proofErr w:type="spellEnd"/>
      <w:r w:rsidRPr="00E723A2">
        <w:rPr>
          <w:rFonts w:ascii="Verdana" w:hAnsi="Verdana"/>
          <w:i/>
          <w:lang w:val="bg-BG"/>
        </w:rPr>
        <w:t>.</w:t>
      </w:r>
    </w:p>
    <w:p w14:paraId="699046B5" w14:textId="5DC4F550" w:rsidR="00574A23" w:rsidRDefault="00574A23" w:rsidP="0015001B">
      <w:pPr>
        <w:spacing w:line="276" w:lineRule="auto"/>
        <w:ind w:left="142"/>
        <w:jc w:val="both"/>
        <w:rPr>
          <w:rFonts w:ascii="Verdana" w:hAnsi="Verdana"/>
          <w:b/>
          <w:bCs/>
          <w:color w:val="000000"/>
          <w:lang w:val="en-GB"/>
        </w:rPr>
      </w:pPr>
    </w:p>
    <w:p w14:paraId="6E4CA2D6" w14:textId="29C9A0D7" w:rsidR="002C5EC8" w:rsidRDefault="00DD2C18" w:rsidP="0015001B">
      <w:pPr>
        <w:ind w:left="142"/>
        <w:jc w:val="both"/>
        <w:rPr>
          <w:rFonts w:ascii="Verdana" w:hAnsi="Verdana"/>
          <w:b/>
          <w:bCs/>
          <w:szCs w:val="24"/>
          <w:lang w:val="en-GB" w:eastAsia="bg-BG"/>
        </w:rPr>
      </w:pPr>
      <w:r>
        <w:rPr>
          <w:rFonts w:ascii="Verdana" w:hAnsi="Verdana"/>
          <w:b/>
          <w:bCs/>
          <w:szCs w:val="24"/>
          <w:lang w:val="en-GB" w:eastAsia="bg-BG"/>
        </w:rPr>
        <w:t>To</w:t>
      </w:r>
      <w:r w:rsidR="002C5EC8" w:rsidRPr="00927A58">
        <w:rPr>
          <w:rFonts w:ascii="Verdana" w:hAnsi="Verdana"/>
          <w:b/>
          <w:bCs/>
          <w:szCs w:val="24"/>
          <w:lang w:val="en-GB" w:eastAsia="bg-BG"/>
        </w:rPr>
        <w:t xml:space="preserve"> perform sampling of:</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528"/>
        <w:gridCol w:w="3402"/>
      </w:tblGrid>
      <w:tr w:rsidR="002C5EC8" w:rsidRPr="00F41B31" w14:paraId="7B45BE3C" w14:textId="77777777" w:rsidTr="00BF6E17">
        <w:trPr>
          <w:tblHeader/>
        </w:trPr>
        <w:tc>
          <w:tcPr>
            <w:tcW w:w="9497" w:type="dxa"/>
            <w:gridSpan w:val="3"/>
            <w:shd w:val="clear" w:color="auto" w:fill="auto"/>
            <w:tcMar>
              <w:left w:w="85" w:type="dxa"/>
              <w:right w:w="28" w:type="dxa"/>
            </w:tcMar>
          </w:tcPr>
          <w:p w14:paraId="32E7A22F" w14:textId="2225F826" w:rsidR="002C5EC8" w:rsidRPr="00F41B31" w:rsidRDefault="002C5EC8" w:rsidP="00693B13">
            <w:pPr>
              <w:jc w:val="both"/>
              <w:rPr>
                <w:rFonts w:ascii="Verdana" w:hAnsi="Verdana"/>
                <w:i/>
                <w:iCs/>
                <w:lang w:val="en-GB" w:eastAsia="bg-BG"/>
              </w:rPr>
            </w:pPr>
            <w:r w:rsidRPr="00F41B31">
              <w:rPr>
                <w:rFonts w:ascii="Verdana" w:hAnsi="Verdana"/>
                <w:b/>
                <w:bCs/>
                <w:lang w:val="en-GB" w:eastAsia="bg-BG"/>
              </w:rPr>
              <w:t>Type of the scope:</w:t>
            </w:r>
            <w:r w:rsidRPr="00F41B31">
              <w:rPr>
                <w:rFonts w:ascii="Verdana" w:hAnsi="Verdana"/>
                <w:i/>
                <w:iCs/>
                <w:lang w:val="en-GB" w:eastAsia="bg-BG"/>
              </w:rPr>
              <w:t xml:space="preserve"> </w:t>
            </w:r>
            <w:r w:rsidR="001443B2" w:rsidRPr="00F41B31">
              <w:rPr>
                <w:rFonts w:ascii="Verdana" w:hAnsi="Verdana"/>
                <w:i/>
                <w:iCs/>
              </w:rPr>
              <w:t>flexible</w:t>
            </w:r>
          </w:p>
        </w:tc>
      </w:tr>
      <w:tr w:rsidR="00927A58" w:rsidRPr="00F41B31" w14:paraId="48F4294E" w14:textId="77777777" w:rsidTr="00F41B31">
        <w:trPr>
          <w:tblHeader/>
        </w:trPr>
        <w:tc>
          <w:tcPr>
            <w:tcW w:w="567" w:type="dxa"/>
            <w:shd w:val="clear" w:color="auto" w:fill="auto"/>
            <w:tcMar>
              <w:left w:w="85" w:type="dxa"/>
              <w:right w:w="28" w:type="dxa"/>
            </w:tcMar>
            <w:vAlign w:val="center"/>
          </w:tcPr>
          <w:p w14:paraId="3DA009D8" w14:textId="1350D958" w:rsidR="00927A58" w:rsidRPr="00F41B31" w:rsidRDefault="00927A58" w:rsidP="0015001B">
            <w:pPr>
              <w:ind w:left="142"/>
              <w:jc w:val="both"/>
              <w:rPr>
                <w:rFonts w:ascii="Verdana" w:hAnsi="Verdana"/>
                <w:lang w:val="en-GB" w:eastAsia="bg-BG"/>
              </w:rPr>
            </w:pPr>
            <w:r w:rsidRPr="00F41B31">
              <w:rPr>
                <w:rFonts w:ascii="Verdana" w:hAnsi="Verdana"/>
                <w:b/>
                <w:bCs/>
                <w:lang w:eastAsia="bg-BG"/>
              </w:rPr>
              <w:t xml:space="preserve">№ </w:t>
            </w:r>
          </w:p>
        </w:tc>
        <w:tc>
          <w:tcPr>
            <w:tcW w:w="5528" w:type="dxa"/>
            <w:shd w:val="clear" w:color="auto" w:fill="auto"/>
            <w:tcMar>
              <w:left w:w="85" w:type="dxa"/>
              <w:right w:w="28" w:type="dxa"/>
            </w:tcMar>
            <w:vAlign w:val="center"/>
          </w:tcPr>
          <w:p w14:paraId="3FA67BA9" w14:textId="0D5F79A8" w:rsidR="00927A58" w:rsidRPr="00F41B31" w:rsidRDefault="00927A58" w:rsidP="0015001B">
            <w:pPr>
              <w:ind w:left="142"/>
              <w:jc w:val="center"/>
              <w:rPr>
                <w:rFonts w:ascii="Verdana" w:hAnsi="Verdana"/>
                <w:lang w:val="en-GB" w:eastAsia="bg-BG"/>
              </w:rPr>
            </w:pPr>
            <w:r w:rsidRPr="00F41B31">
              <w:rPr>
                <w:rFonts w:ascii="Verdana" w:hAnsi="Verdana"/>
                <w:b/>
                <w:bCs/>
                <w:lang w:eastAsia="bg-BG"/>
              </w:rPr>
              <w:t xml:space="preserve">Product </w:t>
            </w:r>
          </w:p>
        </w:tc>
        <w:tc>
          <w:tcPr>
            <w:tcW w:w="3402" w:type="dxa"/>
            <w:shd w:val="clear" w:color="auto" w:fill="auto"/>
            <w:tcMar>
              <w:left w:w="85" w:type="dxa"/>
              <w:right w:w="28" w:type="dxa"/>
            </w:tcMar>
            <w:vAlign w:val="center"/>
          </w:tcPr>
          <w:p w14:paraId="5D2B0E57" w14:textId="77777777" w:rsidR="00927A58" w:rsidRPr="00F41B31" w:rsidRDefault="00927A58" w:rsidP="0015001B">
            <w:pPr>
              <w:overflowPunct/>
              <w:autoSpaceDE/>
              <w:adjustRightInd/>
              <w:ind w:left="142"/>
              <w:jc w:val="center"/>
              <w:rPr>
                <w:rFonts w:ascii="Verdana" w:hAnsi="Verdana"/>
                <w:b/>
                <w:bCs/>
                <w:lang w:eastAsia="bg-BG"/>
              </w:rPr>
            </w:pPr>
            <w:r w:rsidRPr="00F41B31">
              <w:rPr>
                <w:rFonts w:ascii="Verdana" w:hAnsi="Verdana"/>
                <w:b/>
                <w:bCs/>
                <w:lang w:eastAsia="bg-BG"/>
              </w:rPr>
              <w:t xml:space="preserve">Sampling method </w:t>
            </w:r>
          </w:p>
          <w:p w14:paraId="70E2D437" w14:textId="57D21744" w:rsidR="00927A58" w:rsidRPr="00F41B31" w:rsidRDefault="00927A58" w:rsidP="0015001B">
            <w:pPr>
              <w:ind w:left="142"/>
              <w:jc w:val="center"/>
              <w:rPr>
                <w:rFonts w:ascii="Verdana" w:hAnsi="Verdana"/>
                <w:lang w:val="en-GB" w:eastAsia="bg-BG"/>
              </w:rPr>
            </w:pPr>
            <w:r w:rsidRPr="00F41B31">
              <w:rPr>
                <w:rFonts w:ascii="Verdana" w:hAnsi="Verdana"/>
                <w:b/>
                <w:bCs/>
                <w:lang w:eastAsia="bg-BG"/>
              </w:rPr>
              <w:t>(standardized/ validated)</w:t>
            </w:r>
          </w:p>
        </w:tc>
      </w:tr>
      <w:tr w:rsidR="002C5EC8" w:rsidRPr="00F41B31" w14:paraId="267441C4" w14:textId="77777777" w:rsidTr="00F41B31">
        <w:trPr>
          <w:tblHeader/>
        </w:trPr>
        <w:tc>
          <w:tcPr>
            <w:tcW w:w="567" w:type="dxa"/>
            <w:shd w:val="clear" w:color="auto" w:fill="auto"/>
            <w:tcMar>
              <w:left w:w="85" w:type="dxa"/>
              <w:right w:w="28" w:type="dxa"/>
            </w:tcMar>
          </w:tcPr>
          <w:p w14:paraId="59E181C2" w14:textId="77777777" w:rsidR="002C5EC8" w:rsidRPr="00F41B31" w:rsidRDefault="002C5EC8" w:rsidP="00BF6E17">
            <w:pPr>
              <w:jc w:val="center"/>
              <w:rPr>
                <w:rFonts w:ascii="Verdana" w:hAnsi="Verdana"/>
                <w:b/>
                <w:bCs/>
                <w:lang w:val="en-GB" w:eastAsia="bg-BG"/>
              </w:rPr>
            </w:pPr>
            <w:r w:rsidRPr="00F41B31">
              <w:rPr>
                <w:rFonts w:ascii="Verdana" w:hAnsi="Verdana"/>
                <w:b/>
                <w:bCs/>
                <w:lang w:val="en-GB" w:eastAsia="bg-BG"/>
              </w:rPr>
              <w:t>1</w:t>
            </w:r>
          </w:p>
        </w:tc>
        <w:tc>
          <w:tcPr>
            <w:tcW w:w="5528" w:type="dxa"/>
            <w:shd w:val="clear" w:color="auto" w:fill="auto"/>
            <w:tcMar>
              <w:left w:w="85" w:type="dxa"/>
              <w:right w:w="28" w:type="dxa"/>
            </w:tcMar>
          </w:tcPr>
          <w:p w14:paraId="3B3BC2F3" w14:textId="77777777" w:rsidR="002C5EC8" w:rsidRPr="00F41B31" w:rsidRDefault="002C5EC8" w:rsidP="0015001B">
            <w:pPr>
              <w:ind w:left="142"/>
              <w:jc w:val="center"/>
              <w:rPr>
                <w:rFonts w:ascii="Verdana" w:hAnsi="Verdana"/>
                <w:b/>
                <w:bCs/>
                <w:lang w:val="en-GB" w:eastAsia="bg-BG"/>
              </w:rPr>
            </w:pPr>
            <w:r w:rsidRPr="00F41B31">
              <w:rPr>
                <w:rFonts w:ascii="Verdana" w:hAnsi="Verdana"/>
                <w:b/>
                <w:bCs/>
                <w:lang w:val="en-GB" w:eastAsia="bg-BG"/>
              </w:rPr>
              <w:t>2</w:t>
            </w:r>
          </w:p>
        </w:tc>
        <w:tc>
          <w:tcPr>
            <w:tcW w:w="3402" w:type="dxa"/>
            <w:shd w:val="clear" w:color="auto" w:fill="auto"/>
            <w:tcMar>
              <w:left w:w="85" w:type="dxa"/>
              <w:right w:w="28" w:type="dxa"/>
            </w:tcMar>
          </w:tcPr>
          <w:p w14:paraId="7EB2A516" w14:textId="77777777" w:rsidR="002C5EC8" w:rsidRPr="00F41B31" w:rsidRDefault="002C5EC8" w:rsidP="0015001B">
            <w:pPr>
              <w:ind w:left="142"/>
              <w:jc w:val="center"/>
              <w:rPr>
                <w:rFonts w:ascii="Verdana" w:hAnsi="Verdana"/>
                <w:b/>
                <w:bCs/>
                <w:lang w:val="en-GB" w:eastAsia="bg-BG"/>
              </w:rPr>
            </w:pPr>
            <w:r w:rsidRPr="00F41B31">
              <w:rPr>
                <w:rFonts w:ascii="Verdana" w:hAnsi="Verdana"/>
                <w:b/>
                <w:bCs/>
                <w:lang w:val="en-GB" w:eastAsia="bg-BG"/>
              </w:rPr>
              <w:t>3</w:t>
            </w:r>
          </w:p>
        </w:tc>
      </w:tr>
      <w:tr w:rsidR="00F41B31" w:rsidRPr="00F41B31" w14:paraId="55D16B8D" w14:textId="77777777" w:rsidTr="00F41B31">
        <w:tc>
          <w:tcPr>
            <w:tcW w:w="567" w:type="dxa"/>
            <w:shd w:val="clear" w:color="auto" w:fill="auto"/>
            <w:tcMar>
              <w:left w:w="85" w:type="dxa"/>
              <w:right w:w="28" w:type="dxa"/>
            </w:tcMar>
          </w:tcPr>
          <w:p w14:paraId="550BD0F2" w14:textId="427BC7B4" w:rsidR="00F41B31" w:rsidRPr="00F41B31" w:rsidRDefault="00F41B31" w:rsidP="00F41B31">
            <w:pPr>
              <w:jc w:val="center"/>
              <w:rPr>
                <w:rFonts w:ascii="Verdana" w:hAnsi="Verdana"/>
                <w:szCs w:val="24"/>
                <w:lang w:val="en-GB" w:eastAsia="bg-BG"/>
              </w:rPr>
            </w:pPr>
            <w:r w:rsidRPr="00F41B31">
              <w:rPr>
                <w:rFonts w:ascii="Verdana" w:hAnsi="Verdana"/>
              </w:rPr>
              <w:t>1.</w:t>
            </w:r>
          </w:p>
        </w:tc>
        <w:tc>
          <w:tcPr>
            <w:tcW w:w="5528" w:type="dxa"/>
            <w:shd w:val="clear" w:color="auto" w:fill="auto"/>
            <w:tcMar>
              <w:left w:w="85" w:type="dxa"/>
              <w:right w:w="28" w:type="dxa"/>
            </w:tcMar>
          </w:tcPr>
          <w:p w14:paraId="77A699F1" w14:textId="7132E102" w:rsidR="00F41B31" w:rsidRPr="00F41B31" w:rsidRDefault="00F41B31" w:rsidP="00F41B31">
            <w:pPr>
              <w:jc w:val="both"/>
              <w:rPr>
                <w:rFonts w:ascii="Verdana" w:hAnsi="Verdana"/>
                <w:szCs w:val="24"/>
                <w:lang w:val="en-GB" w:eastAsia="bg-BG"/>
              </w:rPr>
            </w:pPr>
            <w:r w:rsidRPr="00F41B31">
              <w:rPr>
                <w:rFonts w:ascii="Verdana" w:hAnsi="Verdana"/>
              </w:rPr>
              <w:t>Construction soils (unbound and hydraulically bound mixtures; aggregates for unbound and hydraulically bound mixtures to be used in civil engineering work and road construction)</w:t>
            </w:r>
          </w:p>
        </w:tc>
        <w:tc>
          <w:tcPr>
            <w:tcW w:w="3402" w:type="dxa"/>
            <w:shd w:val="clear" w:color="auto" w:fill="auto"/>
            <w:tcMar>
              <w:left w:w="85" w:type="dxa"/>
              <w:right w:w="28" w:type="dxa"/>
            </w:tcMar>
          </w:tcPr>
          <w:p w14:paraId="65F12CD3" w14:textId="7F226832" w:rsidR="00F41B31" w:rsidRPr="00F41B31" w:rsidRDefault="004A531B" w:rsidP="00F41B31">
            <w:pPr>
              <w:rPr>
                <w:rFonts w:ascii="Verdana" w:hAnsi="Verdana"/>
              </w:rPr>
            </w:pPr>
            <w:r>
              <w:rPr>
                <w:rFonts w:ascii="Verdana" w:hAnsi="Verdana"/>
              </w:rPr>
              <w:t>БДС</w:t>
            </w:r>
            <w:r w:rsidR="00F41B31" w:rsidRPr="00F41B31">
              <w:rPr>
                <w:rFonts w:ascii="Verdana" w:hAnsi="Verdana"/>
              </w:rPr>
              <w:t xml:space="preserve"> EN 13286-1</w:t>
            </w:r>
          </w:p>
          <w:p w14:paraId="5E434596" w14:textId="47EEEE48" w:rsidR="00F41B31" w:rsidRPr="00F41B31" w:rsidRDefault="00F41B31" w:rsidP="00F41B31">
            <w:pPr>
              <w:rPr>
                <w:rFonts w:ascii="Verdana" w:hAnsi="Verdana"/>
                <w:szCs w:val="24"/>
                <w:lang w:val="en-GB" w:eastAsia="bg-BG"/>
              </w:rPr>
            </w:pPr>
          </w:p>
        </w:tc>
      </w:tr>
      <w:tr w:rsidR="00F41B31" w:rsidRPr="00F41B31" w14:paraId="0A950FEC" w14:textId="77777777" w:rsidTr="00F41B31">
        <w:tc>
          <w:tcPr>
            <w:tcW w:w="567" w:type="dxa"/>
            <w:shd w:val="clear" w:color="auto" w:fill="auto"/>
            <w:tcMar>
              <w:left w:w="85" w:type="dxa"/>
              <w:right w:w="28" w:type="dxa"/>
            </w:tcMar>
          </w:tcPr>
          <w:p w14:paraId="7C07BED7" w14:textId="70519635" w:rsidR="00F41B31" w:rsidRPr="00F41B31" w:rsidRDefault="00F41B31" w:rsidP="00F41B31">
            <w:pPr>
              <w:jc w:val="center"/>
              <w:rPr>
                <w:rFonts w:ascii="Verdana" w:hAnsi="Verdana"/>
                <w:color w:val="000000"/>
                <w:lang w:bidi="en-US"/>
              </w:rPr>
            </w:pPr>
            <w:r w:rsidRPr="00F41B31">
              <w:rPr>
                <w:rFonts w:ascii="Verdana" w:hAnsi="Verdana"/>
              </w:rPr>
              <w:t>2</w:t>
            </w:r>
            <w:r w:rsidRPr="00F41B31">
              <w:rPr>
                <w:rFonts w:ascii="Verdana" w:hAnsi="Verdana"/>
                <w:lang w:val="de-DE"/>
              </w:rPr>
              <w:t>.</w:t>
            </w:r>
          </w:p>
        </w:tc>
        <w:tc>
          <w:tcPr>
            <w:tcW w:w="5528" w:type="dxa"/>
            <w:shd w:val="clear" w:color="auto" w:fill="auto"/>
            <w:tcMar>
              <w:left w:w="85" w:type="dxa"/>
              <w:right w:w="28" w:type="dxa"/>
            </w:tcMar>
          </w:tcPr>
          <w:p w14:paraId="50312847" w14:textId="04FC5D41" w:rsidR="00F41B31" w:rsidRPr="00F41B31" w:rsidRDefault="00F41B31" w:rsidP="00F41B31">
            <w:pPr>
              <w:pStyle w:val="Other0"/>
              <w:spacing w:line="276" w:lineRule="auto"/>
              <w:rPr>
                <w:color w:val="000000"/>
                <w:sz w:val="20"/>
                <w:szCs w:val="20"/>
                <w:lang w:bidi="en-US"/>
              </w:rPr>
            </w:pPr>
            <w:r w:rsidRPr="00F41B31">
              <w:rPr>
                <w:sz w:val="20"/>
                <w:szCs w:val="20"/>
              </w:rPr>
              <w:t>Additives/aggregates (coarse, fine/ sand, fillers, unfractionated for various applications)</w:t>
            </w:r>
          </w:p>
        </w:tc>
        <w:tc>
          <w:tcPr>
            <w:tcW w:w="3402" w:type="dxa"/>
            <w:shd w:val="clear" w:color="auto" w:fill="auto"/>
            <w:tcMar>
              <w:left w:w="85" w:type="dxa"/>
              <w:right w:w="28" w:type="dxa"/>
            </w:tcMar>
          </w:tcPr>
          <w:p w14:paraId="60922C9A" w14:textId="0CEEAE38" w:rsidR="00F41B31" w:rsidRPr="00F41B31" w:rsidRDefault="004A531B" w:rsidP="00F41B31">
            <w:pPr>
              <w:rPr>
                <w:rFonts w:ascii="Verdana" w:hAnsi="Verdana"/>
                <w:lang w:val="de-DE"/>
              </w:rPr>
            </w:pPr>
            <w:r>
              <w:rPr>
                <w:rFonts w:ascii="Verdana" w:hAnsi="Verdana"/>
                <w:lang w:val="de-DE"/>
              </w:rPr>
              <w:t>БДС</w:t>
            </w:r>
            <w:r w:rsidR="00F41B31" w:rsidRPr="00F41B31">
              <w:rPr>
                <w:rFonts w:ascii="Verdana" w:hAnsi="Verdana"/>
                <w:lang w:val="de-DE"/>
              </w:rPr>
              <w:t xml:space="preserve"> EN 932-1, </w:t>
            </w:r>
            <w:r>
              <w:rPr>
                <w:rFonts w:ascii="Verdana" w:hAnsi="Verdana"/>
                <w:lang w:val="de-DE"/>
              </w:rPr>
              <w:t>cl.</w:t>
            </w:r>
            <w:r w:rsidR="00F41B31" w:rsidRPr="00F41B31">
              <w:rPr>
                <w:rFonts w:ascii="Verdana" w:hAnsi="Verdana"/>
                <w:lang w:val="de-DE"/>
              </w:rPr>
              <w:t xml:space="preserve"> 8.8,</w:t>
            </w:r>
          </w:p>
          <w:p w14:paraId="08E31479" w14:textId="62C5ED4E" w:rsidR="00F41B31" w:rsidRPr="00F41B31" w:rsidRDefault="00F41B31" w:rsidP="00F41B31">
            <w:pPr>
              <w:pStyle w:val="Other0"/>
              <w:spacing w:line="276" w:lineRule="auto"/>
              <w:rPr>
                <w:color w:val="000000"/>
                <w:sz w:val="20"/>
                <w:szCs w:val="20"/>
                <w:lang w:val="bg-BG" w:eastAsia="bg-BG" w:bidi="bg-BG"/>
              </w:rPr>
            </w:pPr>
            <w:r w:rsidRPr="00F41B31">
              <w:rPr>
                <w:sz w:val="20"/>
                <w:szCs w:val="20"/>
                <w:lang w:val="de-DE"/>
              </w:rPr>
              <w:t>Appendix A.2</w:t>
            </w:r>
          </w:p>
        </w:tc>
      </w:tr>
      <w:tr w:rsidR="00F41B31" w:rsidRPr="00F41B31" w14:paraId="168BF74D" w14:textId="77777777" w:rsidTr="00F41B31">
        <w:tc>
          <w:tcPr>
            <w:tcW w:w="567" w:type="dxa"/>
            <w:shd w:val="clear" w:color="auto" w:fill="auto"/>
            <w:tcMar>
              <w:left w:w="85" w:type="dxa"/>
              <w:right w:w="28" w:type="dxa"/>
            </w:tcMar>
          </w:tcPr>
          <w:p w14:paraId="49DF1979" w14:textId="5E2DAF9D" w:rsidR="00F41B31" w:rsidRPr="00F41B31" w:rsidRDefault="00F41B31" w:rsidP="00F41B31">
            <w:pPr>
              <w:jc w:val="center"/>
              <w:rPr>
                <w:rFonts w:ascii="Verdana" w:hAnsi="Verdana"/>
                <w:color w:val="000000"/>
                <w:lang w:bidi="en-US"/>
              </w:rPr>
            </w:pPr>
            <w:r w:rsidRPr="00F41B31">
              <w:rPr>
                <w:rFonts w:ascii="Verdana" w:hAnsi="Verdana"/>
              </w:rPr>
              <w:t>3</w:t>
            </w:r>
            <w:r w:rsidRPr="00F41B31">
              <w:rPr>
                <w:rFonts w:ascii="Verdana" w:hAnsi="Verdana"/>
                <w:lang w:val="de-DE"/>
              </w:rPr>
              <w:t>.</w:t>
            </w:r>
          </w:p>
        </w:tc>
        <w:tc>
          <w:tcPr>
            <w:tcW w:w="5528" w:type="dxa"/>
            <w:shd w:val="clear" w:color="auto" w:fill="auto"/>
            <w:tcMar>
              <w:left w:w="85" w:type="dxa"/>
              <w:right w:w="28" w:type="dxa"/>
            </w:tcMar>
          </w:tcPr>
          <w:p w14:paraId="0EE11200" w14:textId="19B6F18E" w:rsidR="00F41B31" w:rsidRPr="00F41B31" w:rsidRDefault="00F41B31" w:rsidP="00F41B31">
            <w:pPr>
              <w:pStyle w:val="Other0"/>
              <w:spacing w:line="276" w:lineRule="auto"/>
              <w:rPr>
                <w:color w:val="000000"/>
                <w:sz w:val="20"/>
                <w:szCs w:val="20"/>
                <w:lang w:bidi="en-US"/>
              </w:rPr>
            </w:pPr>
            <w:proofErr w:type="spellStart"/>
            <w:r w:rsidRPr="00F41B31">
              <w:rPr>
                <w:sz w:val="20"/>
                <w:szCs w:val="20"/>
                <w:lang w:val="de-DE"/>
              </w:rPr>
              <w:t>Bituminous</w:t>
            </w:r>
            <w:proofErr w:type="spellEnd"/>
            <w:r w:rsidRPr="00F41B31">
              <w:rPr>
                <w:sz w:val="20"/>
                <w:szCs w:val="20"/>
                <w:lang w:val="de-DE"/>
              </w:rPr>
              <w:t xml:space="preserve"> </w:t>
            </w:r>
            <w:proofErr w:type="spellStart"/>
            <w:r w:rsidRPr="00F41B31">
              <w:rPr>
                <w:sz w:val="20"/>
                <w:szCs w:val="20"/>
                <w:lang w:val="de-DE"/>
              </w:rPr>
              <w:t>mixtures</w:t>
            </w:r>
            <w:proofErr w:type="spellEnd"/>
          </w:p>
        </w:tc>
        <w:tc>
          <w:tcPr>
            <w:tcW w:w="3402" w:type="dxa"/>
            <w:shd w:val="clear" w:color="auto" w:fill="auto"/>
            <w:tcMar>
              <w:left w:w="85" w:type="dxa"/>
              <w:right w:w="28" w:type="dxa"/>
            </w:tcMar>
          </w:tcPr>
          <w:p w14:paraId="773E3BFB" w14:textId="77777777" w:rsidR="00F02097" w:rsidRDefault="004A531B" w:rsidP="00F41B31">
            <w:pPr>
              <w:pStyle w:val="Other0"/>
              <w:spacing w:line="276" w:lineRule="auto"/>
              <w:rPr>
                <w:sz w:val="20"/>
                <w:szCs w:val="20"/>
              </w:rPr>
            </w:pPr>
            <w:r>
              <w:rPr>
                <w:sz w:val="20"/>
                <w:szCs w:val="20"/>
              </w:rPr>
              <w:t>БДС</w:t>
            </w:r>
            <w:r w:rsidR="00F41B31" w:rsidRPr="00F41B31">
              <w:rPr>
                <w:sz w:val="20"/>
                <w:szCs w:val="20"/>
              </w:rPr>
              <w:t xml:space="preserve"> EN </w:t>
            </w:r>
            <w:r w:rsidR="00F41B31" w:rsidRPr="00F41B31">
              <w:rPr>
                <w:sz w:val="20"/>
                <w:szCs w:val="20"/>
                <w:lang w:val="bg-BG"/>
              </w:rPr>
              <w:t>12697-27</w:t>
            </w:r>
            <w:r w:rsidR="00F41B31" w:rsidRPr="00F41B31">
              <w:rPr>
                <w:sz w:val="20"/>
                <w:szCs w:val="20"/>
              </w:rPr>
              <w:t xml:space="preserve">, </w:t>
            </w:r>
          </w:p>
          <w:p w14:paraId="6B7C31B6" w14:textId="68CF640D" w:rsidR="00F41B31" w:rsidRPr="00F41B31" w:rsidRDefault="004A531B" w:rsidP="00F41B31">
            <w:pPr>
              <w:pStyle w:val="Other0"/>
              <w:spacing w:line="276" w:lineRule="auto"/>
              <w:rPr>
                <w:color w:val="000000"/>
                <w:sz w:val="20"/>
                <w:szCs w:val="20"/>
                <w:lang w:val="bg-BG" w:eastAsia="bg-BG" w:bidi="bg-BG"/>
              </w:rPr>
            </w:pPr>
            <w:r>
              <w:rPr>
                <w:sz w:val="20"/>
                <w:szCs w:val="20"/>
              </w:rPr>
              <w:t>cl.</w:t>
            </w:r>
            <w:r w:rsidR="00F41B31" w:rsidRPr="00F41B31">
              <w:rPr>
                <w:sz w:val="20"/>
                <w:szCs w:val="20"/>
                <w:lang w:val="bg-BG"/>
              </w:rPr>
              <w:t xml:space="preserve"> 4.1</w:t>
            </w:r>
            <w:r w:rsidR="00F41B31" w:rsidRPr="00F41B31">
              <w:rPr>
                <w:sz w:val="20"/>
                <w:szCs w:val="20"/>
              </w:rPr>
              <w:t xml:space="preserve">, </w:t>
            </w:r>
            <w:r>
              <w:rPr>
                <w:sz w:val="20"/>
                <w:szCs w:val="20"/>
              </w:rPr>
              <w:t>cl.</w:t>
            </w:r>
            <w:r w:rsidR="00F41B31" w:rsidRPr="00F41B31">
              <w:rPr>
                <w:sz w:val="20"/>
                <w:szCs w:val="20"/>
              </w:rPr>
              <w:t xml:space="preserve"> 4.3, </w:t>
            </w:r>
            <w:r>
              <w:rPr>
                <w:sz w:val="20"/>
                <w:szCs w:val="20"/>
              </w:rPr>
              <w:t>cl.</w:t>
            </w:r>
            <w:r w:rsidR="00F41B31" w:rsidRPr="00F41B31">
              <w:rPr>
                <w:sz w:val="20"/>
                <w:szCs w:val="20"/>
              </w:rPr>
              <w:t xml:space="preserve"> 4.7</w:t>
            </w:r>
          </w:p>
        </w:tc>
      </w:tr>
      <w:tr w:rsidR="00F41B31" w:rsidRPr="00F41B31" w14:paraId="34F14346" w14:textId="77777777" w:rsidTr="00F41B31">
        <w:tc>
          <w:tcPr>
            <w:tcW w:w="567" w:type="dxa"/>
            <w:shd w:val="clear" w:color="auto" w:fill="auto"/>
            <w:tcMar>
              <w:left w:w="85" w:type="dxa"/>
              <w:right w:w="28" w:type="dxa"/>
            </w:tcMar>
          </w:tcPr>
          <w:p w14:paraId="2F6EA336" w14:textId="121F9524" w:rsidR="00F41B31" w:rsidRPr="00F41B31" w:rsidRDefault="00F41B31" w:rsidP="00F41B31">
            <w:pPr>
              <w:jc w:val="center"/>
              <w:rPr>
                <w:rFonts w:ascii="Verdana" w:hAnsi="Verdana"/>
                <w:color w:val="000000"/>
                <w:lang w:bidi="en-US"/>
              </w:rPr>
            </w:pPr>
            <w:r w:rsidRPr="00F41B31">
              <w:rPr>
                <w:rFonts w:ascii="Verdana" w:hAnsi="Verdana"/>
              </w:rPr>
              <w:t>4.</w:t>
            </w:r>
          </w:p>
        </w:tc>
        <w:tc>
          <w:tcPr>
            <w:tcW w:w="5528" w:type="dxa"/>
            <w:shd w:val="clear" w:color="auto" w:fill="auto"/>
            <w:tcMar>
              <w:left w:w="85" w:type="dxa"/>
              <w:right w:w="28" w:type="dxa"/>
            </w:tcMar>
          </w:tcPr>
          <w:p w14:paraId="4278101B" w14:textId="60A948B0" w:rsidR="00F41B31" w:rsidRPr="00F41B31" w:rsidRDefault="00F41B31" w:rsidP="00F41B31">
            <w:pPr>
              <w:pStyle w:val="Other0"/>
              <w:spacing w:line="276" w:lineRule="auto"/>
              <w:rPr>
                <w:color w:val="000000"/>
                <w:sz w:val="20"/>
                <w:szCs w:val="20"/>
                <w:lang w:bidi="en-US"/>
              </w:rPr>
            </w:pPr>
            <w:r w:rsidRPr="00F41B31">
              <w:rPr>
                <w:sz w:val="20"/>
                <w:szCs w:val="20"/>
              </w:rPr>
              <w:t>Concrete mixtures, concrete</w:t>
            </w:r>
          </w:p>
        </w:tc>
        <w:tc>
          <w:tcPr>
            <w:tcW w:w="3402" w:type="dxa"/>
            <w:shd w:val="clear" w:color="auto" w:fill="auto"/>
            <w:tcMar>
              <w:left w:w="85" w:type="dxa"/>
              <w:right w:w="28" w:type="dxa"/>
            </w:tcMar>
          </w:tcPr>
          <w:p w14:paraId="130EAC36" w14:textId="6390D6C0" w:rsidR="00F41B31" w:rsidRPr="00F41B31" w:rsidRDefault="004A531B" w:rsidP="00F41B31">
            <w:pPr>
              <w:pStyle w:val="Other0"/>
              <w:spacing w:line="276" w:lineRule="auto"/>
              <w:rPr>
                <w:color w:val="000000"/>
                <w:sz w:val="20"/>
                <w:szCs w:val="20"/>
                <w:lang w:val="bg-BG" w:eastAsia="bg-BG" w:bidi="bg-BG"/>
              </w:rPr>
            </w:pPr>
            <w:r>
              <w:rPr>
                <w:sz w:val="20"/>
                <w:szCs w:val="20"/>
              </w:rPr>
              <w:t>БДС</w:t>
            </w:r>
            <w:r w:rsidR="00F41B31" w:rsidRPr="00F41B31">
              <w:rPr>
                <w:sz w:val="20"/>
                <w:szCs w:val="20"/>
              </w:rPr>
              <w:t xml:space="preserve"> EN </w:t>
            </w:r>
            <w:r w:rsidR="00F41B31" w:rsidRPr="00F41B31">
              <w:rPr>
                <w:sz w:val="20"/>
                <w:szCs w:val="20"/>
                <w:lang w:val="bg-BG"/>
              </w:rPr>
              <w:t>12350-1</w:t>
            </w:r>
          </w:p>
        </w:tc>
      </w:tr>
      <w:tr w:rsidR="00F41B31" w:rsidRPr="00F41B31" w14:paraId="6590FA02" w14:textId="77777777" w:rsidTr="00F41B31">
        <w:tc>
          <w:tcPr>
            <w:tcW w:w="567" w:type="dxa"/>
            <w:shd w:val="clear" w:color="auto" w:fill="auto"/>
            <w:tcMar>
              <w:left w:w="85" w:type="dxa"/>
              <w:right w:w="28" w:type="dxa"/>
            </w:tcMar>
          </w:tcPr>
          <w:p w14:paraId="42EAF5CC" w14:textId="64B22147" w:rsidR="00F41B31" w:rsidRPr="00F41B31" w:rsidRDefault="00F41B31" w:rsidP="00F41B31">
            <w:pPr>
              <w:jc w:val="center"/>
              <w:rPr>
                <w:rFonts w:ascii="Verdana" w:hAnsi="Verdana"/>
                <w:color w:val="000000"/>
                <w:lang w:bidi="en-US"/>
              </w:rPr>
            </w:pPr>
            <w:r w:rsidRPr="00F41B31">
              <w:rPr>
                <w:rFonts w:ascii="Verdana" w:hAnsi="Verdana"/>
              </w:rPr>
              <w:t>5.</w:t>
            </w:r>
          </w:p>
        </w:tc>
        <w:tc>
          <w:tcPr>
            <w:tcW w:w="5528" w:type="dxa"/>
            <w:shd w:val="clear" w:color="auto" w:fill="auto"/>
            <w:tcMar>
              <w:left w:w="85" w:type="dxa"/>
              <w:right w:w="28" w:type="dxa"/>
            </w:tcMar>
          </w:tcPr>
          <w:p w14:paraId="4AE46D66" w14:textId="20B39456" w:rsidR="00F41B31" w:rsidRPr="00F41B31" w:rsidRDefault="00F41B31" w:rsidP="00F41B31">
            <w:pPr>
              <w:pStyle w:val="Other0"/>
              <w:spacing w:line="276" w:lineRule="auto"/>
              <w:rPr>
                <w:color w:val="000000"/>
                <w:sz w:val="20"/>
                <w:szCs w:val="20"/>
                <w:lang w:bidi="en-US"/>
              </w:rPr>
            </w:pPr>
            <w:r w:rsidRPr="00F41B31">
              <w:rPr>
                <w:sz w:val="20"/>
                <w:szCs w:val="20"/>
              </w:rPr>
              <w:t>Building structures (1), laid, and compacted bituminous layers (2)</w:t>
            </w:r>
          </w:p>
        </w:tc>
        <w:tc>
          <w:tcPr>
            <w:tcW w:w="3402" w:type="dxa"/>
            <w:shd w:val="clear" w:color="auto" w:fill="auto"/>
            <w:tcMar>
              <w:left w:w="85" w:type="dxa"/>
              <w:right w:w="28" w:type="dxa"/>
            </w:tcMar>
          </w:tcPr>
          <w:p w14:paraId="244E5E2B" w14:textId="6C2835C0" w:rsidR="00F41B31" w:rsidRPr="00F41B31" w:rsidRDefault="004A531B" w:rsidP="00F41B31">
            <w:pPr>
              <w:rPr>
                <w:rFonts w:ascii="Verdana" w:hAnsi="Verdana"/>
                <w:lang w:val="bg-BG"/>
              </w:rPr>
            </w:pPr>
            <w:r>
              <w:rPr>
                <w:rFonts w:ascii="Verdana" w:hAnsi="Verdana"/>
                <w:lang w:val="de-DE"/>
              </w:rPr>
              <w:t>БДС</w:t>
            </w:r>
            <w:r w:rsidR="00F41B31" w:rsidRPr="00F41B31">
              <w:rPr>
                <w:rFonts w:ascii="Verdana" w:hAnsi="Verdana"/>
                <w:lang w:val="de-DE"/>
              </w:rPr>
              <w:t xml:space="preserve"> EN </w:t>
            </w:r>
            <w:r w:rsidR="00F41B31" w:rsidRPr="00F41B31">
              <w:rPr>
                <w:rFonts w:ascii="Verdana" w:hAnsi="Verdana"/>
                <w:lang w:val="bg-BG"/>
              </w:rPr>
              <w:t>12504-1</w:t>
            </w:r>
            <w:r w:rsidR="00F41B31" w:rsidRPr="00F41B31">
              <w:rPr>
                <w:rFonts w:ascii="Verdana" w:hAnsi="Verdana"/>
                <w:lang w:val="de-DE"/>
              </w:rPr>
              <w:t xml:space="preserve">, </w:t>
            </w:r>
            <w:r>
              <w:rPr>
                <w:rFonts w:ascii="Verdana" w:hAnsi="Verdana"/>
                <w:lang w:val="de-DE"/>
              </w:rPr>
              <w:t>cl.</w:t>
            </w:r>
            <w:r w:rsidR="00F41B31" w:rsidRPr="00F41B31">
              <w:rPr>
                <w:rFonts w:ascii="Verdana" w:hAnsi="Verdana"/>
                <w:lang w:val="de-DE"/>
              </w:rPr>
              <w:t xml:space="preserve"> 6 </w:t>
            </w:r>
            <w:r w:rsidR="00F41B31" w:rsidRPr="00F41B31">
              <w:rPr>
                <w:rFonts w:ascii="Verdana" w:hAnsi="Verdana"/>
                <w:lang w:val="bg-BG"/>
              </w:rPr>
              <w:t>(1)</w:t>
            </w:r>
          </w:p>
          <w:p w14:paraId="3845B72D" w14:textId="52880DCD" w:rsidR="00F41B31" w:rsidRPr="00F41B31" w:rsidRDefault="004A531B" w:rsidP="00F41B31">
            <w:pPr>
              <w:pStyle w:val="Other0"/>
              <w:spacing w:line="276" w:lineRule="auto"/>
              <w:rPr>
                <w:color w:val="000000"/>
                <w:sz w:val="20"/>
                <w:szCs w:val="20"/>
                <w:lang w:val="bg-BG" w:eastAsia="bg-BG" w:bidi="bg-BG"/>
              </w:rPr>
            </w:pPr>
            <w:r>
              <w:rPr>
                <w:sz w:val="20"/>
                <w:szCs w:val="20"/>
                <w:lang w:val="de-DE"/>
              </w:rPr>
              <w:t>БДС</w:t>
            </w:r>
            <w:r w:rsidR="00F41B31" w:rsidRPr="00F41B31">
              <w:rPr>
                <w:sz w:val="20"/>
                <w:szCs w:val="20"/>
                <w:lang w:val="de-DE"/>
              </w:rPr>
              <w:t xml:space="preserve"> EN </w:t>
            </w:r>
            <w:r w:rsidR="00F41B31" w:rsidRPr="00F41B31">
              <w:rPr>
                <w:sz w:val="20"/>
                <w:szCs w:val="20"/>
                <w:lang w:val="bg-BG"/>
              </w:rPr>
              <w:t>12697-27</w:t>
            </w:r>
            <w:r w:rsidR="00F41B31" w:rsidRPr="00F41B31">
              <w:rPr>
                <w:sz w:val="20"/>
                <w:szCs w:val="20"/>
                <w:lang w:val="de-DE"/>
              </w:rPr>
              <w:t>,</w:t>
            </w:r>
            <w:r w:rsidR="00F41B31" w:rsidRPr="00F41B31">
              <w:rPr>
                <w:sz w:val="20"/>
                <w:szCs w:val="20"/>
                <w:lang w:val="bg-BG"/>
              </w:rPr>
              <w:t xml:space="preserve"> </w:t>
            </w:r>
            <w:r>
              <w:rPr>
                <w:sz w:val="20"/>
                <w:szCs w:val="20"/>
                <w:lang w:val="de-DE"/>
              </w:rPr>
              <w:t>cl.</w:t>
            </w:r>
            <w:r w:rsidR="00F41B31" w:rsidRPr="00F41B31">
              <w:rPr>
                <w:sz w:val="20"/>
                <w:szCs w:val="20"/>
                <w:lang w:val="de-DE"/>
              </w:rPr>
              <w:t xml:space="preserve"> </w:t>
            </w:r>
            <w:r w:rsidR="00F41B31" w:rsidRPr="00F41B31">
              <w:rPr>
                <w:sz w:val="20"/>
                <w:szCs w:val="20"/>
                <w:lang w:val="bg-BG"/>
              </w:rPr>
              <w:t xml:space="preserve">4.7 </w:t>
            </w:r>
            <w:r w:rsidR="00F41B31" w:rsidRPr="00F41B31">
              <w:rPr>
                <w:sz w:val="20"/>
                <w:szCs w:val="20"/>
                <w:lang w:val="de-DE"/>
              </w:rPr>
              <w:t>(</w:t>
            </w:r>
            <w:r w:rsidR="00F41B31" w:rsidRPr="00F41B31">
              <w:rPr>
                <w:sz w:val="20"/>
                <w:szCs w:val="20"/>
                <w:lang w:val="bg-BG"/>
              </w:rPr>
              <w:t>2</w:t>
            </w:r>
            <w:r w:rsidR="00F41B31" w:rsidRPr="00F41B31">
              <w:rPr>
                <w:sz w:val="20"/>
                <w:szCs w:val="20"/>
                <w:lang w:val="de-DE"/>
              </w:rPr>
              <w:t>)</w:t>
            </w:r>
          </w:p>
        </w:tc>
      </w:tr>
    </w:tbl>
    <w:p w14:paraId="6ADBA1B9" w14:textId="77777777" w:rsidR="00D358E3" w:rsidRDefault="00D358E3" w:rsidP="004E4E74">
      <w:pPr>
        <w:pStyle w:val="Footer"/>
        <w:spacing w:line="276" w:lineRule="auto"/>
        <w:ind w:left="142" w:right="113"/>
        <w:jc w:val="both"/>
        <w:rPr>
          <w:rFonts w:ascii="Verdana" w:hAnsi="Verdana"/>
          <w:b/>
          <w:bCs/>
          <w:i/>
          <w:iCs/>
        </w:rPr>
      </w:pPr>
    </w:p>
    <w:p w14:paraId="1C6F66F0" w14:textId="0477B499" w:rsidR="009D66C0" w:rsidRPr="00447ACF" w:rsidRDefault="009D66C0" w:rsidP="004E4E74">
      <w:pPr>
        <w:pStyle w:val="Footer"/>
        <w:spacing w:line="276" w:lineRule="auto"/>
        <w:ind w:left="142" w:right="113"/>
        <w:jc w:val="both"/>
        <w:rPr>
          <w:rFonts w:ascii="Verdana" w:hAnsi="Verdana"/>
          <w:i/>
          <w:iCs/>
        </w:rPr>
      </w:pPr>
      <w:r w:rsidRPr="00447ACF">
        <w:rPr>
          <w:rFonts w:ascii="Verdana" w:hAnsi="Verdana"/>
          <w:b/>
          <w:bCs/>
          <w:i/>
          <w:iCs/>
        </w:rPr>
        <w:t>Flexible scope:</w:t>
      </w:r>
      <w:r w:rsidRPr="00447ACF">
        <w:rPr>
          <w:rFonts w:ascii="Verdana" w:hAnsi="Verdana"/>
          <w:b/>
          <w:bCs/>
        </w:rPr>
        <w:t xml:space="preserve"> </w:t>
      </w:r>
      <w:r w:rsidRPr="00447ACF">
        <w:rPr>
          <w:rFonts w:ascii="Verdana" w:hAnsi="Verdana" w:cs="Verdana"/>
          <w:i/>
        </w:rPr>
        <w:t xml:space="preserve">Implementing a new version of standards/documents or standards/ documents replacing them is allowed. An updated list of standards/documents and their dated versions is provided by the </w:t>
      </w:r>
      <w:r w:rsidR="00DD179D">
        <w:rPr>
          <w:rFonts w:ascii="Verdana" w:hAnsi="Verdana" w:cs="Verdana"/>
          <w:i/>
        </w:rPr>
        <w:t>laboratory</w:t>
      </w:r>
      <w:r w:rsidRPr="00447ACF">
        <w:rPr>
          <w:rFonts w:ascii="Verdana" w:hAnsi="Verdana"/>
          <w:i/>
          <w:iCs/>
        </w:rPr>
        <w:t>.</w:t>
      </w:r>
    </w:p>
    <w:p w14:paraId="4F9566E5" w14:textId="77777777" w:rsidR="00574A23" w:rsidRDefault="00574A23" w:rsidP="004E4E74">
      <w:pPr>
        <w:pStyle w:val="Footer"/>
        <w:spacing w:line="276" w:lineRule="auto"/>
        <w:ind w:left="142" w:right="113"/>
        <w:jc w:val="both"/>
        <w:rPr>
          <w:rFonts w:ascii="Verdana" w:hAnsi="Verdana"/>
          <w:b/>
          <w:bCs/>
          <w:color w:val="000000"/>
          <w:lang w:bidi="en-US"/>
        </w:rPr>
      </w:pPr>
    </w:p>
    <w:p w14:paraId="0D78478D" w14:textId="77777777" w:rsidR="00E723A2" w:rsidRPr="00E723A2" w:rsidRDefault="00E723A2" w:rsidP="004E4E74">
      <w:pPr>
        <w:ind w:left="142" w:right="113"/>
        <w:jc w:val="both"/>
        <w:rPr>
          <w:rFonts w:ascii="Verdana" w:hAnsi="Verdana"/>
          <w:b/>
          <w:bCs/>
        </w:rPr>
      </w:pPr>
      <w:r w:rsidRPr="00E723A2">
        <w:rPr>
          <w:rFonts w:ascii="Verdana" w:hAnsi="Verdana"/>
          <w:b/>
          <w:bCs/>
        </w:rPr>
        <w:t xml:space="preserve">Reference: </w:t>
      </w:r>
    </w:p>
    <w:p w14:paraId="5A5DB6A0" w14:textId="65ECF7EA" w:rsidR="00E723A2" w:rsidRDefault="00E723A2" w:rsidP="004E4E74">
      <w:pPr>
        <w:ind w:left="142" w:right="113"/>
        <w:jc w:val="both"/>
        <w:rPr>
          <w:rFonts w:ascii="Verdana" w:hAnsi="Verdana"/>
        </w:rPr>
      </w:pPr>
      <w:r w:rsidRPr="00E723A2">
        <w:rPr>
          <w:rFonts w:ascii="Verdana" w:hAnsi="Verdana"/>
        </w:rPr>
        <w:t xml:space="preserve">Ordinance </w:t>
      </w:r>
      <w:r w:rsidR="007E4EB4">
        <w:rPr>
          <w:rFonts w:ascii="Verdana" w:hAnsi="Verdana"/>
          <w:lang w:val="bg-BG"/>
        </w:rPr>
        <w:t>№</w:t>
      </w:r>
      <w:r w:rsidRPr="00E723A2">
        <w:rPr>
          <w:rFonts w:ascii="Verdana" w:hAnsi="Verdana"/>
        </w:rPr>
        <w:t xml:space="preserve"> </w:t>
      </w:r>
      <w:r w:rsidR="007E4EB4">
        <w:rPr>
          <w:rFonts w:ascii="Verdana" w:hAnsi="Verdana"/>
          <w:lang w:val="bg-BG"/>
        </w:rPr>
        <w:t>РД</w:t>
      </w:r>
      <w:r w:rsidRPr="00E723A2">
        <w:rPr>
          <w:rFonts w:ascii="Verdana" w:hAnsi="Verdana"/>
        </w:rPr>
        <w:t xml:space="preserve">-02-20-2 on road design of the Ministry of Regional Development and Public Works, prom. SG </w:t>
      </w:r>
      <w:r w:rsidR="007E4EB4">
        <w:rPr>
          <w:rFonts w:ascii="Verdana" w:hAnsi="Verdana"/>
          <w:lang w:val="bg-BG"/>
        </w:rPr>
        <w:t>№</w:t>
      </w:r>
      <w:r w:rsidRPr="00E723A2">
        <w:rPr>
          <w:rFonts w:ascii="Verdana" w:hAnsi="Verdana"/>
        </w:rPr>
        <w:t xml:space="preserve"> 79</w:t>
      </w:r>
      <w:r w:rsidR="007E4EB4">
        <w:rPr>
          <w:rFonts w:ascii="Verdana" w:hAnsi="Verdana"/>
        </w:rPr>
        <w:t>/</w:t>
      </w:r>
      <w:r w:rsidRPr="00E723A2">
        <w:rPr>
          <w:rFonts w:ascii="Verdana" w:hAnsi="Verdana"/>
        </w:rPr>
        <w:t>25</w:t>
      </w:r>
      <w:r w:rsidR="007E4EB4">
        <w:rPr>
          <w:rFonts w:ascii="Verdana" w:hAnsi="Verdana"/>
        </w:rPr>
        <w:t>.09.</w:t>
      </w:r>
      <w:r w:rsidRPr="00E723A2">
        <w:rPr>
          <w:rFonts w:ascii="Verdana" w:hAnsi="Verdana"/>
        </w:rPr>
        <w:t xml:space="preserve">2018, </w:t>
      </w:r>
      <w:proofErr w:type="spellStart"/>
      <w:r w:rsidR="007E4EB4">
        <w:rPr>
          <w:rFonts w:ascii="Verdana" w:hAnsi="Verdana"/>
        </w:rPr>
        <w:t>Amd</w:t>
      </w:r>
      <w:proofErr w:type="spellEnd"/>
      <w:r w:rsidRPr="00E723A2">
        <w:rPr>
          <w:rFonts w:ascii="Verdana" w:hAnsi="Verdana"/>
        </w:rPr>
        <w:t xml:space="preserve">. SG </w:t>
      </w:r>
      <w:r w:rsidR="007E4EB4">
        <w:rPr>
          <w:rFonts w:ascii="Verdana" w:hAnsi="Verdana"/>
          <w:lang w:val="bg-BG"/>
        </w:rPr>
        <w:t>№</w:t>
      </w:r>
      <w:r w:rsidRPr="00E723A2">
        <w:rPr>
          <w:rFonts w:ascii="Verdana" w:hAnsi="Verdana"/>
        </w:rPr>
        <w:t xml:space="preserve"> 90</w:t>
      </w:r>
      <w:r w:rsidR="00F87BF4">
        <w:rPr>
          <w:rFonts w:ascii="Verdana" w:hAnsi="Verdana"/>
        </w:rPr>
        <w:t>/</w:t>
      </w:r>
      <w:r w:rsidRPr="00E723A2">
        <w:rPr>
          <w:rFonts w:ascii="Verdana" w:hAnsi="Verdana"/>
        </w:rPr>
        <w:t>30</w:t>
      </w:r>
      <w:r w:rsidR="00F87BF4">
        <w:rPr>
          <w:rFonts w:ascii="Verdana" w:hAnsi="Verdana"/>
        </w:rPr>
        <w:t>.10.</w:t>
      </w:r>
      <w:r w:rsidRPr="00E723A2">
        <w:rPr>
          <w:rFonts w:ascii="Verdana" w:hAnsi="Verdana"/>
        </w:rPr>
        <w:t xml:space="preserve">2018, </w:t>
      </w:r>
      <w:proofErr w:type="spellStart"/>
      <w:r w:rsidR="007E4EB4">
        <w:rPr>
          <w:rFonts w:ascii="Verdana" w:hAnsi="Verdana"/>
        </w:rPr>
        <w:t>Amd</w:t>
      </w:r>
      <w:proofErr w:type="spellEnd"/>
      <w:r w:rsidR="007E4EB4" w:rsidRPr="00E723A2">
        <w:rPr>
          <w:rFonts w:ascii="Verdana" w:hAnsi="Verdana"/>
        </w:rPr>
        <w:t xml:space="preserve">. </w:t>
      </w:r>
      <w:r w:rsidRPr="00E723A2">
        <w:rPr>
          <w:rFonts w:ascii="Verdana" w:hAnsi="Verdana"/>
        </w:rPr>
        <w:t xml:space="preserve">SG </w:t>
      </w:r>
      <w:r w:rsidR="007E4EB4">
        <w:rPr>
          <w:rFonts w:ascii="Verdana" w:hAnsi="Verdana"/>
          <w:lang w:val="bg-BG"/>
        </w:rPr>
        <w:t>№</w:t>
      </w:r>
      <w:r w:rsidRPr="00E723A2">
        <w:rPr>
          <w:rFonts w:ascii="Verdana" w:hAnsi="Verdana"/>
        </w:rPr>
        <w:t xml:space="preserve"> 38 of 24</w:t>
      </w:r>
      <w:r w:rsidR="00197C25">
        <w:rPr>
          <w:rFonts w:ascii="Verdana" w:hAnsi="Verdana"/>
        </w:rPr>
        <w:t>.04.</w:t>
      </w:r>
      <w:r w:rsidRPr="00E723A2">
        <w:rPr>
          <w:rFonts w:ascii="Verdana" w:hAnsi="Verdana"/>
        </w:rPr>
        <w:t>2020; Appendix 15 to Article 160, item 3; Appendix 16 to Article 160, item 3; Appendix 18 to Article 168, para. 1.</w:t>
      </w:r>
    </w:p>
    <w:sectPr w:rsidR="00E723A2" w:rsidSect="00AE1EC5">
      <w:footerReference w:type="default" r:id="rId8"/>
      <w:headerReference w:type="first" r:id="rId9"/>
      <w:footerReference w:type="first" r:id="rId10"/>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C26A4" w14:textId="77777777" w:rsidR="00470420" w:rsidRDefault="00470420">
      <w:r>
        <w:separator/>
      </w:r>
    </w:p>
  </w:endnote>
  <w:endnote w:type="continuationSeparator" w:id="0">
    <w:p w14:paraId="043818CF" w14:textId="77777777" w:rsidR="00470420" w:rsidRDefault="0047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701089B1"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4A333F">
      <w:rPr>
        <w:rFonts w:ascii="Verdana" w:hAnsi="Verdana"/>
        <w:sz w:val="18"/>
        <w:szCs w:val="18"/>
        <w:lang w:val="bg-BG"/>
      </w:rPr>
      <w:t>16</w:t>
    </w:r>
    <w:r w:rsidRPr="0075210E">
      <w:rPr>
        <w:rFonts w:ascii="Verdana" w:hAnsi="Verdana"/>
        <w:sz w:val="18"/>
        <w:szCs w:val="18"/>
        <w:lang w:val="bg-BG"/>
      </w:rPr>
      <w:t>.</w:t>
    </w:r>
    <w:r w:rsidR="004A333F">
      <w:rPr>
        <w:rFonts w:ascii="Verdana" w:hAnsi="Verdana"/>
        <w:sz w:val="18"/>
        <w:szCs w:val="18"/>
        <w:lang w:val="bg-BG"/>
      </w:rPr>
      <w:t>10</w:t>
    </w:r>
    <w:r w:rsidRPr="0075210E">
      <w:rPr>
        <w:rFonts w:ascii="Verdana" w:hAnsi="Verdana"/>
        <w:sz w:val="18"/>
        <w:szCs w:val="18"/>
        <w:lang w:val="bg-BG"/>
      </w:rPr>
      <w:t>.202</w:t>
    </w:r>
    <w:r w:rsidR="00E36F58">
      <w:rPr>
        <w:rFonts w:ascii="Verdana" w:hAnsi="Verdana"/>
        <w:sz w:val="18"/>
        <w:szCs w:val="18"/>
      </w:rPr>
      <w:t>4</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8540" w14:textId="77777777" w:rsidR="00470420" w:rsidRDefault="00470420">
      <w:r>
        <w:separator/>
      </w:r>
    </w:p>
  </w:footnote>
  <w:footnote w:type="continuationSeparator" w:id="0">
    <w:p w14:paraId="2D63CFBB" w14:textId="77777777" w:rsidR="00470420" w:rsidRDefault="0047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7BA9" w14:textId="784178FC" w:rsidR="006C0984" w:rsidRDefault="006C0984" w:rsidP="006C0984">
    <w:pPr>
      <w:pStyle w:val="Header"/>
      <w:ind w:left="-112" w:right="-20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1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D134E2"/>
    <w:multiLevelType w:val="multilevel"/>
    <w:tmpl w:val="12F0F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22"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27"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0"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4A9B61FA"/>
    <w:multiLevelType w:val="hybridMultilevel"/>
    <w:tmpl w:val="575A9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44"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47" w15:restartNumberingAfterBreak="0">
    <w:nsid w:val="6EA03CB1"/>
    <w:multiLevelType w:val="multilevel"/>
    <w:tmpl w:val="3A064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31"/>
  </w:num>
  <w:num w:numId="2">
    <w:abstractNumId w:val="33"/>
  </w:num>
  <w:num w:numId="3">
    <w:abstractNumId w:val="4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9"/>
  </w:num>
  <w:num w:numId="7">
    <w:abstractNumId w:val="8"/>
    <w:lvlOverride w:ilvl="0">
      <w:startOverride w:val="1"/>
    </w:lvlOverride>
  </w:num>
  <w:num w:numId="8">
    <w:abstractNumId w:val="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7"/>
  </w:num>
  <w:num w:numId="19">
    <w:abstractNumId w:val="25"/>
  </w:num>
  <w:num w:numId="20">
    <w:abstractNumId w:val="41"/>
  </w:num>
  <w:num w:numId="21">
    <w:abstractNumId w:val="17"/>
  </w:num>
  <w:num w:numId="22">
    <w:abstractNumId w:val="27"/>
  </w:num>
  <w:num w:numId="23">
    <w:abstractNumId w:val="36"/>
  </w:num>
  <w:num w:numId="24">
    <w:abstractNumId w:val="39"/>
  </w:num>
  <w:num w:numId="25">
    <w:abstractNumId w:val="32"/>
  </w:num>
  <w:num w:numId="26">
    <w:abstractNumId w:val="19"/>
  </w:num>
  <w:num w:numId="27">
    <w:abstractNumId w:val="42"/>
  </w:num>
  <w:num w:numId="28">
    <w:abstractNumId w:val="40"/>
  </w:num>
  <w:num w:numId="29">
    <w:abstractNumId w:val="15"/>
  </w:num>
  <w:num w:numId="30">
    <w:abstractNumId w:val="13"/>
  </w:num>
  <w:num w:numId="31">
    <w:abstractNumId w:val="29"/>
  </w:num>
  <w:num w:numId="32">
    <w:abstractNumId w:val="12"/>
  </w:num>
  <w:num w:numId="33">
    <w:abstractNumId w:val="46"/>
  </w:num>
  <w:num w:numId="34">
    <w:abstractNumId w:val="21"/>
  </w:num>
  <w:num w:numId="35">
    <w:abstractNumId w:val="43"/>
  </w:num>
  <w:num w:numId="36">
    <w:abstractNumId w:val="30"/>
  </w:num>
  <w:num w:numId="37">
    <w:abstractNumId w:val="49"/>
  </w:num>
  <w:num w:numId="38">
    <w:abstractNumId w:val="16"/>
  </w:num>
  <w:num w:numId="39">
    <w:abstractNumId w:val="35"/>
  </w:num>
  <w:num w:numId="40">
    <w:abstractNumId w:val="34"/>
  </w:num>
  <w:num w:numId="41">
    <w:abstractNumId w:val="23"/>
  </w:num>
  <w:num w:numId="42">
    <w:abstractNumId w:val="38"/>
  </w:num>
  <w:num w:numId="43">
    <w:abstractNumId w:val="24"/>
  </w:num>
  <w:num w:numId="44">
    <w:abstractNumId w:val="18"/>
  </w:num>
  <w:num w:numId="45">
    <w:abstractNumId w:val="45"/>
  </w:num>
  <w:num w:numId="46">
    <w:abstractNumId w:val="14"/>
  </w:num>
  <w:num w:numId="47">
    <w:abstractNumId w:val="20"/>
  </w:num>
  <w:num w:numId="48">
    <w:abstractNumId w:val="22"/>
  </w:num>
  <w:num w:numId="49">
    <w:abstractNumId w:val="28"/>
  </w:num>
  <w:num w:numId="50">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22DAB"/>
    <w:rsid w:val="00026C1D"/>
    <w:rsid w:val="00030A77"/>
    <w:rsid w:val="000378C5"/>
    <w:rsid w:val="000431BB"/>
    <w:rsid w:val="000446CD"/>
    <w:rsid w:val="0004673D"/>
    <w:rsid w:val="000567C7"/>
    <w:rsid w:val="00062D84"/>
    <w:rsid w:val="0006392C"/>
    <w:rsid w:val="00067C2F"/>
    <w:rsid w:val="000755D8"/>
    <w:rsid w:val="0007583C"/>
    <w:rsid w:val="00082813"/>
    <w:rsid w:val="00082AF9"/>
    <w:rsid w:val="0009241C"/>
    <w:rsid w:val="000A37E4"/>
    <w:rsid w:val="000B00DE"/>
    <w:rsid w:val="000C0381"/>
    <w:rsid w:val="000C07F5"/>
    <w:rsid w:val="000C778A"/>
    <w:rsid w:val="000C7D92"/>
    <w:rsid w:val="000F4F9B"/>
    <w:rsid w:val="000F5814"/>
    <w:rsid w:val="000F755E"/>
    <w:rsid w:val="00105DFC"/>
    <w:rsid w:val="0011234E"/>
    <w:rsid w:val="001136E0"/>
    <w:rsid w:val="0011583F"/>
    <w:rsid w:val="00121B0B"/>
    <w:rsid w:val="00135A6A"/>
    <w:rsid w:val="001443B2"/>
    <w:rsid w:val="0015001B"/>
    <w:rsid w:val="001505E8"/>
    <w:rsid w:val="00157D1E"/>
    <w:rsid w:val="00160D39"/>
    <w:rsid w:val="00160FFA"/>
    <w:rsid w:val="001612CF"/>
    <w:rsid w:val="001633DA"/>
    <w:rsid w:val="001739E1"/>
    <w:rsid w:val="00175B8E"/>
    <w:rsid w:val="00176EA7"/>
    <w:rsid w:val="001805D1"/>
    <w:rsid w:val="00180FE8"/>
    <w:rsid w:val="00193443"/>
    <w:rsid w:val="00197C25"/>
    <w:rsid w:val="001A1DB9"/>
    <w:rsid w:val="001A1E20"/>
    <w:rsid w:val="001B040D"/>
    <w:rsid w:val="001B4BA5"/>
    <w:rsid w:val="001B57D7"/>
    <w:rsid w:val="001B5BA9"/>
    <w:rsid w:val="001B62C6"/>
    <w:rsid w:val="001C000C"/>
    <w:rsid w:val="001D538A"/>
    <w:rsid w:val="001E11B7"/>
    <w:rsid w:val="001E36C7"/>
    <w:rsid w:val="001E3A5C"/>
    <w:rsid w:val="001E4253"/>
    <w:rsid w:val="001E6830"/>
    <w:rsid w:val="001F20F7"/>
    <w:rsid w:val="001F26E0"/>
    <w:rsid w:val="001F3857"/>
    <w:rsid w:val="00202C2F"/>
    <w:rsid w:val="002034A1"/>
    <w:rsid w:val="0020351E"/>
    <w:rsid w:val="002042CC"/>
    <w:rsid w:val="00204977"/>
    <w:rsid w:val="0020653E"/>
    <w:rsid w:val="00207C5C"/>
    <w:rsid w:val="00214042"/>
    <w:rsid w:val="00215BC2"/>
    <w:rsid w:val="00223549"/>
    <w:rsid w:val="00236C07"/>
    <w:rsid w:val="00237B6E"/>
    <w:rsid w:val="00237D9B"/>
    <w:rsid w:val="002402DF"/>
    <w:rsid w:val="00241D98"/>
    <w:rsid w:val="0024419B"/>
    <w:rsid w:val="002604E1"/>
    <w:rsid w:val="00262B28"/>
    <w:rsid w:val="00264C57"/>
    <w:rsid w:val="002651FB"/>
    <w:rsid w:val="00265B08"/>
    <w:rsid w:val="00266D04"/>
    <w:rsid w:val="002742B8"/>
    <w:rsid w:val="002777EB"/>
    <w:rsid w:val="00283991"/>
    <w:rsid w:val="00287D86"/>
    <w:rsid w:val="00296863"/>
    <w:rsid w:val="00296DD7"/>
    <w:rsid w:val="002A367E"/>
    <w:rsid w:val="002A4CAF"/>
    <w:rsid w:val="002B1F8C"/>
    <w:rsid w:val="002B4914"/>
    <w:rsid w:val="002B5B13"/>
    <w:rsid w:val="002C21D3"/>
    <w:rsid w:val="002C5EC8"/>
    <w:rsid w:val="002C7B5E"/>
    <w:rsid w:val="002D09D6"/>
    <w:rsid w:val="002D0E42"/>
    <w:rsid w:val="002D474F"/>
    <w:rsid w:val="002D79EB"/>
    <w:rsid w:val="002E25EF"/>
    <w:rsid w:val="002E2671"/>
    <w:rsid w:val="002E2F23"/>
    <w:rsid w:val="002E70A8"/>
    <w:rsid w:val="002F19CF"/>
    <w:rsid w:val="002F301D"/>
    <w:rsid w:val="002F3B7A"/>
    <w:rsid w:val="00300803"/>
    <w:rsid w:val="00303AF2"/>
    <w:rsid w:val="00305DF7"/>
    <w:rsid w:val="00307A10"/>
    <w:rsid w:val="00310062"/>
    <w:rsid w:val="00310076"/>
    <w:rsid w:val="00310997"/>
    <w:rsid w:val="00323C8C"/>
    <w:rsid w:val="00324737"/>
    <w:rsid w:val="00332EF5"/>
    <w:rsid w:val="00333F67"/>
    <w:rsid w:val="00336E6F"/>
    <w:rsid w:val="0033703D"/>
    <w:rsid w:val="003373FF"/>
    <w:rsid w:val="00340123"/>
    <w:rsid w:val="00341FA9"/>
    <w:rsid w:val="003442A6"/>
    <w:rsid w:val="003461A6"/>
    <w:rsid w:val="00367748"/>
    <w:rsid w:val="003717CE"/>
    <w:rsid w:val="003767BB"/>
    <w:rsid w:val="00383052"/>
    <w:rsid w:val="00391786"/>
    <w:rsid w:val="00393EF4"/>
    <w:rsid w:val="00394CC3"/>
    <w:rsid w:val="00394F02"/>
    <w:rsid w:val="0039674C"/>
    <w:rsid w:val="00396CAB"/>
    <w:rsid w:val="003A0238"/>
    <w:rsid w:val="003A1C29"/>
    <w:rsid w:val="003A575D"/>
    <w:rsid w:val="003B22DE"/>
    <w:rsid w:val="003B63F7"/>
    <w:rsid w:val="003B7032"/>
    <w:rsid w:val="003C280F"/>
    <w:rsid w:val="003C56B7"/>
    <w:rsid w:val="003C7E88"/>
    <w:rsid w:val="003D1393"/>
    <w:rsid w:val="003E0FF0"/>
    <w:rsid w:val="003E41E8"/>
    <w:rsid w:val="003E75C8"/>
    <w:rsid w:val="003F0163"/>
    <w:rsid w:val="003F61BE"/>
    <w:rsid w:val="0042171F"/>
    <w:rsid w:val="00423556"/>
    <w:rsid w:val="00424502"/>
    <w:rsid w:val="00424EF8"/>
    <w:rsid w:val="004364AC"/>
    <w:rsid w:val="00437593"/>
    <w:rsid w:val="0044065A"/>
    <w:rsid w:val="00447ACF"/>
    <w:rsid w:val="00451D08"/>
    <w:rsid w:val="00455A4A"/>
    <w:rsid w:val="0046113B"/>
    <w:rsid w:val="00462FEE"/>
    <w:rsid w:val="00463446"/>
    <w:rsid w:val="0046522E"/>
    <w:rsid w:val="00466102"/>
    <w:rsid w:val="004668E1"/>
    <w:rsid w:val="00470420"/>
    <w:rsid w:val="00473253"/>
    <w:rsid w:val="0047520C"/>
    <w:rsid w:val="00476306"/>
    <w:rsid w:val="00480F32"/>
    <w:rsid w:val="004825D6"/>
    <w:rsid w:val="004826D8"/>
    <w:rsid w:val="004844DD"/>
    <w:rsid w:val="004859B1"/>
    <w:rsid w:val="00487EDC"/>
    <w:rsid w:val="004906FD"/>
    <w:rsid w:val="004930CA"/>
    <w:rsid w:val="004A333F"/>
    <w:rsid w:val="004A531B"/>
    <w:rsid w:val="004B2CAF"/>
    <w:rsid w:val="004B5900"/>
    <w:rsid w:val="004B6756"/>
    <w:rsid w:val="004C2523"/>
    <w:rsid w:val="004C2933"/>
    <w:rsid w:val="004C3144"/>
    <w:rsid w:val="004C5C51"/>
    <w:rsid w:val="004C6358"/>
    <w:rsid w:val="004D10C9"/>
    <w:rsid w:val="004D119F"/>
    <w:rsid w:val="004E40BD"/>
    <w:rsid w:val="004E4E74"/>
    <w:rsid w:val="004F1C7B"/>
    <w:rsid w:val="004F765C"/>
    <w:rsid w:val="0051213C"/>
    <w:rsid w:val="0051403D"/>
    <w:rsid w:val="005148AD"/>
    <w:rsid w:val="005149D1"/>
    <w:rsid w:val="00514CDA"/>
    <w:rsid w:val="00524531"/>
    <w:rsid w:val="005271C3"/>
    <w:rsid w:val="00531769"/>
    <w:rsid w:val="005331D2"/>
    <w:rsid w:val="005336A4"/>
    <w:rsid w:val="00533B0C"/>
    <w:rsid w:val="00535ACA"/>
    <w:rsid w:val="00543140"/>
    <w:rsid w:val="005451EF"/>
    <w:rsid w:val="00547C92"/>
    <w:rsid w:val="00551012"/>
    <w:rsid w:val="00552A00"/>
    <w:rsid w:val="005541AE"/>
    <w:rsid w:val="005554D1"/>
    <w:rsid w:val="005622C2"/>
    <w:rsid w:val="00562627"/>
    <w:rsid w:val="0057056E"/>
    <w:rsid w:val="005709DF"/>
    <w:rsid w:val="00574A23"/>
    <w:rsid w:val="00575636"/>
    <w:rsid w:val="005758AE"/>
    <w:rsid w:val="005823A5"/>
    <w:rsid w:val="005903A8"/>
    <w:rsid w:val="00591581"/>
    <w:rsid w:val="005A169A"/>
    <w:rsid w:val="005A2973"/>
    <w:rsid w:val="005A3B17"/>
    <w:rsid w:val="005A3F5D"/>
    <w:rsid w:val="005B2A3D"/>
    <w:rsid w:val="005B62AB"/>
    <w:rsid w:val="005B69F7"/>
    <w:rsid w:val="005B6B07"/>
    <w:rsid w:val="005C45AD"/>
    <w:rsid w:val="005C753F"/>
    <w:rsid w:val="005D0571"/>
    <w:rsid w:val="005D1AD8"/>
    <w:rsid w:val="005D225F"/>
    <w:rsid w:val="005D421E"/>
    <w:rsid w:val="005D7788"/>
    <w:rsid w:val="005D7C00"/>
    <w:rsid w:val="005E2123"/>
    <w:rsid w:val="005E7261"/>
    <w:rsid w:val="005F0F19"/>
    <w:rsid w:val="005F394E"/>
    <w:rsid w:val="00602057"/>
    <w:rsid w:val="00602A0B"/>
    <w:rsid w:val="00604658"/>
    <w:rsid w:val="00610B3D"/>
    <w:rsid w:val="00611A1D"/>
    <w:rsid w:val="00612D3E"/>
    <w:rsid w:val="00616D1F"/>
    <w:rsid w:val="0061751D"/>
    <w:rsid w:val="00617F6E"/>
    <w:rsid w:val="006230E6"/>
    <w:rsid w:val="00624BDF"/>
    <w:rsid w:val="006255DE"/>
    <w:rsid w:val="00627503"/>
    <w:rsid w:val="0063036B"/>
    <w:rsid w:val="0063190F"/>
    <w:rsid w:val="00635BD1"/>
    <w:rsid w:val="00645AD2"/>
    <w:rsid w:val="00652D60"/>
    <w:rsid w:val="00657B2A"/>
    <w:rsid w:val="00660F1B"/>
    <w:rsid w:val="006629A4"/>
    <w:rsid w:val="00663C91"/>
    <w:rsid w:val="00665A95"/>
    <w:rsid w:val="006709A5"/>
    <w:rsid w:val="00671F03"/>
    <w:rsid w:val="00680B3F"/>
    <w:rsid w:val="006847AB"/>
    <w:rsid w:val="006853F7"/>
    <w:rsid w:val="006909E0"/>
    <w:rsid w:val="00692F71"/>
    <w:rsid w:val="00693B13"/>
    <w:rsid w:val="00695ACA"/>
    <w:rsid w:val="00696944"/>
    <w:rsid w:val="006A751C"/>
    <w:rsid w:val="006A7EE2"/>
    <w:rsid w:val="006B1E2A"/>
    <w:rsid w:val="006B254B"/>
    <w:rsid w:val="006C0984"/>
    <w:rsid w:val="006C5947"/>
    <w:rsid w:val="006D1556"/>
    <w:rsid w:val="006D219C"/>
    <w:rsid w:val="006D7214"/>
    <w:rsid w:val="006E1608"/>
    <w:rsid w:val="006E252C"/>
    <w:rsid w:val="006E2C23"/>
    <w:rsid w:val="006E37D1"/>
    <w:rsid w:val="006E5FA1"/>
    <w:rsid w:val="006E773F"/>
    <w:rsid w:val="006F1B93"/>
    <w:rsid w:val="00704DA2"/>
    <w:rsid w:val="00720E5C"/>
    <w:rsid w:val="00724837"/>
    <w:rsid w:val="00735898"/>
    <w:rsid w:val="007402BD"/>
    <w:rsid w:val="00745373"/>
    <w:rsid w:val="0075210E"/>
    <w:rsid w:val="00754B01"/>
    <w:rsid w:val="007573DE"/>
    <w:rsid w:val="00761775"/>
    <w:rsid w:val="00763A37"/>
    <w:rsid w:val="0077088A"/>
    <w:rsid w:val="0077238D"/>
    <w:rsid w:val="00776298"/>
    <w:rsid w:val="00777029"/>
    <w:rsid w:val="007833A8"/>
    <w:rsid w:val="007844D4"/>
    <w:rsid w:val="00785BEC"/>
    <w:rsid w:val="00786706"/>
    <w:rsid w:val="00791CDF"/>
    <w:rsid w:val="00794007"/>
    <w:rsid w:val="00794146"/>
    <w:rsid w:val="00794A06"/>
    <w:rsid w:val="007A39EE"/>
    <w:rsid w:val="007A6290"/>
    <w:rsid w:val="007C03A0"/>
    <w:rsid w:val="007C0A49"/>
    <w:rsid w:val="007C418A"/>
    <w:rsid w:val="007C6D96"/>
    <w:rsid w:val="007D1273"/>
    <w:rsid w:val="007E4EB4"/>
    <w:rsid w:val="007E5074"/>
    <w:rsid w:val="007F3C0E"/>
    <w:rsid w:val="007F5737"/>
    <w:rsid w:val="0080599E"/>
    <w:rsid w:val="00805EC2"/>
    <w:rsid w:val="008072BB"/>
    <w:rsid w:val="0081478F"/>
    <w:rsid w:val="0081484F"/>
    <w:rsid w:val="008201DA"/>
    <w:rsid w:val="00826133"/>
    <w:rsid w:val="00826F31"/>
    <w:rsid w:val="00830090"/>
    <w:rsid w:val="00831CAB"/>
    <w:rsid w:val="00841161"/>
    <w:rsid w:val="00842D4E"/>
    <w:rsid w:val="00844ED5"/>
    <w:rsid w:val="008459EA"/>
    <w:rsid w:val="00851FD2"/>
    <w:rsid w:val="0085348A"/>
    <w:rsid w:val="00855A18"/>
    <w:rsid w:val="00860201"/>
    <w:rsid w:val="0086144A"/>
    <w:rsid w:val="0086742F"/>
    <w:rsid w:val="00871D91"/>
    <w:rsid w:val="0087361D"/>
    <w:rsid w:val="00875522"/>
    <w:rsid w:val="00877BFC"/>
    <w:rsid w:val="00882E97"/>
    <w:rsid w:val="008904A4"/>
    <w:rsid w:val="0089153B"/>
    <w:rsid w:val="0089182C"/>
    <w:rsid w:val="008A38C6"/>
    <w:rsid w:val="008A513C"/>
    <w:rsid w:val="008A5B79"/>
    <w:rsid w:val="008B39C6"/>
    <w:rsid w:val="008B5C6C"/>
    <w:rsid w:val="008B5FF0"/>
    <w:rsid w:val="008C33B1"/>
    <w:rsid w:val="008C69BA"/>
    <w:rsid w:val="008D31BC"/>
    <w:rsid w:val="008E275C"/>
    <w:rsid w:val="008E609E"/>
    <w:rsid w:val="008F463C"/>
    <w:rsid w:val="009127A0"/>
    <w:rsid w:val="009170CE"/>
    <w:rsid w:val="009175C2"/>
    <w:rsid w:val="00927A58"/>
    <w:rsid w:val="00931A9D"/>
    <w:rsid w:val="00932631"/>
    <w:rsid w:val="0094237F"/>
    <w:rsid w:val="009440B0"/>
    <w:rsid w:val="0094554F"/>
    <w:rsid w:val="00946D85"/>
    <w:rsid w:val="00960301"/>
    <w:rsid w:val="009611EB"/>
    <w:rsid w:val="00964FD9"/>
    <w:rsid w:val="00971879"/>
    <w:rsid w:val="00971B26"/>
    <w:rsid w:val="00974546"/>
    <w:rsid w:val="009855D1"/>
    <w:rsid w:val="00990B9C"/>
    <w:rsid w:val="00990F16"/>
    <w:rsid w:val="00993BBF"/>
    <w:rsid w:val="00996B14"/>
    <w:rsid w:val="009A174C"/>
    <w:rsid w:val="009A240A"/>
    <w:rsid w:val="009A49E5"/>
    <w:rsid w:val="009B1EA3"/>
    <w:rsid w:val="009B3155"/>
    <w:rsid w:val="009B61D7"/>
    <w:rsid w:val="009C28A4"/>
    <w:rsid w:val="009C5CCC"/>
    <w:rsid w:val="009D66C0"/>
    <w:rsid w:val="009E1615"/>
    <w:rsid w:val="009E1A88"/>
    <w:rsid w:val="009E5BA9"/>
    <w:rsid w:val="009E7AA4"/>
    <w:rsid w:val="009F51D2"/>
    <w:rsid w:val="00A06FD1"/>
    <w:rsid w:val="00A13DB8"/>
    <w:rsid w:val="00A201F7"/>
    <w:rsid w:val="00A24013"/>
    <w:rsid w:val="00A27BBF"/>
    <w:rsid w:val="00A33608"/>
    <w:rsid w:val="00A33EF0"/>
    <w:rsid w:val="00A34A62"/>
    <w:rsid w:val="00A35A84"/>
    <w:rsid w:val="00A35B42"/>
    <w:rsid w:val="00A362BF"/>
    <w:rsid w:val="00A428C1"/>
    <w:rsid w:val="00A50B60"/>
    <w:rsid w:val="00A520BE"/>
    <w:rsid w:val="00A610B9"/>
    <w:rsid w:val="00A62836"/>
    <w:rsid w:val="00A64607"/>
    <w:rsid w:val="00A65B23"/>
    <w:rsid w:val="00A7231B"/>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1F32"/>
    <w:rsid w:val="00AC36AD"/>
    <w:rsid w:val="00AC6964"/>
    <w:rsid w:val="00AD0497"/>
    <w:rsid w:val="00AD13E8"/>
    <w:rsid w:val="00AD527B"/>
    <w:rsid w:val="00AD5A94"/>
    <w:rsid w:val="00AE1EC5"/>
    <w:rsid w:val="00AE32E7"/>
    <w:rsid w:val="00AE3D4D"/>
    <w:rsid w:val="00AE6B14"/>
    <w:rsid w:val="00AF5DBE"/>
    <w:rsid w:val="00B01442"/>
    <w:rsid w:val="00B03071"/>
    <w:rsid w:val="00B03BA5"/>
    <w:rsid w:val="00B06F50"/>
    <w:rsid w:val="00B23572"/>
    <w:rsid w:val="00B263E6"/>
    <w:rsid w:val="00B2774B"/>
    <w:rsid w:val="00B27FB1"/>
    <w:rsid w:val="00B326CD"/>
    <w:rsid w:val="00B3550D"/>
    <w:rsid w:val="00B365A7"/>
    <w:rsid w:val="00B41E6F"/>
    <w:rsid w:val="00B4319F"/>
    <w:rsid w:val="00B4472F"/>
    <w:rsid w:val="00B469EC"/>
    <w:rsid w:val="00B47214"/>
    <w:rsid w:val="00B5252C"/>
    <w:rsid w:val="00B559FF"/>
    <w:rsid w:val="00B618A5"/>
    <w:rsid w:val="00B7058E"/>
    <w:rsid w:val="00B803F0"/>
    <w:rsid w:val="00B829A8"/>
    <w:rsid w:val="00B82E21"/>
    <w:rsid w:val="00B83C17"/>
    <w:rsid w:val="00B86AEF"/>
    <w:rsid w:val="00BA36D5"/>
    <w:rsid w:val="00BA3A3B"/>
    <w:rsid w:val="00BA5906"/>
    <w:rsid w:val="00BB0436"/>
    <w:rsid w:val="00BC1D35"/>
    <w:rsid w:val="00BC31D0"/>
    <w:rsid w:val="00BC6990"/>
    <w:rsid w:val="00BC79AB"/>
    <w:rsid w:val="00BD0DDF"/>
    <w:rsid w:val="00BD16D5"/>
    <w:rsid w:val="00BD7B24"/>
    <w:rsid w:val="00BE0608"/>
    <w:rsid w:val="00BF6E17"/>
    <w:rsid w:val="00C01FBC"/>
    <w:rsid w:val="00C02F7C"/>
    <w:rsid w:val="00C07C2C"/>
    <w:rsid w:val="00C11D94"/>
    <w:rsid w:val="00C12166"/>
    <w:rsid w:val="00C14C3B"/>
    <w:rsid w:val="00C16D52"/>
    <w:rsid w:val="00C21BFC"/>
    <w:rsid w:val="00C2304D"/>
    <w:rsid w:val="00C26DD9"/>
    <w:rsid w:val="00C30591"/>
    <w:rsid w:val="00C356BA"/>
    <w:rsid w:val="00C36305"/>
    <w:rsid w:val="00C4108F"/>
    <w:rsid w:val="00C457AB"/>
    <w:rsid w:val="00C473A4"/>
    <w:rsid w:val="00C53D6F"/>
    <w:rsid w:val="00C5510D"/>
    <w:rsid w:val="00C72C92"/>
    <w:rsid w:val="00C74E1A"/>
    <w:rsid w:val="00C8190C"/>
    <w:rsid w:val="00C83CDD"/>
    <w:rsid w:val="00C90D9D"/>
    <w:rsid w:val="00C92C07"/>
    <w:rsid w:val="00C968DD"/>
    <w:rsid w:val="00C9782B"/>
    <w:rsid w:val="00CA3C27"/>
    <w:rsid w:val="00CC5972"/>
    <w:rsid w:val="00CC6F47"/>
    <w:rsid w:val="00CE7D5B"/>
    <w:rsid w:val="00CF0AAC"/>
    <w:rsid w:val="00D10672"/>
    <w:rsid w:val="00D11FCC"/>
    <w:rsid w:val="00D12A3B"/>
    <w:rsid w:val="00D157B8"/>
    <w:rsid w:val="00D259F5"/>
    <w:rsid w:val="00D25E68"/>
    <w:rsid w:val="00D2619D"/>
    <w:rsid w:val="00D26F06"/>
    <w:rsid w:val="00D32007"/>
    <w:rsid w:val="00D358E3"/>
    <w:rsid w:val="00D369BC"/>
    <w:rsid w:val="00D3752E"/>
    <w:rsid w:val="00D42E10"/>
    <w:rsid w:val="00D450FA"/>
    <w:rsid w:val="00D53C75"/>
    <w:rsid w:val="00D56BF8"/>
    <w:rsid w:val="00D57065"/>
    <w:rsid w:val="00D57B29"/>
    <w:rsid w:val="00D61AE4"/>
    <w:rsid w:val="00D63DB8"/>
    <w:rsid w:val="00D67F9E"/>
    <w:rsid w:val="00D72700"/>
    <w:rsid w:val="00D734EE"/>
    <w:rsid w:val="00D74243"/>
    <w:rsid w:val="00D7472F"/>
    <w:rsid w:val="00D81E66"/>
    <w:rsid w:val="00D839E2"/>
    <w:rsid w:val="00D850EB"/>
    <w:rsid w:val="00DA16ED"/>
    <w:rsid w:val="00DA4906"/>
    <w:rsid w:val="00DB1F7A"/>
    <w:rsid w:val="00DB3810"/>
    <w:rsid w:val="00DC0D7F"/>
    <w:rsid w:val="00DC39DC"/>
    <w:rsid w:val="00DC6CF1"/>
    <w:rsid w:val="00DC72B8"/>
    <w:rsid w:val="00DD179D"/>
    <w:rsid w:val="00DD2C18"/>
    <w:rsid w:val="00DE3A67"/>
    <w:rsid w:val="00DE3EB6"/>
    <w:rsid w:val="00DE7A3E"/>
    <w:rsid w:val="00DE7EBC"/>
    <w:rsid w:val="00DF3CF0"/>
    <w:rsid w:val="00DF4D65"/>
    <w:rsid w:val="00E00CE1"/>
    <w:rsid w:val="00E01E5F"/>
    <w:rsid w:val="00E05E1B"/>
    <w:rsid w:val="00E1249C"/>
    <w:rsid w:val="00E1380C"/>
    <w:rsid w:val="00E1755D"/>
    <w:rsid w:val="00E2004E"/>
    <w:rsid w:val="00E20090"/>
    <w:rsid w:val="00E2553A"/>
    <w:rsid w:val="00E33D72"/>
    <w:rsid w:val="00E34F41"/>
    <w:rsid w:val="00E3512D"/>
    <w:rsid w:val="00E36F58"/>
    <w:rsid w:val="00E37B30"/>
    <w:rsid w:val="00E40EA1"/>
    <w:rsid w:val="00E420C2"/>
    <w:rsid w:val="00E723A2"/>
    <w:rsid w:val="00E76A0E"/>
    <w:rsid w:val="00E80EE6"/>
    <w:rsid w:val="00E845F7"/>
    <w:rsid w:val="00E8553F"/>
    <w:rsid w:val="00E9172E"/>
    <w:rsid w:val="00E934FB"/>
    <w:rsid w:val="00EA3193"/>
    <w:rsid w:val="00EA3DED"/>
    <w:rsid w:val="00EA4CF7"/>
    <w:rsid w:val="00EB087C"/>
    <w:rsid w:val="00EB26F4"/>
    <w:rsid w:val="00EB4209"/>
    <w:rsid w:val="00EB6A1B"/>
    <w:rsid w:val="00EC3869"/>
    <w:rsid w:val="00EC3D76"/>
    <w:rsid w:val="00EC7413"/>
    <w:rsid w:val="00ED6721"/>
    <w:rsid w:val="00ED7B46"/>
    <w:rsid w:val="00EE5B94"/>
    <w:rsid w:val="00EE5CE7"/>
    <w:rsid w:val="00F02097"/>
    <w:rsid w:val="00F04F2C"/>
    <w:rsid w:val="00F06A9A"/>
    <w:rsid w:val="00F24442"/>
    <w:rsid w:val="00F2646C"/>
    <w:rsid w:val="00F26708"/>
    <w:rsid w:val="00F2720D"/>
    <w:rsid w:val="00F32D61"/>
    <w:rsid w:val="00F354FB"/>
    <w:rsid w:val="00F359C5"/>
    <w:rsid w:val="00F41B31"/>
    <w:rsid w:val="00F44B6B"/>
    <w:rsid w:val="00F5503B"/>
    <w:rsid w:val="00F63CF5"/>
    <w:rsid w:val="00F71FB0"/>
    <w:rsid w:val="00F72CF1"/>
    <w:rsid w:val="00F74A1F"/>
    <w:rsid w:val="00F81BB2"/>
    <w:rsid w:val="00F865AF"/>
    <w:rsid w:val="00F87BF4"/>
    <w:rsid w:val="00F9510E"/>
    <w:rsid w:val="00FA3679"/>
    <w:rsid w:val="00FA516F"/>
    <w:rsid w:val="00FB13BF"/>
    <w:rsid w:val="00FB539E"/>
    <w:rsid w:val="00FC07C0"/>
    <w:rsid w:val="00FC6255"/>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1262</Words>
  <Characters>7195</Characters>
  <Application>Microsoft Office Word</Application>
  <DocSecurity>0</DocSecurity>
  <Lines>59</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2024-11-07T12:49:00Z</cp:lastPrinted>
  <dcterms:created xsi:type="dcterms:W3CDTF">2024-11-12T15:45:00Z</dcterms:created>
  <dcterms:modified xsi:type="dcterms:W3CDTF">2024-11-12T15:46:00Z</dcterms:modified>
</cp:coreProperties>
</file>