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8E8E06" w14:textId="71D86024" w:rsidR="00AC2503" w:rsidRPr="0027631B" w:rsidRDefault="0027631B" w:rsidP="00AC2503">
      <w:pPr>
        <w:overflowPunct/>
        <w:autoSpaceDE/>
        <w:autoSpaceDN/>
        <w:adjustRightInd/>
        <w:jc w:val="center"/>
        <w:textAlignment w:val="auto"/>
        <w:rPr>
          <w:rFonts w:ascii="Verdana" w:eastAsia="Calibri" w:hAnsi="Verdana"/>
          <w:b/>
          <w:iCs/>
        </w:rPr>
      </w:pPr>
      <w:r>
        <w:rPr>
          <w:rFonts w:ascii="Verdana" w:eastAsia="Calibri" w:hAnsi="Verdana"/>
          <w:b/>
          <w:iCs/>
        </w:rPr>
        <w:t xml:space="preserve">SCOPE 126 </w:t>
      </w:r>
      <w:r>
        <w:rPr>
          <w:rFonts w:ascii="Verdana" w:eastAsia="Calibri" w:hAnsi="Verdana"/>
          <w:b/>
          <w:iCs/>
          <w:lang w:val="bg-BG"/>
        </w:rPr>
        <w:t>ЛИ</w:t>
      </w:r>
    </w:p>
    <w:p w14:paraId="75EB2E14" w14:textId="77777777" w:rsidR="00AC2503" w:rsidRPr="00FC3BDA" w:rsidRDefault="00AC2503" w:rsidP="00AC2503">
      <w:pPr>
        <w:overflowPunct/>
        <w:autoSpaceDE/>
        <w:autoSpaceDN/>
        <w:adjustRightInd/>
        <w:jc w:val="center"/>
        <w:textAlignment w:val="auto"/>
        <w:rPr>
          <w:rFonts w:ascii="Verdana" w:eastAsia="Calibri" w:hAnsi="Verdana"/>
          <w:b/>
          <w:iCs/>
          <w:lang w:val="bg-BG"/>
        </w:rPr>
      </w:pPr>
      <w:r w:rsidRPr="00D76FC2">
        <w:rPr>
          <w:rFonts w:ascii="Verdana" w:eastAsia="Calibri" w:hAnsi="Verdana"/>
          <w:b/>
          <w:iCs/>
        </w:rPr>
        <w:t xml:space="preserve">Sofia, </w:t>
      </w:r>
      <w:r w:rsidRPr="002C52B7">
        <w:rPr>
          <w:rFonts w:ascii="Verdana" w:eastAsia="Calibri" w:hAnsi="Verdana"/>
          <w:b/>
          <w:bCs/>
          <w:iCs/>
        </w:rPr>
        <w:t>29.</w:t>
      </w:r>
      <w:r w:rsidRPr="002C52B7">
        <w:rPr>
          <w:rFonts w:ascii="Verdana" w:eastAsia="Calibri" w:hAnsi="Verdana"/>
          <w:b/>
          <w:bCs/>
          <w:iCs/>
          <w:lang w:val="bg-BG"/>
        </w:rPr>
        <w:t>0</w:t>
      </w:r>
      <w:r w:rsidRPr="002C52B7">
        <w:rPr>
          <w:rFonts w:ascii="Verdana" w:eastAsia="Calibri" w:hAnsi="Verdana"/>
          <w:b/>
          <w:bCs/>
          <w:iCs/>
        </w:rPr>
        <w:t>3.2024</w:t>
      </w:r>
    </w:p>
    <w:p w14:paraId="5A53B46B" w14:textId="77777777" w:rsidR="00AC2503" w:rsidRPr="006839E2" w:rsidRDefault="00AC2503" w:rsidP="00AC2503">
      <w:pPr>
        <w:overflowPunct/>
        <w:autoSpaceDE/>
        <w:autoSpaceDN/>
        <w:adjustRightInd/>
        <w:jc w:val="center"/>
        <w:textAlignment w:val="auto"/>
        <w:rPr>
          <w:rFonts w:ascii="Verdana" w:eastAsia="Calibri" w:hAnsi="Verdana"/>
          <w:b/>
          <w:iCs/>
          <w:lang w:val="bg-BG"/>
        </w:rPr>
      </w:pPr>
    </w:p>
    <w:p w14:paraId="710E8E51" w14:textId="77777777" w:rsidR="008479EF" w:rsidRDefault="008479EF" w:rsidP="005C1D4D">
      <w:pPr>
        <w:spacing w:line="259" w:lineRule="auto"/>
        <w:ind w:right="94"/>
        <w:jc w:val="center"/>
        <w:rPr>
          <w:rFonts w:ascii="Verdana" w:hAnsi="Verdana"/>
          <w:b/>
          <w:bCs/>
          <w:color w:val="000000"/>
          <w:lang w:bidi="en-US"/>
        </w:rPr>
      </w:pPr>
    </w:p>
    <w:p w14:paraId="4A817605" w14:textId="6A16357B" w:rsidR="00AC2503" w:rsidRPr="00C95368" w:rsidRDefault="00AC2503" w:rsidP="005C1D4D">
      <w:pPr>
        <w:spacing w:line="259" w:lineRule="auto"/>
        <w:ind w:right="94"/>
        <w:jc w:val="center"/>
        <w:rPr>
          <w:rFonts w:ascii="Verdana" w:hAnsi="Verdana"/>
          <w:b/>
          <w:bCs/>
          <w:lang w:val="en-GB"/>
        </w:rPr>
      </w:pPr>
      <w:r w:rsidRPr="00C95368">
        <w:rPr>
          <w:rFonts w:ascii="Verdana" w:hAnsi="Verdana"/>
          <w:b/>
          <w:bCs/>
          <w:color w:val="000000"/>
          <w:lang w:bidi="en-US"/>
        </w:rPr>
        <w:t>GBS INFRASTRUCTURE CONSTRUCTION AD</w:t>
      </w:r>
    </w:p>
    <w:p w14:paraId="63997F25" w14:textId="77777777" w:rsidR="00AC2503" w:rsidRPr="00C95368" w:rsidRDefault="00AC2503" w:rsidP="005C1D4D">
      <w:pPr>
        <w:spacing w:line="360" w:lineRule="auto"/>
        <w:ind w:right="94"/>
        <w:jc w:val="center"/>
        <w:rPr>
          <w:rFonts w:ascii="Verdana" w:hAnsi="Verdana"/>
          <w:b/>
          <w:bCs/>
          <w:color w:val="000000"/>
          <w:lang w:bidi="en-US"/>
        </w:rPr>
      </w:pPr>
      <w:r w:rsidRPr="00C95368">
        <w:rPr>
          <w:rFonts w:ascii="Verdana" w:hAnsi="Verdana"/>
          <w:b/>
          <w:bCs/>
          <w:lang w:val="en-GB"/>
        </w:rPr>
        <w:t xml:space="preserve">TESTING </w:t>
      </w:r>
      <w:r w:rsidRPr="00C95368">
        <w:rPr>
          <w:rFonts w:ascii="Verdana" w:hAnsi="Verdana"/>
          <w:b/>
          <w:bCs/>
          <w:color w:val="000000"/>
          <w:lang w:bidi="en-US"/>
        </w:rPr>
        <w:t>CONSTRUCTION LABORATORY</w:t>
      </w:r>
    </w:p>
    <w:p w14:paraId="12AFACC6" w14:textId="77777777" w:rsidR="00AC2503" w:rsidRPr="004F0DB8" w:rsidRDefault="00AC2503" w:rsidP="005C1D4D">
      <w:pPr>
        <w:ind w:right="94"/>
        <w:jc w:val="center"/>
        <w:rPr>
          <w:rFonts w:ascii="Verdana" w:hAnsi="Verdana"/>
          <w:b/>
        </w:rPr>
      </w:pPr>
      <w:r w:rsidRPr="004F0DB8">
        <w:rPr>
          <w:rFonts w:ascii="Verdana" w:hAnsi="Verdana"/>
          <w:b/>
        </w:rPr>
        <w:t>Management address:</w:t>
      </w:r>
      <w:r w:rsidRPr="004F0DB8">
        <w:rPr>
          <w:rFonts w:ascii="Verdana" w:hAnsi="Verdana"/>
          <w:b/>
          <w:lang w:val="bg-BG"/>
        </w:rPr>
        <w:t xml:space="preserve"> </w:t>
      </w:r>
      <w:r w:rsidRPr="004F0DB8">
        <w:rPr>
          <w:rFonts w:ascii="Verdana" w:hAnsi="Verdana"/>
          <w:color w:val="000000"/>
          <w:lang w:bidi="en-US"/>
        </w:rPr>
        <w:t xml:space="preserve">1619 Sofia, 3-5, </w:t>
      </w:r>
      <w:proofErr w:type="spellStart"/>
      <w:r w:rsidRPr="004F0DB8">
        <w:rPr>
          <w:rFonts w:ascii="Verdana" w:hAnsi="Verdana"/>
          <w:color w:val="000000"/>
          <w:lang w:bidi="en-US"/>
        </w:rPr>
        <w:t>Damyanitsa</w:t>
      </w:r>
      <w:proofErr w:type="spellEnd"/>
      <w:r w:rsidRPr="004F0DB8">
        <w:rPr>
          <w:rFonts w:ascii="Verdana" w:hAnsi="Verdana"/>
          <w:color w:val="000000"/>
          <w:lang w:bidi="en-US"/>
        </w:rPr>
        <w:t xml:space="preserve"> Str.</w:t>
      </w:r>
      <w:r w:rsidRPr="004F0DB8">
        <w:rPr>
          <w:rFonts w:ascii="Verdana" w:hAnsi="Verdana"/>
          <w:b/>
        </w:rPr>
        <w:t xml:space="preserve"> </w:t>
      </w:r>
    </w:p>
    <w:p w14:paraId="7883E4D8" w14:textId="77777777" w:rsidR="00AC2503" w:rsidRPr="004F0DB8" w:rsidRDefault="00AC2503" w:rsidP="005C1D4D">
      <w:pPr>
        <w:ind w:right="94"/>
        <w:jc w:val="center"/>
        <w:rPr>
          <w:rStyle w:val="Picturecaption0"/>
          <w:rFonts w:ascii="Verdana" w:hAnsi="Verdana"/>
        </w:rPr>
      </w:pPr>
      <w:r w:rsidRPr="008479EF">
        <w:rPr>
          <w:rFonts w:ascii="Verdana" w:hAnsi="Verdana"/>
          <w:b/>
        </w:rPr>
        <w:t>L</w:t>
      </w:r>
      <w:proofErr w:type="spellStart"/>
      <w:r w:rsidRPr="008479EF">
        <w:rPr>
          <w:rStyle w:val="PicturecaptionBold"/>
          <w:lang w:val="en-GB"/>
        </w:rPr>
        <w:t>aboratory</w:t>
      </w:r>
      <w:proofErr w:type="spellEnd"/>
      <w:r w:rsidRPr="008479EF">
        <w:rPr>
          <w:rFonts w:ascii="Verdana" w:hAnsi="Verdana"/>
          <w:b/>
        </w:rPr>
        <w:t xml:space="preserve"> address:</w:t>
      </w:r>
      <w:r w:rsidRPr="008479EF">
        <w:rPr>
          <w:rFonts w:ascii="Verdana" w:hAnsi="Verdana"/>
          <w:b/>
          <w:lang w:val="bg-BG"/>
        </w:rPr>
        <w:t xml:space="preserve"> </w:t>
      </w:r>
      <w:r w:rsidRPr="008479EF">
        <w:rPr>
          <w:rFonts w:ascii="Verdana" w:hAnsi="Verdana"/>
          <w:bCs/>
          <w:lang w:val="en-GB"/>
        </w:rPr>
        <w:t xml:space="preserve">1532 Sofia, </w:t>
      </w:r>
      <w:proofErr w:type="spellStart"/>
      <w:r w:rsidRPr="008479EF">
        <w:rPr>
          <w:rFonts w:ascii="Verdana" w:hAnsi="Verdana"/>
          <w:color w:val="000000"/>
          <w:lang w:bidi="en-US"/>
        </w:rPr>
        <w:t>Kazichene</w:t>
      </w:r>
      <w:proofErr w:type="spellEnd"/>
      <w:r w:rsidRPr="008479EF">
        <w:rPr>
          <w:rFonts w:ascii="Verdana" w:hAnsi="Verdana"/>
          <w:color w:val="000000"/>
          <w:lang w:bidi="en-US"/>
        </w:rPr>
        <w:t xml:space="preserve">, </w:t>
      </w:r>
      <w:proofErr w:type="spellStart"/>
      <w:r w:rsidRPr="008479EF">
        <w:rPr>
          <w:rFonts w:ascii="Verdana" w:hAnsi="Verdana"/>
          <w:color w:val="000000"/>
          <w:lang w:bidi="en-US"/>
        </w:rPr>
        <w:t>Pancharevo</w:t>
      </w:r>
      <w:proofErr w:type="spellEnd"/>
      <w:r w:rsidRPr="008479EF">
        <w:rPr>
          <w:rFonts w:ascii="Verdana" w:hAnsi="Verdana"/>
          <w:color w:val="000000"/>
          <w:lang w:bidi="en-US"/>
        </w:rPr>
        <w:t xml:space="preserve"> District, </w:t>
      </w:r>
      <w:proofErr w:type="spellStart"/>
      <w:r w:rsidRPr="008479EF">
        <w:rPr>
          <w:rFonts w:ascii="Verdana" w:hAnsi="Verdana"/>
          <w:color w:val="000000"/>
          <w:lang w:bidi="en-US"/>
        </w:rPr>
        <w:t>Vidnite</w:t>
      </w:r>
      <w:proofErr w:type="spellEnd"/>
      <w:r w:rsidRPr="008479EF">
        <w:rPr>
          <w:rFonts w:ascii="Verdana" w:hAnsi="Verdana"/>
          <w:color w:val="000000"/>
          <w:lang w:bidi="en-US"/>
        </w:rPr>
        <w:t xml:space="preserve"> Quarter</w:t>
      </w:r>
    </w:p>
    <w:p w14:paraId="03E05949" w14:textId="77777777" w:rsidR="00D56A37" w:rsidRDefault="00D56A37" w:rsidP="005C1D4D">
      <w:pPr>
        <w:overflowPunct/>
        <w:autoSpaceDE/>
        <w:autoSpaceDN/>
        <w:adjustRightInd/>
        <w:spacing w:line="360" w:lineRule="auto"/>
        <w:ind w:right="94"/>
        <w:textAlignment w:val="auto"/>
        <w:rPr>
          <w:rFonts w:ascii="Verdana" w:eastAsia="Calibri" w:hAnsi="Verdana"/>
          <w:b/>
        </w:rPr>
      </w:pPr>
    </w:p>
    <w:p w14:paraId="503CC72C" w14:textId="7F96BCB4" w:rsidR="00EF1856" w:rsidRDefault="009F46B7" w:rsidP="00301875">
      <w:pPr>
        <w:overflowPunct/>
        <w:autoSpaceDE/>
        <w:autoSpaceDN/>
        <w:adjustRightInd/>
        <w:spacing w:line="360" w:lineRule="auto"/>
        <w:textAlignment w:val="auto"/>
        <w:rPr>
          <w:rFonts w:ascii="Verdana" w:eastAsia="Calibri" w:hAnsi="Verdana"/>
        </w:rPr>
      </w:pPr>
      <w:r>
        <w:rPr>
          <w:rFonts w:ascii="Verdana" w:eastAsia="Calibri" w:hAnsi="Verdana"/>
          <w:b/>
        </w:rPr>
        <w:t xml:space="preserve">  </w:t>
      </w:r>
      <w:r w:rsidR="0060248A" w:rsidRPr="00D76FC2">
        <w:rPr>
          <w:rFonts w:ascii="Verdana" w:eastAsia="Calibri" w:hAnsi="Verdana"/>
          <w:b/>
        </w:rPr>
        <w:t>To perform testing of</w:t>
      </w:r>
      <w:r w:rsidR="0060248A" w:rsidRPr="00D76FC2">
        <w:rPr>
          <w:rFonts w:ascii="Verdana" w:eastAsia="Calibri" w:hAnsi="Verdana"/>
        </w:rPr>
        <w:t>:</w:t>
      </w:r>
    </w:p>
    <w:tbl>
      <w:tblPr>
        <w:tblW w:w="495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002"/>
        <w:gridCol w:w="3354"/>
        <w:gridCol w:w="3150"/>
      </w:tblGrid>
      <w:tr w:rsidR="00ED46EA" w:rsidRPr="00BD1AFF" w14:paraId="06FB52DD" w14:textId="77777777" w:rsidTr="005C1D4D">
        <w:trPr>
          <w:tblHeader/>
        </w:trPr>
        <w:tc>
          <w:tcPr>
            <w:tcW w:w="5000" w:type="pct"/>
            <w:gridSpan w:val="4"/>
            <w:tcBorders>
              <w:left w:val="single" w:sz="4" w:space="0" w:color="auto"/>
              <w:right w:val="single" w:sz="4" w:space="0" w:color="auto"/>
            </w:tcBorders>
            <w:vAlign w:val="center"/>
          </w:tcPr>
          <w:p w14:paraId="4519B9D7" w14:textId="7865C1AB" w:rsidR="00ED46EA" w:rsidRPr="00BD1AFF" w:rsidRDefault="00ED46EA" w:rsidP="00F60573">
            <w:pPr>
              <w:autoSpaceDE/>
              <w:autoSpaceDN/>
              <w:rPr>
                <w:rFonts w:ascii="Verdana" w:hAnsi="Verdana" w:cs="Calibri"/>
                <w:noProof/>
                <w:color w:val="000000"/>
              </w:rPr>
            </w:pPr>
            <w:r w:rsidRPr="00BD1AFF">
              <w:rPr>
                <w:rFonts w:ascii="Verdana" w:eastAsia="MS Mincho" w:hAnsi="Verdana"/>
                <w:b/>
                <w:noProof/>
                <w:color w:val="00000A"/>
              </w:rPr>
              <w:t xml:space="preserve">Type of </w:t>
            </w:r>
            <w:r w:rsidR="005C1D4D">
              <w:rPr>
                <w:rFonts w:ascii="Verdana" w:eastAsia="MS Mincho" w:hAnsi="Verdana"/>
                <w:b/>
                <w:noProof/>
                <w:color w:val="00000A"/>
              </w:rPr>
              <w:t xml:space="preserve">the </w:t>
            </w:r>
            <w:r w:rsidRPr="00BD1AFF">
              <w:rPr>
                <w:rFonts w:ascii="Verdana" w:eastAsia="MS Mincho" w:hAnsi="Verdana"/>
                <w:b/>
                <w:noProof/>
                <w:color w:val="00000A"/>
              </w:rPr>
              <w:t>scope:</w:t>
            </w:r>
            <w:r w:rsidRPr="00BD1AFF">
              <w:rPr>
                <w:rFonts w:ascii="Verdana" w:eastAsia="MS Mincho" w:hAnsi="Verdana"/>
                <w:noProof/>
                <w:color w:val="00000A"/>
              </w:rPr>
              <w:t xml:space="preserve"> </w:t>
            </w:r>
            <w:r w:rsidRPr="00BD1AFF">
              <w:rPr>
                <w:rFonts w:ascii="Verdana" w:eastAsia="MS Mincho" w:hAnsi="Verdana"/>
                <w:bCs/>
                <w:i/>
                <w:iCs/>
                <w:noProof/>
                <w:color w:val="00000A"/>
              </w:rPr>
              <w:t>flexible</w:t>
            </w:r>
          </w:p>
        </w:tc>
      </w:tr>
      <w:tr w:rsidR="00731598" w:rsidRPr="00BD1AFF" w14:paraId="17E55855" w14:textId="77777777" w:rsidTr="005C1D4D">
        <w:trPr>
          <w:tblHeader/>
        </w:trPr>
        <w:tc>
          <w:tcPr>
            <w:tcW w:w="455" w:type="pct"/>
            <w:tcBorders>
              <w:left w:val="single" w:sz="4" w:space="0" w:color="auto"/>
              <w:right w:val="single" w:sz="4" w:space="0" w:color="auto"/>
            </w:tcBorders>
            <w:vAlign w:val="center"/>
          </w:tcPr>
          <w:p w14:paraId="72A68F05" w14:textId="5088F503" w:rsidR="00731598" w:rsidRPr="00BD1AFF" w:rsidRDefault="00731598" w:rsidP="00731598">
            <w:pPr>
              <w:autoSpaceDE/>
              <w:autoSpaceDN/>
              <w:jc w:val="center"/>
              <w:rPr>
                <w:rFonts w:ascii="Verdana" w:hAnsi="Verdana" w:cs="Calibri"/>
                <w:noProof/>
              </w:rPr>
            </w:pPr>
            <w:r w:rsidRPr="001506E9">
              <w:rPr>
                <w:rFonts w:ascii="Verdana" w:hAnsi="Verdana"/>
                <w:b/>
                <w:lang w:val="en-GB"/>
              </w:rPr>
              <w:t>№</w:t>
            </w:r>
          </w:p>
        </w:tc>
        <w:tc>
          <w:tcPr>
            <w:tcW w:w="1070" w:type="pct"/>
            <w:tcBorders>
              <w:left w:val="single" w:sz="4" w:space="0" w:color="auto"/>
              <w:right w:val="single" w:sz="4" w:space="0" w:color="auto"/>
            </w:tcBorders>
            <w:vAlign w:val="center"/>
          </w:tcPr>
          <w:p w14:paraId="7AC9AF7E" w14:textId="0F6DEA54" w:rsidR="00731598" w:rsidRPr="00BD1AFF" w:rsidRDefault="00731598" w:rsidP="00731598">
            <w:pPr>
              <w:autoSpaceDE/>
              <w:autoSpaceDN/>
              <w:jc w:val="center"/>
              <w:rPr>
                <w:rFonts w:ascii="Verdana" w:hAnsi="Verdana" w:cs="Calibri"/>
                <w:noProof/>
              </w:rPr>
            </w:pPr>
            <w:r w:rsidRPr="001506E9">
              <w:rPr>
                <w:rFonts w:ascii="Verdana" w:hAnsi="Verdana"/>
                <w:b/>
              </w:rPr>
              <w:t>Tested products</w:t>
            </w:r>
          </w:p>
        </w:tc>
        <w:tc>
          <w:tcPr>
            <w:tcW w:w="1792" w:type="pct"/>
            <w:tcBorders>
              <w:top w:val="single" w:sz="4" w:space="0" w:color="auto"/>
              <w:left w:val="single" w:sz="4" w:space="0" w:color="auto"/>
              <w:bottom w:val="single" w:sz="4" w:space="0" w:color="auto"/>
              <w:right w:val="single" w:sz="4" w:space="0" w:color="auto"/>
            </w:tcBorders>
            <w:vAlign w:val="center"/>
          </w:tcPr>
          <w:p w14:paraId="265E7E92" w14:textId="0FC2645E" w:rsidR="00731598" w:rsidRPr="00BD1AFF" w:rsidRDefault="00731598" w:rsidP="00731598">
            <w:pPr>
              <w:autoSpaceDE/>
              <w:autoSpaceDN/>
              <w:jc w:val="center"/>
              <w:rPr>
                <w:rFonts w:ascii="Verdana" w:hAnsi="Verdana" w:cs="Calibri"/>
                <w:noProof/>
              </w:rPr>
            </w:pPr>
            <w:r w:rsidRPr="001506E9">
              <w:rPr>
                <w:rFonts w:ascii="Verdana" w:hAnsi="Verdana"/>
                <w:b/>
              </w:rPr>
              <w:t>Type of test / characteristic</w:t>
            </w:r>
          </w:p>
        </w:tc>
        <w:tc>
          <w:tcPr>
            <w:tcW w:w="1683" w:type="pct"/>
            <w:tcBorders>
              <w:top w:val="single" w:sz="4" w:space="0" w:color="auto"/>
              <w:left w:val="single" w:sz="4" w:space="0" w:color="auto"/>
              <w:bottom w:val="single" w:sz="4" w:space="0" w:color="auto"/>
              <w:right w:val="single" w:sz="4" w:space="0" w:color="auto"/>
            </w:tcBorders>
            <w:vAlign w:val="center"/>
          </w:tcPr>
          <w:p w14:paraId="6E97645F" w14:textId="77777777" w:rsidR="00731598" w:rsidRPr="001506E9" w:rsidRDefault="00731598" w:rsidP="00731598">
            <w:pPr>
              <w:pStyle w:val="PlainText"/>
              <w:ind w:right="-41"/>
              <w:jc w:val="center"/>
              <w:rPr>
                <w:rFonts w:ascii="Verdana" w:hAnsi="Verdana"/>
                <w:lang w:eastAsia="zh-CN"/>
              </w:rPr>
            </w:pPr>
            <w:r w:rsidRPr="001506E9">
              <w:rPr>
                <w:rFonts w:ascii="Verdana" w:hAnsi="Verdana"/>
                <w:b/>
                <w:lang w:val="en-US"/>
              </w:rPr>
              <w:t>Testing methods</w:t>
            </w:r>
          </w:p>
          <w:p w14:paraId="7E18C909" w14:textId="40F2779D" w:rsidR="00731598" w:rsidRPr="00BD1AFF" w:rsidRDefault="00731598" w:rsidP="00731598">
            <w:pPr>
              <w:autoSpaceDE/>
              <w:autoSpaceDN/>
              <w:jc w:val="center"/>
              <w:rPr>
                <w:rFonts w:ascii="Verdana" w:hAnsi="Verdana" w:cs="Calibri"/>
                <w:noProof/>
                <w:color w:val="000000"/>
              </w:rPr>
            </w:pPr>
            <w:r w:rsidRPr="001506E9">
              <w:rPr>
                <w:rFonts w:ascii="Verdana" w:hAnsi="Verdana"/>
                <w:b/>
              </w:rPr>
              <w:t>(standard / validated method)</w:t>
            </w:r>
          </w:p>
        </w:tc>
      </w:tr>
      <w:tr w:rsidR="00ED46EA" w:rsidRPr="00BD1AFF" w14:paraId="33358FF0" w14:textId="77777777" w:rsidTr="005C1D4D">
        <w:trPr>
          <w:tblHeader/>
        </w:trPr>
        <w:tc>
          <w:tcPr>
            <w:tcW w:w="455" w:type="pct"/>
            <w:tcBorders>
              <w:left w:val="single" w:sz="4" w:space="0" w:color="auto"/>
              <w:right w:val="single" w:sz="4" w:space="0" w:color="auto"/>
            </w:tcBorders>
          </w:tcPr>
          <w:p w14:paraId="547A644F" w14:textId="77777777" w:rsidR="00ED46EA" w:rsidRPr="00BD1AFF" w:rsidRDefault="00ED46EA" w:rsidP="00F60573">
            <w:pPr>
              <w:autoSpaceDE/>
              <w:autoSpaceDN/>
              <w:jc w:val="center"/>
              <w:rPr>
                <w:rFonts w:ascii="Verdana" w:hAnsi="Verdana" w:cs="Calibri"/>
                <w:noProof/>
              </w:rPr>
            </w:pPr>
            <w:r w:rsidRPr="00BD1AFF">
              <w:rPr>
                <w:rFonts w:ascii="Verdana" w:hAnsi="Verdana" w:cs="Calibri"/>
                <w:b/>
                <w:noProof/>
              </w:rPr>
              <w:t>1</w:t>
            </w:r>
          </w:p>
        </w:tc>
        <w:tc>
          <w:tcPr>
            <w:tcW w:w="1070" w:type="pct"/>
            <w:tcBorders>
              <w:left w:val="single" w:sz="4" w:space="0" w:color="auto"/>
              <w:right w:val="single" w:sz="4" w:space="0" w:color="auto"/>
            </w:tcBorders>
          </w:tcPr>
          <w:p w14:paraId="766703B6" w14:textId="77777777" w:rsidR="00ED46EA" w:rsidRPr="00BD1AFF" w:rsidRDefault="00ED46EA" w:rsidP="00F60573">
            <w:pPr>
              <w:autoSpaceDE/>
              <w:autoSpaceDN/>
              <w:jc w:val="center"/>
              <w:rPr>
                <w:rFonts w:ascii="Verdana" w:hAnsi="Verdana" w:cs="Calibri"/>
                <w:noProof/>
              </w:rPr>
            </w:pPr>
            <w:r w:rsidRPr="00BD1AFF">
              <w:rPr>
                <w:rFonts w:ascii="Verdana" w:hAnsi="Verdana" w:cs="Calibri"/>
                <w:b/>
                <w:noProof/>
              </w:rPr>
              <w:t>2</w:t>
            </w:r>
          </w:p>
        </w:tc>
        <w:tc>
          <w:tcPr>
            <w:tcW w:w="1792" w:type="pct"/>
            <w:tcBorders>
              <w:top w:val="single" w:sz="4" w:space="0" w:color="auto"/>
              <w:left w:val="single" w:sz="4" w:space="0" w:color="auto"/>
              <w:bottom w:val="single" w:sz="4" w:space="0" w:color="auto"/>
              <w:right w:val="single" w:sz="4" w:space="0" w:color="auto"/>
            </w:tcBorders>
          </w:tcPr>
          <w:p w14:paraId="6906553A" w14:textId="77777777" w:rsidR="00ED46EA" w:rsidRPr="00BD1AFF" w:rsidRDefault="00ED46EA" w:rsidP="00F60573">
            <w:pPr>
              <w:autoSpaceDE/>
              <w:autoSpaceDN/>
              <w:jc w:val="center"/>
              <w:rPr>
                <w:rFonts w:ascii="Verdana" w:hAnsi="Verdana" w:cs="Calibri"/>
                <w:noProof/>
              </w:rPr>
            </w:pPr>
            <w:r w:rsidRPr="00BD1AFF">
              <w:rPr>
                <w:rFonts w:ascii="Verdana" w:hAnsi="Verdana" w:cs="Calibri"/>
                <w:b/>
                <w:noProof/>
              </w:rPr>
              <w:t>3</w:t>
            </w:r>
          </w:p>
        </w:tc>
        <w:tc>
          <w:tcPr>
            <w:tcW w:w="1683" w:type="pct"/>
            <w:tcBorders>
              <w:top w:val="single" w:sz="4" w:space="0" w:color="auto"/>
              <w:left w:val="single" w:sz="4" w:space="0" w:color="auto"/>
              <w:bottom w:val="single" w:sz="4" w:space="0" w:color="auto"/>
              <w:right w:val="single" w:sz="4" w:space="0" w:color="auto"/>
            </w:tcBorders>
          </w:tcPr>
          <w:p w14:paraId="33007281" w14:textId="77777777" w:rsidR="00ED46EA" w:rsidRPr="00BD1AFF" w:rsidRDefault="00ED46EA" w:rsidP="00F60573">
            <w:pPr>
              <w:autoSpaceDE/>
              <w:autoSpaceDN/>
              <w:jc w:val="center"/>
              <w:rPr>
                <w:rFonts w:ascii="Verdana" w:hAnsi="Verdana" w:cs="Calibri"/>
                <w:noProof/>
                <w:color w:val="000000"/>
              </w:rPr>
            </w:pPr>
            <w:r w:rsidRPr="00BD1AFF">
              <w:rPr>
                <w:rFonts w:ascii="Verdana" w:hAnsi="Verdana" w:cs="Calibri"/>
                <w:b/>
                <w:noProof/>
              </w:rPr>
              <w:t>4</w:t>
            </w:r>
          </w:p>
        </w:tc>
      </w:tr>
      <w:tr w:rsidR="006B6D1A" w:rsidRPr="00BD1AFF" w14:paraId="699BF05E" w14:textId="77777777" w:rsidTr="005C1D4D">
        <w:tc>
          <w:tcPr>
            <w:tcW w:w="455" w:type="pct"/>
            <w:vMerge w:val="restart"/>
            <w:tcBorders>
              <w:left w:val="single" w:sz="4" w:space="0" w:color="auto"/>
              <w:right w:val="single" w:sz="4" w:space="0" w:color="auto"/>
            </w:tcBorders>
          </w:tcPr>
          <w:p w14:paraId="2701A474" w14:textId="35B0F066" w:rsidR="006B6D1A" w:rsidRPr="00D56A37" w:rsidRDefault="006B6D1A" w:rsidP="008479EF">
            <w:pPr>
              <w:autoSpaceDE/>
              <w:autoSpaceDN/>
              <w:spacing w:line="276" w:lineRule="auto"/>
              <w:jc w:val="center"/>
              <w:rPr>
                <w:rFonts w:ascii="Verdana" w:hAnsi="Verdana" w:cs="Calibri"/>
                <w:bCs/>
                <w:noProof/>
              </w:rPr>
            </w:pPr>
            <w:r w:rsidRPr="00D56A37">
              <w:rPr>
                <w:rFonts w:ascii="Verdana" w:hAnsi="Verdana" w:cs="Calibri"/>
                <w:bCs/>
                <w:noProof/>
              </w:rPr>
              <w:t>1.</w:t>
            </w:r>
          </w:p>
        </w:tc>
        <w:tc>
          <w:tcPr>
            <w:tcW w:w="1070" w:type="pct"/>
            <w:vMerge w:val="restart"/>
            <w:tcBorders>
              <w:left w:val="single" w:sz="4" w:space="0" w:color="auto"/>
              <w:right w:val="single" w:sz="4" w:space="0" w:color="auto"/>
            </w:tcBorders>
          </w:tcPr>
          <w:p w14:paraId="050EB143" w14:textId="3D7A39F5" w:rsidR="006B6D1A" w:rsidRPr="00BD1AFF" w:rsidRDefault="006B6D1A" w:rsidP="008479EF">
            <w:pPr>
              <w:autoSpaceDE/>
              <w:autoSpaceDN/>
              <w:spacing w:line="276" w:lineRule="auto"/>
              <w:rPr>
                <w:rFonts w:ascii="Verdana" w:hAnsi="Verdana" w:cs="Calibri"/>
                <w:b/>
                <w:noProof/>
              </w:rPr>
            </w:pPr>
            <w:r w:rsidRPr="001506E9">
              <w:rPr>
                <w:rFonts w:ascii="Verdana" w:hAnsi="Verdana" w:cs="Calibri"/>
                <w:noProof/>
              </w:rPr>
              <w:t>Bitumens and bituminous binders</w:t>
            </w:r>
          </w:p>
        </w:tc>
        <w:tc>
          <w:tcPr>
            <w:tcW w:w="1792" w:type="pct"/>
            <w:tcBorders>
              <w:top w:val="single" w:sz="4" w:space="0" w:color="auto"/>
              <w:left w:val="single" w:sz="4" w:space="0" w:color="auto"/>
              <w:bottom w:val="single" w:sz="4" w:space="0" w:color="auto"/>
              <w:right w:val="single" w:sz="4" w:space="0" w:color="auto"/>
            </w:tcBorders>
          </w:tcPr>
          <w:p w14:paraId="1FB316E2" w14:textId="5C4D18DB" w:rsidR="006B6D1A" w:rsidRPr="00BD1AFF" w:rsidRDefault="006B6D1A" w:rsidP="008479EF">
            <w:pPr>
              <w:autoSpaceDE/>
              <w:autoSpaceDN/>
              <w:spacing w:line="276" w:lineRule="auto"/>
              <w:rPr>
                <w:rFonts w:ascii="Verdana" w:hAnsi="Verdana" w:cs="Calibri"/>
                <w:b/>
                <w:noProof/>
              </w:rPr>
            </w:pPr>
            <w:r w:rsidRPr="00BD1AFF">
              <w:rPr>
                <w:rFonts w:ascii="Verdana" w:hAnsi="Verdana" w:cs="Calibri"/>
                <w:noProof/>
              </w:rPr>
              <w:t>Penetration</w:t>
            </w:r>
          </w:p>
        </w:tc>
        <w:tc>
          <w:tcPr>
            <w:tcW w:w="1683" w:type="pct"/>
            <w:tcBorders>
              <w:top w:val="single" w:sz="4" w:space="0" w:color="auto"/>
              <w:left w:val="single" w:sz="4" w:space="0" w:color="auto"/>
              <w:bottom w:val="single" w:sz="4" w:space="0" w:color="auto"/>
              <w:right w:val="single" w:sz="4" w:space="0" w:color="auto"/>
            </w:tcBorders>
          </w:tcPr>
          <w:p w14:paraId="348190C7" w14:textId="14BF79CE" w:rsidR="006B6D1A" w:rsidRPr="00BD1AFF" w:rsidRDefault="006B6D1A" w:rsidP="008479EF">
            <w:pPr>
              <w:autoSpaceDE/>
              <w:autoSpaceDN/>
              <w:spacing w:line="276" w:lineRule="auto"/>
              <w:rPr>
                <w:rFonts w:ascii="Verdana" w:hAnsi="Verdana" w:cs="Calibri"/>
                <w:b/>
                <w:noProof/>
              </w:rPr>
            </w:pPr>
            <w:r w:rsidRPr="00BD1AFF">
              <w:rPr>
                <w:rFonts w:ascii="Verdana" w:hAnsi="Verdana" w:cs="Calibri"/>
                <w:noProof/>
              </w:rPr>
              <w:t>БДС EN 1426</w:t>
            </w:r>
          </w:p>
        </w:tc>
      </w:tr>
      <w:tr w:rsidR="006B6D1A" w:rsidRPr="00BD1AFF" w14:paraId="4E6144FD" w14:textId="77777777" w:rsidTr="005C1D4D">
        <w:tc>
          <w:tcPr>
            <w:tcW w:w="455" w:type="pct"/>
            <w:vMerge/>
            <w:tcBorders>
              <w:left w:val="single" w:sz="4" w:space="0" w:color="auto"/>
              <w:right w:val="single" w:sz="4" w:space="0" w:color="auto"/>
            </w:tcBorders>
          </w:tcPr>
          <w:p w14:paraId="4202F727" w14:textId="77777777" w:rsidR="006B6D1A" w:rsidRPr="00D56A37" w:rsidRDefault="006B6D1A" w:rsidP="008479EF">
            <w:pPr>
              <w:autoSpaceDE/>
              <w:autoSpaceDN/>
              <w:spacing w:line="276" w:lineRule="auto"/>
              <w:jc w:val="center"/>
              <w:rPr>
                <w:rFonts w:ascii="Verdana" w:hAnsi="Verdana" w:cs="Calibri"/>
                <w:bCs/>
                <w:noProof/>
              </w:rPr>
            </w:pPr>
          </w:p>
        </w:tc>
        <w:tc>
          <w:tcPr>
            <w:tcW w:w="1070" w:type="pct"/>
            <w:vMerge/>
            <w:tcBorders>
              <w:left w:val="single" w:sz="4" w:space="0" w:color="auto"/>
              <w:right w:val="single" w:sz="4" w:space="0" w:color="auto"/>
            </w:tcBorders>
            <w:vAlign w:val="center"/>
          </w:tcPr>
          <w:p w14:paraId="06D07BEC" w14:textId="77777777" w:rsidR="006B6D1A" w:rsidRPr="00BD1AFF" w:rsidRDefault="006B6D1A" w:rsidP="008479EF">
            <w:pPr>
              <w:autoSpaceDE/>
              <w:autoSpaceDN/>
              <w:spacing w:line="276" w:lineRule="auto"/>
              <w:rPr>
                <w:rFonts w:ascii="Verdana" w:hAnsi="Verdana" w:cs="Calibri"/>
                <w:b/>
                <w:noProof/>
              </w:rPr>
            </w:pPr>
          </w:p>
        </w:tc>
        <w:tc>
          <w:tcPr>
            <w:tcW w:w="1792" w:type="pct"/>
            <w:tcBorders>
              <w:top w:val="single" w:sz="4" w:space="0" w:color="auto"/>
              <w:left w:val="single" w:sz="4" w:space="0" w:color="auto"/>
              <w:bottom w:val="single" w:sz="4" w:space="0" w:color="auto"/>
              <w:right w:val="single" w:sz="4" w:space="0" w:color="auto"/>
            </w:tcBorders>
          </w:tcPr>
          <w:p w14:paraId="072EBDAB" w14:textId="10B08B10" w:rsidR="006B6D1A" w:rsidRPr="00BD1AFF" w:rsidRDefault="006B6D1A" w:rsidP="008479EF">
            <w:pPr>
              <w:autoSpaceDE/>
              <w:autoSpaceDN/>
              <w:spacing w:line="276" w:lineRule="auto"/>
              <w:rPr>
                <w:rFonts w:ascii="Verdana" w:hAnsi="Verdana" w:cs="Calibri"/>
                <w:b/>
                <w:noProof/>
              </w:rPr>
            </w:pPr>
            <w:r w:rsidRPr="00BD1AFF">
              <w:rPr>
                <w:rFonts w:ascii="Verdana" w:hAnsi="Verdana" w:cs="Calibri"/>
                <w:noProof/>
              </w:rPr>
              <w:t>Softening point by the Ring and Ball method</w:t>
            </w:r>
          </w:p>
        </w:tc>
        <w:tc>
          <w:tcPr>
            <w:tcW w:w="1683" w:type="pct"/>
            <w:tcBorders>
              <w:top w:val="single" w:sz="4" w:space="0" w:color="auto"/>
              <w:left w:val="single" w:sz="4" w:space="0" w:color="auto"/>
              <w:bottom w:val="single" w:sz="4" w:space="0" w:color="auto"/>
              <w:right w:val="single" w:sz="4" w:space="0" w:color="auto"/>
            </w:tcBorders>
          </w:tcPr>
          <w:p w14:paraId="272EEDB0" w14:textId="5FD39344" w:rsidR="006B6D1A" w:rsidRPr="00BD1AFF" w:rsidRDefault="006B6D1A" w:rsidP="008479EF">
            <w:pPr>
              <w:autoSpaceDE/>
              <w:autoSpaceDN/>
              <w:spacing w:line="276" w:lineRule="auto"/>
              <w:rPr>
                <w:rFonts w:ascii="Verdana" w:hAnsi="Verdana" w:cs="Calibri"/>
                <w:b/>
                <w:noProof/>
              </w:rPr>
            </w:pPr>
            <w:r w:rsidRPr="00BD1AFF">
              <w:rPr>
                <w:rFonts w:ascii="Verdana" w:hAnsi="Verdana" w:cs="Calibri"/>
                <w:noProof/>
              </w:rPr>
              <w:t>БДС EN 1427</w:t>
            </w:r>
          </w:p>
        </w:tc>
      </w:tr>
      <w:tr w:rsidR="00D56A37" w:rsidRPr="00BD1AFF" w14:paraId="48AE5AAD" w14:textId="77777777" w:rsidTr="005C1D4D">
        <w:tc>
          <w:tcPr>
            <w:tcW w:w="455" w:type="pct"/>
            <w:vMerge w:val="restart"/>
            <w:tcBorders>
              <w:left w:val="single" w:sz="4" w:space="0" w:color="auto"/>
              <w:right w:val="single" w:sz="4" w:space="0" w:color="auto"/>
            </w:tcBorders>
          </w:tcPr>
          <w:p w14:paraId="7B4E26FE" w14:textId="363E5A9C" w:rsidR="00D56A37" w:rsidRPr="00D56A37" w:rsidRDefault="00D56A37" w:rsidP="008479EF">
            <w:pPr>
              <w:autoSpaceDE/>
              <w:autoSpaceDN/>
              <w:spacing w:line="276" w:lineRule="auto"/>
              <w:jc w:val="center"/>
              <w:rPr>
                <w:rFonts w:ascii="Verdana" w:hAnsi="Verdana" w:cs="Calibri"/>
                <w:bCs/>
                <w:noProof/>
              </w:rPr>
            </w:pPr>
            <w:r w:rsidRPr="00D56A37">
              <w:rPr>
                <w:rFonts w:ascii="Verdana" w:hAnsi="Verdana" w:cs="Calibri"/>
                <w:bCs/>
                <w:noProof/>
              </w:rPr>
              <w:t>2.</w:t>
            </w:r>
          </w:p>
        </w:tc>
        <w:tc>
          <w:tcPr>
            <w:tcW w:w="1070" w:type="pct"/>
            <w:vMerge w:val="restart"/>
            <w:tcBorders>
              <w:left w:val="single" w:sz="4" w:space="0" w:color="auto"/>
              <w:right w:val="single" w:sz="4" w:space="0" w:color="auto"/>
            </w:tcBorders>
          </w:tcPr>
          <w:p w14:paraId="003AE9B8" w14:textId="1C047E02" w:rsidR="00D56A37" w:rsidRPr="00BD1AFF" w:rsidRDefault="00D56A37" w:rsidP="008479EF">
            <w:pPr>
              <w:autoSpaceDE/>
              <w:autoSpaceDN/>
              <w:spacing w:line="276" w:lineRule="auto"/>
              <w:ind w:right="-41"/>
              <w:rPr>
                <w:rFonts w:ascii="Verdana" w:hAnsi="Verdana" w:cs="Calibri"/>
                <w:b/>
                <w:noProof/>
              </w:rPr>
            </w:pPr>
            <w:r w:rsidRPr="001506E9">
              <w:rPr>
                <w:rFonts w:ascii="Verdana" w:hAnsi="Verdana" w:cs="Calibri"/>
                <w:noProof/>
              </w:rPr>
              <w:t>Bituminous emulsions</w:t>
            </w:r>
          </w:p>
        </w:tc>
        <w:tc>
          <w:tcPr>
            <w:tcW w:w="1792" w:type="pct"/>
            <w:tcBorders>
              <w:top w:val="single" w:sz="4" w:space="0" w:color="auto"/>
              <w:left w:val="single" w:sz="4" w:space="0" w:color="auto"/>
              <w:bottom w:val="single" w:sz="4" w:space="0" w:color="auto"/>
              <w:right w:val="single" w:sz="4" w:space="0" w:color="auto"/>
            </w:tcBorders>
          </w:tcPr>
          <w:p w14:paraId="6F24ECAA" w14:textId="35B83F63" w:rsidR="00D56A37" w:rsidRPr="00BD1AFF" w:rsidRDefault="00D56A37" w:rsidP="008479EF">
            <w:pPr>
              <w:autoSpaceDE/>
              <w:autoSpaceDN/>
              <w:spacing w:line="276" w:lineRule="auto"/>
              <w:rPr>
                <w:rFonts w:ascii="Verdana" w:hAnsi="Verdana" w:cs="Calibri"/>
                <w:b/>
                <w:noProof/>
              </w:rPr>
            </w:pPr>
            <w:r w:rsidRPr="001506E9">
              <w:rPr>
                <w:rFonts w:ascii="Verdana" w:hAnsi="Verdana" w:cs="Calibri"/>
                <w:noProof/>
              </w:rPr>
              <w:t>Visible (perceptible) properties</w:t>
            </w:r>
          </w:p>
        </w:tc>
        <w:tc>
          <w:tcPr>
            <w:tcW w:w="1683" w:type="pct"/>
            <w:tcBorders>
              <w:top w:val="single" w:sz="4" w:space="0" w:color="auto"/>
              <w:left w:val="single" w:sz="4" w:space="0" w:color="auto"/>
              <w:bottom w:val="single" w:sz="4" w:space="0" w:color="auto"/>
              <w:right w:val="single" w:sz="4" w:space="0" w:color="auto"/>
            </w:tcBorders>
          </w:tcPr>
          <w:p w14:paraId="76983822" w14:textId="786485D7" w:rsidR="00D56A37" w:rsidRPr="00BD1AFF" w:rsidRDefault="00D56A37" w:rsidP="008479EF">
            <w:pPr>
              <w:autoSpaceDE/>
              <w:autoSpaceDN/>
              <w:spacing w:line="276" w:lineRule="auto"/>
              <w:rPr>
                <w:rFonts w:ascii="Verdana" w:hAnsi="Verdana" w:cs="Calibri"/>
                <w:b/>
                <w:noProof/>
              </w:rPr>
            </w:pPr>
            <w:r w:rsidRPr="001506E9">
              <w:rPr>
                <w:rFonts w:ascii="Verdana" w:hAnsi="Verdana" w:cs="Calibri"/>
                <w:noProof/>
              </w:rPr>
              <w:t>БДС EN 1425</w:t>
            </w:r>
          </w:p>
        </w:tc>
      </w:tr>
      <w:tr w:rsidR="00D56A37" w:rsidRPr="00BD1AFF" w14:paraId="620B7166" w14:textId="77777777" w:rsidTr="005C1D4D">
        <w:tc>
          <w:tcPr>
            <w:tcW w:w="455" w:type="pct"/>
            <w:vMerge/>
            <w:tcBorders>
              <w:left w:val="single" w:sz="4" w:space="0" w:color="auto"/>
              <w:right w:val="single" w:sz="4" w:space="0" w:color="auto"/>
            </w:tcBorders>
          </w:tcPr>
          <w:p w14:paraId="1C2EB9A0" w14:textId="77777777" w:rsidR="00D56A37" w:rsidRPr="00D56A37" w:rsidRDefault="00D56A37" w:rsidP="008479EF">
            <w:pPr>
              <w:autoSpaceDE/>
              <w:autoSpaceDN/>
              <w:spacing w:line="276" w:lineRule="auto"/>
              <w:jc w:val="center"/>
              <w:rPr>
                <w:rFonts w:ascii="Verdana" w:hAnsi="Verdana" w:cs="Calibri"/>
                <w:bCs/>
                <w:noProof/>
              </w:rPr>
            </w:pPr>
          </w:p>
        </w:tc>
        <w:tc>
          <w:tcPr>
            <w:tcW w:w="1070" w:type="pct"/>
            <w:vMerge/>
            <w:tcBorders>
              <w:left w:val="single" w:sz="4" w:space="0" w:color="auto"/>
              <w:right w:val="single" w:sz="4" w:space="0" w:color="auto"/>
            </w:tcBorders>
          </w:tcPr>
          <w:p w14:paraId="4793FD80" w14:textId="77777777" w:rsidR="00D56A37" w:rsidRPr="001506E9" w:rsidRDefault="00D56A37" w:rsidP="008479EF">
            <w:pPr>
              <w:autoSpaceDE/>
              <w:autoSpaceDN/>
              <w:spacing w:line="276" w:lineRule="auto"/>
              <w:ind w:right="-41"/>
              <w:rPr>
                <w:rFonts w:ascii="Verdana" w:hAnsi="Verdana" w:cs="Calibri"/>
                <w:noProof/>
              </w:rPr>
            </w:pPr>
          </w:p>
        </w:tc>
        <w:tc>
          <w:tcPr>
            <w:tcW w:w="1792" w:type="pct"/>
            <w:tcBorders>
              <w:top w:val="single" w:sz="4" w:space="0" w:color="auto"/>
              <w:left w:val="single" w:sz="4" w:space="0" w:color="auto"/>
              <w:bottom w:val="single" w:sz="4" w:space="0" w:color="auto"/>
              <w:right w:val="single" w:sz="4" w:space="0" w:color="auto"/>
            </w:tcBorders>
          </w:tcPr>
          <w:p w14:paraId="1370F131" w14:textId="436F70E2" w:rsidR="00D56A37" w:rsidRPr="00BD1AFF" w:rsidRDefault="00D56A37" w:rsidP="008479EF">
            <w:pPr>
              <w:autoSpaceDE/>
              <w:autoSpaceDN/>
              <w:spacing w:line="276" w:lineRule="auto"/>
              <w:rPr>
                <w:rFonts w:ascii="Verdana" w:hAnsi="Verdana" w:cs="Calibri"/>
                <w:b/>
                <w:noProof/>
              </w:rPr>
            </w:pPr>
            <w:r w:rsidRPr="001506E9">
              <w:rPr>
                <w:rFonts w:ascii="Verdana" w:hAnsi="Verdana" w:cs="Calibri"/>
                <w:noProof/>
              </w:rPr>
              <w:t>Content of recovered binder</w:t>
            </w:r>
          </w:p>
        </w:tc>
        <w:tc>
          <w:tcPr>
            <w:tcW w:w="1683" w:type="pct"/>
            <w:tcBorders>
              <w:top w:val="single" w:sz="4" w:space="0" w:color="auto"/>
              <w:left w:val="single" w:sz="4" w:space="0" w:color="auto"/>
              <w:bottom w:val="single" w:sz="4" w:space="0" w:color="auto"/>
              <w:right w:val="single" w:sz="4" w:space="0" w:color="auto"/>
            </w:tcBorders>
          </w:tcPr>
          <w:p w14:paraId="6EE1A889" w14:textId="254A579C" w:rsidR="00D56A37" w:rsidRPr="00BD1AFF" w:rsidRDefault="00D56A37" w:rsidP="008479EF">
            <w:pPr>
              <w:autoSpaceDE/>
              <w:autoSpaceDN/>
              <w:spacing w:line="276" w:lineRule="auto"/>
              <w:rPr>
                <w:rFonts w:ascii="Verdana" w:hAnsi="Verdana" w:cs="Calibri"/>
                <w:b/>
                <w:noProof/>
              </w:rPr>
            </w:pPr>
            <w:r w:rsidRPr="001506E9">
              <w:rPr>
                <w:rFonts w:ascii="Verdana" w:hAnsi="Verdana" w:cs="Calibri"/>
                <w:noProof/>
              </w:rPr>
              <w:t>БДС EN 1431</w:t>
            </w:r>
          </w:p>
        </w:tc>
      </w:tr>
      <w:tr w:rsidR="00D56A37" w:rsidRPr="00BD1AFF" w14:paraId="3A05E04C" w14:textId="77777777" w:rsidTr="005C1D4D">
        <w:tc>
          <w:tcPr>
            <w:tcW w:w="455" w:type="pct"/>
            <w:vMerge/>
            <w:tcBorders>
              <w:left w:val="single" w:sz="4" w:space="0" w:color="auto"/>
              <w:right w:val="single" w:sz="4" w:space="0" w:color="auto"/>
            </w:tcBorders>
          </w:tcPr>
          <w:p w14:paraId="2108037F" w14:textId="77777777" w:rsidR="00D56A37" w:rsidRPr="00D56A37" w:rsidRDefault="00D56A37" w:rsidP="008479EF">
            <w:pPr>
              <w:autoSpaceDE/>
              <w:autoSpaceDN/>
              <w:spacing w:line="276" w:lineRule="auto"/>
              <w:jc w:val="center"/>
              <w:rPr>
                <w:rFonts w:ascii="Verdana" w:hAnsi="Verdana" w:cs="Calibri"/>
                <w:bCs/>
                <w:noProof/>
              </w:rPr>
            </w:pPr>
          </w:p>
        </w:tc>
        <w:tc>
          <w:tcPr>
            <w:tcW w:w="1070" w:type="pct"/>
            <w:vMerge/>
            <w:tcBorders>
              <w:left w:val="single" w:sz="4" w:space="0" w:color="auto"/>
              <w:right w:val="single" w:sz="4" w:space="0" w:color="auto"/>
            </w:tcBorders>
          </w:tcPr>
          <w:p w14:paraId="4B7ADE4D" w14:textId="77777777" w:rsidR="00D56A37" w:rsidRPr="001506E9" w:rsidRDefault="00D56A37" w:rsidP="008479EF">
            <w:pPr>
              <w:autoSpaceDE/>
              <w:autoSpaceDN/>
              <w:spacing w:line="276" w:lineRule="auto"/>
              <w:ind w:right="-41"/>
              <w:rPr>
                <w:rFonts w:ascii="Verdana" w:hAnsi="Verdana" w:cs="Calibri"/>
                <w:noProof/>
              </w:rPr>
            </w:pPr>
          </w:p>
        </w:tc>
        <w:tc>
          <w:tcPr>
            <w:tcW w:w="1792" w:type="pct"/>
            <w:tcBorders>
              <w:top w:val="single" w:sz="4" w:space="0" w:color="auto"/>
              <w:left w:val="single" w:sz="4" w:space="0" w:color="auto"/>
              <w:bottom w:val="single" w:sz="4" w:space="0" w:color="auto"/>
              <w:right w:val="single" w:sz="4" w:space="0" w:color="auto"/>
            </w:tcBorders>
          </w:tcPr>
          <w:p w14:paraId="43AF0E88" w14:textId="300FB66B" w:rsidR="00D56A37" w:rsidRPr="00BD1AFF" w:rsidRDefault="00D56A37" w:rsidP="008479EF">
            <w:pPr>
              <w:autoSpaceDE/>
              <w:autoSpaceDN/>
              <w:spacing w:line="276" w:lineRule="auto"/>
              <w:rPr>
                <w:rFonts w:ascii="Verdana" w:hAnsi="Verdana" w:cs="Calibri"/>
                <w:b/>
                <w:noProof/>
              </w:rPr>
            </w:pPr>
            <w:r w:rsidRPr="001506E9">
              <w:rPr>
                <w:rFonts w:ascii="Verdana" w:hAnsi="Verdana" w:cs="Calibri"/>
                <w:noProof/>
              </w:rPr>
              <w:t>Viscosity/efflux time</w:t>
            </w:r>
          </w:p>
        </w:tc>
        <w:tc>
          <w:tcPr>
            <w:tcW w:w="1683" w:type="pct"/>
            <w:tcBorders>
              <w:top w:val="single" w:sz="4" w:space="0" w:color="auto"/>
              <w:left w:val="single" w:sz="4" w:space="0" w:color="auto"/>
              <w:bottom w:val="single" w:sz="4" w:space="0" w:color="auto"/>
              <w:right w:val="single" w:sz="4" w:space="0" w:color="auto"/>
            </w:tcBorders>
          </w:tcPr>
          <w:p w14:paraId="2DCD5A17" w14:textId="65D5E9EE" w:rsidR="00D56A37" w:rsidRPr="00BD1AFF" w:rsidRDefault="00D56A37" w:rsidP="008479EF">
            <w:pPr>
              <w:autoSpaceDE/>
              <w:autoSpaceDN/>
              <w:spacing w:line="276" w:lineRule="auto"/>
              <w:rPr>
                <w:rFonts w:ascii="Verdana" w:hAnsi="Verdana" w:cs="Calibri"/>
                <w:b/>
                <w:noProof/>
              </w:rPr>
            </w:pPr>
            <w:r w:rsidRPr="001506E9">
              <w:rPr>
                <w:rFonts w:ascii="Verdana" w:hAnsi="Verdana" w:cs="Calibri"/>
                <w:noProof/>
              </w:rPr>
              <w:t>БДС EN 12846-1</w:t>
            </w:r>
          </w:p>
        </w:tc>
      </w:tr>
      <w:tr w:rsidR="00D56A37" w:rsidRPr="00BD1AFF" w14:paraId="5CCBEBEB" w14:textId="77777777" w:rsidTr="005C1D4D">
        <w:tc>
          <w:tcPr>
            <w:tcW w:w="455" w:type="pct"/>
            <w:vMerge/>
            <w:tcBorders>
              <w:left w:val="single" w:sz="4" w:space="0" w:color="auto"/>
              <w:right w:val="single" w:sz="4" w:space="0" w:color="auto"/>
            </w:tcBorders>
          </w:tcPr>
          <w:p w14:paraId="752122B4" w14:textId="77777777" w:rsidR="00D56A37" w:rsidRPr="00D56A37" w:rsidRDefault="00D56A37" w:rsidP="008479EF">
            <w:pPr>
              <w:autoSpaceDE/>
              <w:autoSpaceDN/>
              <w:spacing w:line="276" w:lineRule="auto"/>
              <w:jc w:val="center"/>
              <w:rPr>
                <w:rFonts w:ascii="Verdana" w:hAnsi="Verdana" w:cs="Calibri"/>
                <w:bCs/>
                <w:noProof/>
              </w:rPr>
            </w:pPr>
          </w:p>
        </w:tc>
        <w:tc>
          <w:tcPr>
            <w:tcW w:w="1070" w:type="pct"/>
            <w:vMerge/>
            <w:tcBorders>
              <w:left w:val="single" w:sz="4" w:space="0" w:color="auto"/>
              <w:right w:val="single" w:sz="4" w:space="0" w:color="auto"/>
            </w:tcBorders>
          </w:tcPr>
          <w:p w14:paraId="133D553F" w14:textId="77777777" w:rsidR="00D56A37" w:rsidRPr="001506E9" w:rsidRDefault="00D56A37" w:rsidP="008479EF">
            <w:pPr>
              <w:autoSpaceDE/>
              <w:autoSpaceDN/>
              <w:spacing w:line="276" w:lineRule="auto"/>
              <w:ind w:right="-41"/>
              <w:rPr>
                <w:rFonts w:ascii="Verdana" w:hAnsi="Verdana" w:cs="Calibri"/>
                <w:noProof/>
              </w:rPr>
            </w:pPr>
          </w:p>
        </w:tc>
        <w:tc>
          <w:tcPr>
            <w:tcW w:w="1792" w:type="pct"/>
            <w:tcBorders>
              <w:top w:val="single" w:sz="4" w:space="0" w:color="auto"/>
              <w:left w:val="single" w:sz="4" w:space="0" w:color="auto"/>
              <w:bottom w:val="single" w:sz="4" w:space="0" w:color="auto"/>
              <w:right w:val="single" w:sz="4" w:space="0" w:color="auto"/>
            </w:tcBorders>
          </w:tcPr>
          <w:p w14:paraId="32FBFD1F" w14:textId="5A7C3F1A" w:rsidR="00D56A37" w:rsidRPr="00BD1AFF" w:rsidRDefault="00D56A37" w:rsidP="008479EF">
            <w:pPr>
              <w:autoSpaceDE/>
              <w:autoSpaceDN/>
              <w:spacing w:line="276" w:lineRule="auto"/>
              <w:rPr>
                <w:rFonts w:ascii="Verdana" w:hAnsi="Verdana" w:cs="Calibri"/>
                <w:b/>
                <w:noProof/>
              </w:rPr>
            </w:pPr>
            <w:r w:rsidRPr="001506E9">
              <w:rPr>
                <w:rFonts w:ascii="Verdana" w:hAnsi="Verdana" w:cs="Calibri"/>
                <w:noProof/>
              </w:rPr>
              <w:t>Residue on sieving</w:t>
            </w:r>
          </w:p>
        </w:tc>
        <w:tc>
          <w:tcPr>
            <w:tcW w:w="1683" w:type="pct"/>
            <w:tcBorders>
              <w:top w:val="single" w:sz="4" w:space="0" w:color="auto"/>
              <w:left w:val="single" w:sz="4" w:space="0" w:color="auto"/>
              <w:bottom w:val="single" w:sz="4" w:space="0" w:color="auto"/>
              <w:right w:val="single" w:sz="4" w:space="0" w:color="auto"/>
            </w:tcBorders>
          </w:tcPr>
          <w:p w14:paraId="082A60B0" w14:textId="6B8DBB02" w:rsidR="00D56A37" w:rsidRPr="00BD1AFF" w:rsidRDefault="00D56A37" w:rsidP="008479EF">
            <w:pPr>
              <w:autoSpaceDE/>
              <w:autoSpaceDN/>
              <w:spacing w:line="276" w:lineRule="auto"/>
              <w:rPr>
                <w:rFonts w:ascii="Verdana" w:hAnsi="Verdana" w:cs="Calibri"/>
                <w:b/>
                <w:noProof/>
              </w:rPr>
            </w:pPr>
            <w:r w:rsidRPr="001506E9">
              <w:rPr>
                <w:rFonts w:ascii="Verdana" w:hAnsi="Verdana" w:cs="Calibri"/>
                <w:noProof/>
              </w:rPr>
              <w:t>БДС EN 1429</w:t>
            </w:r>
          </w:p>
        </w:tc>
      </w:tr>
      <w:tr w:rsidR="00D56A37" w:rsidRPr="00BD1AFF" w14:paraId="1D6DAC1F" w14:textId="77777777" w:rsidTr="005C1D4D">
        <w:tc>
          <w:tcPr>
            <w:tcW w:w="455" w:type="pct"/>
            <w:vMerge/>
            <w:tcBorders>
              <w:left w:val="single" w:sz="4" w:space="0" w:color="auto"/>
              <w:right w:val="single" w:sz="4" w:space="0" w:color="auto"/>
            </w:tcBorders>
          </w:tcPr>
          <w:p w14:paraId="59D38868" w14:textId="77777777" w:rsidR="00D56A37" w:rsidRPr="00D56A37" w:rsidRDefault="00D56A37" w:rsidP="008479EF">
            <w:pPr>
              <w:autoSpaceDE/>
              <w:autoSpaceDN/>
              <w:spacing w:line="276" w:lineRule="auto"/>
              <w:jc w:val="center"/>
              <w:rPr>
                <w:rFonts w:ascii="Verdana" w:hAnsi="Verdana" w:cs="Calibri"/>
                <w:bCs/>
                <w:noProof/>
              </w:rPr>
            </w:pPr>
          </w:p>
        </w:tc>
        <w:tc>
          <w:tcPr>
            <w:tcW w:w="1070" w:type="pct"/>
            <w:vMerge/>
            <w:tcBorders>
              <w:left w:val="single" w:sz="4" w:space="0" w:color="auto"/>
              <w:right w:val="single" w:sz="4" w:space="0" w:color="auto"/>
            </w:tcBorders>
          </w:tcPr>
          <w:p w14:paraId="2324D29A" w14:textId="77777777" w:rsidR="00D56A37" w:rsidRPr="001506E9" w:rsidRDefault="00D56A37" w:rsidP="008479EF">
            <w:pPr>
              <w:autoSpaceDE/>
              <w:autoSpaceDN/>
              <w:spacing w:line="276" w:lineRule="auto"/>
              <w:ind w:right="-41"/>
              <w:rPr>
                <w:rFonts w:ascii="Verdana" w:hAnsi="Verdana" w:cs="Calibri"/>
                <w:noProof/>
              </w:rPr>
            </w:pPr>
          </w:p>
        </w:tc>
        <w:tc>
          <w:tcPr>
            <w:tcW w:w="1792" w:type="pct"/>
            <w:tcBorders>
              <w:top w:val="single" w:sz="4" w:space="0" w:color="auto"/>
              <w:left w:val="single" w:sz="4" w:space="0" w:color="auto"/>
              <w:bottom w:val="single" w:sz="4" w:space="0" w:color="auto"/>
              <w:right w:val="single" w:sz="4" w:space="0" w:color="auto"/>
            </w:tcBorders>
          </w:tcPr>
          <w:p w14:paraId="56B02919" w14:textId="374C3184" w:rsidR="00D56A37" w:rsidRPr="00BD1AFF" w:rsidRDefault="00D56A37" w:rsidP="008479EF">
            <w:pPr>
              <w:autoSpaceDE/>
              <w:autoSpaceDN/>
              <w:spacing w:line="276" w:lineRule="auto"/>
              <w:rPr>
                <w:rFonts w:ascii="Verdana" w:hAnsi="Verdana" w:cs="Calibri"/>
                <w:b/>
                <w:noProof/>
              </w:rPr>
            </w:pPr>
            <w:r w:rsidRPr="001506E9">
              <w:rPr>
                <w:rFonts w:ascii="Verdana" w:hAnsi="Verdana" w:cs="Calibri"/>
                <w:noProof/>
              </w:rPr>
              <w:t>Particle polarity</w:t>
            </w:r>
          </w:p>
        </w:tc>
        <w:tc>
          <w:tcPr>
            <w:tcW w:w="1683" w:type="pct"/>
            <w:tcBorders>
              <w:top w:val="single" w:sz="4" w:space="0" w:color="auto"/>
              <w:left w:val="single" w:sz="4" w:space="0" w:color="auto"/>
              <w:bottom w:val="single" w:sz="4" w:space="0" w:color="auto"/>
              <w:right w:val="single" w:sz="4" w:space="0" w:color="auto"/>
            </w:tcBorders>
          </w:tcPr>
          <w:p w14:paraId="3F25850A" w14:textId="01145D1D" w:rsidR="00D56A37" w:rsidRPr="00BD1AFF" w:rsidRDefault="00D56A37" w:rsidP="008479EF">
            <w:pPr>
              <w:autoSpaceDE/>
              <w:autoSpaceDN/>
              <w:spacing w:line="276" w:lineRule="auto"/>
              <w:rPr>
                <w:rFonts w:ascii="Verdana" w:hAnsi="Verdana" w:cs="Calibri"/>
                <w:b/>
                <w:noProof/>
              </w:rPr>
            </w:pPr>
            <w:r w:rsidRPr="001506E9">
              <w:rPr>
                <w:rFonts w:ascii="Verdana" w:hAnsi="Verdana" w:cs="Calibri"/>
                <w:noProof/>
              </w:rPr>
              <w:t>БДС EN 1430</w:t>
            </w:r>
          </w:p>
        </w:tc>
      </w:tr>
      <w:tr w:rsidR="00D56A37" w:rsidRPr="00BD1AFF" w14:paraId="6545205A" w14:textId="77777777" w:rsidTr="005C1D4D">
        <w:tc>
          <w:tcPr>
            <w:tcW w:w="455" w:type="pct"/>
            <w:vMerge/>
            <w:tcBorders>
              <w:left w:val="single" w:sz="4" w:space="0" w:color="auto"/>
              <w:right w:val="single" w:sz="4" w:space="0" w:color="auto"/>
            </w:tcBorders>
          </w:tcPr>
          <w:p w14:paraId="190A3EEB" w14:textId="77777777" w:rsidR="00D56A37" w:rsidRPr="00D56A37" w:rsidRDefault="00D56A37" w:rsidP="008479EF">
            <w:pPr>
              <w:autoSpaceDE/>
              <w:autoSpaceDN/>
              <w:spacing w:line="276" w:lineRule="auto"/>
              <w:jc w:val="center"/>
              <w:rPr>
                <w:rFonts w:ascii="Verdana" w:hAnsi="Verdana" w:cs="Calibri"/>
                <w:bCs/>
                <w:noProof/>
              </w:rPr>
            </w:pPr>
          </w:p>
        </w:tc>
        <w:tc>
          <w:tcPr>
            <w:tcW w:w="1070" w:type="pct"/>
            <w:vMerge/>
            <w:tcBorders>
              <w:left w:val="single" w:sz="4" w:space="0" w:color="auto"/>
              <w:right w:val="single" w:sz="4" w:space="0" w:color="auto"/>
            </w:tcBorders>
          </w:tcPr>
          <w:p w14:paraId="391C73FF" w14:textId="77777777" w:rsidR="00D56A37" w:rsidRPr="001506E9" w:rsidRDefault="00D56A37" w:rsidP="008479EF">
            <w:pPr>
              <w:autoSpaceDE/>
              <w:autoSpaceDN/>
              <w:spacing w:line="276" w:lineRule="auto"/>
              <w:ind w:right="-41"/>
              <w:rPr>
                <w:rFonts w:ascii="Verdana" w:hAnsi="Verdana" w:cs="Calibri"/>
                <w:noProof/>
              </w:rPr>
            </w:pPr>
          </w:p>
        </w:tc>
        <w:tc>
          <w:tcPr>
            <w:tcW w:w="1792" w:type="pct"/>
            <w:tcBorders>
              <w:top w:val="single" w:sz="4" w:space="0" w:color="auto"/>
              <w:left w:val="single" w:sz="4" w:space="0" w:color="auto"/>
              <w:bottom w:val="single" w:sz="4" w:space="0" w:color="auto"/>
              <w:right w:val="single" w:sz="4" w:space="0" w:color="auto"/>
            </w:tcBorders>
          </w:tcPr>
          <w:p w14:paraId="139AC113" w14:textId="0544D1F1" w:rsidR="00D56A37" w:rsidRPr="00BD1AFF" w:rsidRDefault="00D56A37" w:rsidP="008479EF">
            <w:pPr>
              <w:autoSpaceDE/>
              <w:autoSpaceDN/>
              <w:spacing w:line="276" w:lineRule="auto"/>
              <w:rPr>
                <w:rFonts w:ascii="Verdana" w:hAnsi="Verdana" w:cs="Calibri"/>
                <w:b/>
                <w:noProof/>
              </w:rPr>
            </w:pPr>
            <w:r w:rsidRPr="001506E9">
              <w:rPr>
                <w:rFonts w:ascii="Verdana" w:hAnsi="Verdana" w:cs="Calibri"/>
                <w:noProof/>
              </w:rPr>
              <w:t>Mixing stability with cement</w:t>
            </w:r>
          </w:p>
        </w:tc>
        <w:tc>
          <w:tcPr>
            <w:tcW w:w="1683" w:type="pct"/>
            <w:tcBorders>
              <w:top w:val="single" w:sz="4" w:space="0" w:color="auto"/>
              <w:left w:val="single" w:sz="4" w:space="0" w:color="auto"/>
              <w:bottom w:val="single" w:sz="4" w:space="0" w:color="auto"/>
              <w:right w:val="single" w:sz="4" w:space="0" w:color="auto"/>
            </w:tcBorders>
          </w:tcPr>
          <w:p w14:paraId="32EDBBA9" w14:textId="3C36CB11" w:rsidR="00D56A37" w:rsidRPr="00BD1AFF" w:rsidRDefault="00D56A37" w:rsidP="008479EF">
            <w:pPr>
              <w:autoSpaceDE/>
              <w:autoSpaceDN/>
              <w:spacing w:line="276" w:lineRule="auto"/>
              <w:rPr>
                <w:rFonts w:ascii="Verdana" w:hAnsi="Verdana" w:cs="Calibri"/>
                <w:b/>
                <w:noProof/>
              </w:rPr>
            </w:pPr>
            <w:r w:rsidRPr="001506E9">
              <w:rPr>
                <w:rFonts w:ascii="Verdana" w:hAnsi="Verdana" w:cs="Calibri"/>
                <w:noProof/>
              </w:rPr>
              <w:t>БДС EN 12848</w:t>
            </w:r>
          </w:p>
        </w:tc>
      </w:tr>
      <w:tr w:rsidR="00D56A37" w:rsidRPr="00BD1AFF" w14:paraId="25347B56" w14:textId="77777777" w:rsidTr="005C1D4D">
        <w:tc>
          <w:tcPr>
            <w:tcW w:w="455" w:type="pct"/>
            <w:vMerge/>
            <w:tcBorders>
              <w:left w:val="single" w:sz="4" w:space="0" w:color="auto"/>
              <w:right w:val="single" w:sz="4" w:space="0" w:color="auto"/>
            </w:tcBorders>
          </w:tcPr>
          <w:p w14:paraId="4DF87F8C" w14:textId="77777777" w:rsidR="00D56A37" w:rsidRPr="00D56A37" w:rsidRDefault="00D56A37" w:rsidP="008479EF">
            <w:pPr>
              <w:autoSpaceDE/>
              <w:autoSpaceDN/>
              <w:spacing w:line="276" w:lineRule="auto"/>
              <w:jc w:val="center"/>
              <w:rPr>
                <w:rFonts w:ascii="Verdana" w:hAnsi="Verdana" w:cs="Calibri"/>
                <w:bCs/>
                <w:noProof/>
              </w:rPr>
            </w:pPr>
          </w:p>
        </w:tc>
        <w:tc>
          <w:tcPr>
            <w:tcW w:w="1070" w:type="pct"/>
            <w:vMerge/>
            <w:tcBorders>
              <w:left w:val="single" w:sz="4" w:space="0" w:color="auto"/>
              <w:right w:val="single" w:sz="4" w:space="0" w:color="auto"/>
            </w:tcBorders>
          </w:tcPr>
          <w:p w14:paraId="51420FC0" w14:textId="77777777" w:rsidR="00D56A37" w:rsidRPr="001506E9" w:rsidRDefault="00D56A37" w:rsidP="008479EF">
            <w:pPr>
              <w:autoSpaceDE/>
              <w:autoSpaceDN/>
              <w:spacing w:line="276" w:lineRule="auto"/>
              <w:ind w:right="-41"/>
              <w:rPr>
                <w:rFonts w:ascii="Verdana" w:hAnsi="Verdana" w:cs="Calibri"/>
                <w:noProof/>
              </w:rPr>
            </w:pPr>
          </w:p>
        </w:tc>
        <w:tc>
          <w:tcPr>
            <w:tcW w:w="1792" w:type="pct"/>
            <w:tcBorders>
              <w:top w:val="single" w:sz="4" w:space="0" w:color="auto"/>
              <w:left w:val="single" w:sz="4" w:space="0" w:color="auto"/>
              <w:bottom w:val="single" w:sz="4" w:space="0" w:color="auto"/>
              <w:right w:val="single" w:sz="4" w:space="0" w:color="auto"/>
            </w:tcBorders>
          </w:tcPr>
          <w:p w14:paraId="1D191936" w14:textId="77777777" w:rsidR="00D56A37" w:rsidRPr="001506E9" w:rsidRDefault="00D56A37" w:rsidP="008479EF">
            <w:pPr>
              <w:autoSpaceDE/>
              <w:autoSpaceDN/>
              <w:spacing w:line="276" w:lineRule="auto"/>
              <w:rPr>
                <w:rFonts w:ascii="Verdana" w:hAnsi="Verdana" w:cs="Calibri"/>
                <w:noProof/>
              </w:rPr>
            </w:pPr>
            <w:r w:rsidRPr="001506E9">
              <w:rPr>
                <w:rFonts w:ascii="Verdana" w:hAnsi="Verdana" w:cs="Calibri"/>
                <w:noProof/>
              </w:rPr>
              <w:t>Reocovered binder</w:t>
            </w:r>
          </w:p>
          <w:p w14:paraId="10AB8EFD" w14:textId="77777777" w:rsidR="00400A75" w:rsidRDefault="008758FE" w:rsidP="00400A75">
            <w:pPr>
              <w:overflowPunct/>
              <w:autoSpaceDE/>
              <w:autoSpaceDN/>
              <w:adjustRightInd/>
              <w:spacing w:line="276" w:lineRule="auto"/>
              <w:textAlignment w:val="auto"/>
              <w:rPr>
                <w:rFonts w:ascii="Verdana" w:hAnsi="Verdana" w:cs="Calibri"/>
                <w:noProof/>
              </w:rPr>
            </w:pPr>
            <w:r>
              <w:rPr>
                <w:rFonts w:ascii="Verdana" w:hAnsi="Verdana" w:cs="Calibri"/>
                <w:noProof/>
              </w:rPr>
              <w:t xml:space="preserve">- </w:t>
            </w:r>
            <w:r w:rsidR="00D56A37" w:rsidRPr="001506E9">
              <w:rPr>
                <w:rFonts w:ascii="Verdana" w:hAnsi="Verdana" w:cs="Calibri"/>
                <w:noProof/>
              </w:rPr>
              <w:t>Penetration</w:t>
            </w:r>
          </w:p>
          <w:p w14:paraId="6E63162F" w14:textId="09C61F4D" w:rsidR="00D56A37" w:rsidRPr="00400A75" w:rsidRDefault="008758FE" w:rsidP="00400A75">
            <w:pPr>
              <w:overflowPunct/>
              <w:autoSpaceDE/>
              <w:autoSpaceDN/>
              <w:adjustRightInd/>
              <w:spacing w:line="276" w:lineRule="auto"/>
              <w:textAlignment w:val="auto"/>
              <w:rPr>
                <w:rFonts w:ascii="Verdana" w:hAnsi="Verdana" w:cs="Calibri"/>
                <w:noProof/>
              </w:rPr>
            </w:pPr>
            <w:r>
              <w:rPr>
                <w:rFonts w:ascii="Verdana" w:hAnsi="Verdana" w:cs="Calibri"/>
                <w:noProof/>
              </w:rPr>
              <w:t xml:space="preserve">- </w:t>
            </w:r>
            <w:r w:rsidR="00D56A37" w:rsidRPr="001506E9">
              <w:rPr>
                <w:rFonts w:ascii="Verdana" w:hAnsi="Verdana" w:cs="Calibri"/>
                <w:noProof/>
              </w:rPr>
              <w:t>Softening point by the Ring and Ball method</w:t>
            </w:r>
          </w:p>
        </w:tc>
        <w:tc>
          <w:tcPr>
            <w:tcW w:w="1683" w:type="pct"/>
            <w:tcBorders>
              <w:top w:val="single" w:sz="4" w:space="0" w:color="auto"/>
              <w:left w:val="single" w:sz="4" w:space="0" w:color="auto"/>
              <w:bottom w:val="single" w:sz="4" w:space="0" w:color="auto"/>
              <w:right w:val="single" w:sz="4" w:space="0" w:color="auto"/>
            </w:tcBorders>
          </w:tcPr>
          <w:p w14:paraId="31AFF8D2" w14:textId="77777777" w:rsidR="00D56A37" w:rsidRPr="00400A75" w:rsidRDefault="00D56A37" w:rsidP="008479EF">
            <w:pPr>
              <w:autoSpaceDE/>
              <w:autoSpaceDN/>
              <w:spacing w:line="276" w:lineRule="auto"/>
              <w:rPr>
                <w:rFonts w:ascii="Verdana" w:hAnsi="Verdana" w:cs="Calibri"/>
                <w:noProof/>
              </w:rPr>
            </w:pPr>
          </w:p>
          <w:p w14:paraId="042BDF12" w14:textId="77777777" w:rsidR="00D56A37" w:rsidRPr="001506E9" w:rsidRDefault="00D56A37" w:rsidP="008479EF">
            <w:pPr>
              <w:autoSpaceDE/>
              <w:autoSpaceDN/>
              <w:spacing w:line="276" w:lineRule="auto"/>
              <w:rPr>
                <w:rFonts w:ascii="Verdana" w:hAnsi="Verdana" w:cs="Calibri"/>
                <w:noProof/>
              </w:rPr>
            </w:pPr>
            <w:r w:rsidRPr="001506E9">
              <w:rPr>
                <w:rFonts w:ascii="Verdana" w:hAnsi="Verdana" w:cs="Calibri"/>
                <w:noProof/>
              </w:rPr>
              <w:t>БДС EN 1426</w:t>
            </w:r>
          </w:p>
          <w:p w14:paraId="6ECB8B53" w14:textId="77777777" w:rsidR="00400A75" w:rsidRDefault="00400A75" w:rsidP="008479EF">
            <w:pPr>
              <w:autoSpaceDE/>
              <w:autoSpaceDN/>
              <w:spacing w:line="276" w:lineRule="auto"/>
              <w:rPr>
                <w:rFonts w:ascii="Verdana" w:hAnsi="Verdana" w:cs="Calibri"/>
                <w:noProof/>
              </w:rPr>
            </w:pPr>
          </w:p>
          <w:p w14:paraId="6A56F651" w14:textId="40EA1244" w:rsidR="00D56A37" w:rsidRPr="00400A75" w:rsidRDefault="00D56A37" w:rsidP="008479EF">
            <w:pPr>
              <w:autoSpaceDE/>
              <w:autoSpaceDN/>
              <w:spacing w:line="276" w:lineRule="auto"/>
              <w:rPr>
                <w:rFonts w:ascii="Verdana" w:hAnsi="Verdana" w:cs="Calibri"/>
                <w:noProof/>
              </w:rPr>
            </w:pPr>
            <w:r w:rsidRPr="001506E9">
              <w:rPr>
                <w:rFonts w:ascii="Verdana" w:hAnsi="Verdana" w:cs="Calibri"/>
                <w:noProof/>
              </w:rPr>
              <w:t>БДС EN 1427</w:t>
            </w:r>
          </w:p>
        </w:tc>
      </w:tr>
      <w:tr w:rsidR="00D56A37" w:rsidRPr="00BD1AFF" w14:paraId="43EDD503" w14:textId="77777777" w:rsidTr="005C1D4D">
        <w:tc>
          <w:tcPr>
            <w:tcW w:w="455" w:type="pct"/>
            <w:vMerge/>
            <w:tcBorders>
              <w:left w:val="single" w:sz="4" w:space="0" w:color="auto"/>
              <w:right w:val="single" w:sz="4" w:space="0" w:color="auto"/>
            </w:tcBorders>
          </w:tcPr>
          <w:p w14:paraId="4529B9E7" w14:textId="77777777" w:rsidR="00D56A37" w:rsidRPr="00D56A37" w:rsidRDefault="00D56A37" w:rsidP="008479EF">
            <w:pPr>
              <w:autoSpaceDE/>
              <w:autoSpaceDN/>
              <w:spacing w:line="276" w:lineRule="auto"/>
              <w:jc w:val="center"/>
              <w:rPr>
                <w:rFonts w:ascii="Verdana" w:hAnsi="Verdana" w:cs="Calibri"/>
                <w:bCs/>
                <w:noProof/>
              </w:rPr>
            </w:pPr>
          </w:p>
        </w:tc>
        <w:tc>
          <w:tcPr>
            <w:tcW w:w="1070" w:type="pct"/>
            <w:vMerge/>
            <w:tcBorders>
              <w:left w:val="single" w:sz="4" w:space="0" w:color="auto"/>
              <w:right w:val="single" w:sz="4" w:space="0" w:color="auto"/>
            </w:tcBorders>
          </w:tcPr>
          <w:p w14:paraId="6CCDB645" w14:textId="77777777" w:rsidR="00D56A37" w:rsidRPr="001506E9" w:rsidRDefault="00D56A37" w:rsidP="008479EF">
            <w:pPr>
              <w:autoSpaceDE/>
              <w:autoSpaceDN/>
              <w:spacing w:line="276" w:lineRule="auto"/>
              <w:ind w:right="-41"/>
              <w:rPr>
                <w:rFonts w:ascii="Verdana" w:hAnsi="Verdana" w:cs="Calibri"/>
                <w:noProof/>
              </w:rPr>
            </w:pPr>
          </w:p>
        </w:tc>
        <w:tc>
          <w:tcPr>
            <w:tcW w:w="1792" w:type="pct"/>
            <w:tcBorders>
              <w:top w:val="single" w:sz="4" w:space="0" w:color="auto"/>
              <w:left w:val="single" w:sz="4" w:space="0" w:color="auto"/>
              <w:bottom w:val="single" w:sz="4" w:space="0" w:color="auto"/>
              <w:right w:val="single" w:sz="4" w:space="0" w:color="auto"/>
            </w:tcBorders>
          </w:tcPr>
          <w:p w14:paraId="2AD66FBA" w14:textId="3F8FD546" w:rsidR="00D56A37" w:rsidRPr="00BD1AFF" w:rsidRDefault="008758FE" w:rsidP="008479EF">
            <w:pPr>
              <w:autoSpaceDE/>
              <w:autoSpaceDN/>
              <w:spacing w:line="276" w:lineRule="auto"/>
              <w:rPr>
                <w:rFonts w:ascii="Verdana" w:hAnsi="Verdana" w:cs="Calibri"/>
                <w:b/>
                <w:noProof/>
              </w:rPr>
            </w:pPr>
            <w:r>
              <w:rPr>
                <w:rFonts w:ascii="Verdana" w:hAnsi="Verdana" w:cs="Calibri"/>
                <w:noProof/>
              </w:rPr>
              <w:t xml:space="preserve">- </w:t>
            </w:r>
            <w:r w:rsidR="00D56A37" w:rsidRPr="001506E9">
              <w:rPr>
                <w:rFonts w:ascii="Verdana" w:hAnsi="Verdana" w:cs="Calibri"/>
                <w:noProof/>
              </w:rPr>
              <w:t>Storage stability by sieving</w:t>
            </w:r>
          </w:p>
        </w:tc>
        <w:tc>
          <w:tcPr>
            <w:tcW w:w="1683" w:type="pct"/>
            <w:tcBorders>
              <w:top w:val="single" w:sz="4" w:space="0" w:color="auto"/>
              <w:left w:val="single" w:sz="4" w:space="0" w:color="auto"/>
              <w:bottom w:val="single" w:sz="4" w:space="0" w:color="auto"/>
              <w:right w:val="single" w:sz="4" w:space="0" w:color="auto"/>
            </w:tcBorders>
          </w:tcPr>
          <w:p w14:paraId="7F88F361" w14:textId="2D422276" w:rsidR="00D56A37" w:rsidRPr="00BD1AFF" w:rsidRDefault="00D56A37" w:rsidP="008479EF">
            <w:pPr>
              <w:autoSpaceDE/>
              <w:autoSpaceDN/>
              <w:spacing w:line="276" w:lineRule="auto"/>
              <w:rPr>
                <w:rFonts w:ascii="Verdana" w:hAnsi="Verdana" w:cs="Calibri"/>
                <w:b/>
                <w:noProof/>
              </w:rPr>
            </w:pPr>
            <w:r w:rsidRPr="001506E9">
              <w:rPr>
                <w:rFonts w:ascii="Verdana" w:hAnsi="Verdana" w:cs="Calibri"/>
                <w:noProof/>
              </w:rPr>
              <w:t>БДС EN 1429</w:t>
            </w:r>
          </w:p>
        </w:tc>
      </w:tr>
      <w:tr w:rsidR="008758FE" w:rsidRPr="00BD1AFF" w14:paraId="314D5F79" w14:textId="77777777" w:rsidTr="005C1D4D">
        <w:tc>
          <w:tcPr>
            <w:tcW w:w="455" w:type="pct"/>
            <w:vMerge w:val="restart"/>
            <w:tcBorders>
              <w:left w:val="single" w:sz="4" w:space="0" w:color="auto"/>
              <w:right w:val="single" w:sz="4" w:space="0" w:color="auto"/>
            </w:tcBorders>
          </w:tcPr>
          <w:p w14:paraId="24A6E9B5" w14:textId="25D56A52" w:rsidR="008758FE" w:rsidRPr="00D56A37" w:rsidRDefault="008758FE" w:rsidP="008479EF">
            <w:pPr>
              <w:autoSpaceDE/>
              <w:autoSpaceDN/>
              <w:spacing w:line="276" w:lineRule="auto"/>
              <w:jc w:val="center"/>
              <w:rPr>
                <w:rFonts w:ascii="Verdana" w:hAnsi="Verdana" w:cs="Calibri"/>
                <w:bCs/>
                <w:noProof/>
              </w:rPr>
            </w:pPr>
            <w:r w:rsidRPr="00D56A37">
              <w:rPr>
                <w:rFonts w:ascii="Verdana" w:hAnsi="Verdana" w:cs="Calibri"/>
                <w:bCs/>
                <w:noProof/>
              </w:rPr>
              <w:t>3</w:t>
            </w:r>
            <w:r>
              <w:rPr>
                <w:rFonts w:ascii="Verdana" w:hAnsi="Verdana" w:cs="Calibri"/>
                <w:bCs/>
                <w:noProof/>
              </w:rPr>
              <w:t>.</w:t>
            </w:r>
          </w:p>
        </w:tc>
        <w:tc>
          <w:tcPr>
            <w:tcW w:w="1070" w:type="pct"/>
            <w:vMerge w:val="restart"/>
            <w:tcBorders>
              <w:left w:val="single" w:sz="4" w:space="0" w:color="auto"/>
              <w:right w:val="single" w:sz="4" w:space="0" w:color="auto"/>
            </w:tcBorders>
          </w:tcPr>
          <w:p w14:paraId="32607A8E" w14:textId="243A5C17" w:rsidR="008758FE" w:rsidRPr="001506E9" w:rsidRDefault="008758FE" w:rsidP="008479EF">
            <w:pPr>
              <w:autoSpaceDE/>
              <w:autoSpaceDN/>
              <w:spacing w:line="276" w:lineRule="auto"/>
              <w:ind w:right="-41"/>
              <w:rPr>
                <w:rFonts w:ascii="Verdana" w:hAnsi="Verdana" w:cs="Calibri"/>
                <w:noProof/>
              </w:rPr>
            </w:pPr>
            <w:r w:rsidRPr="001506E9">
              <w:rPr>
                <w:rFonts w:ascii="Verdana" w:hAnsi="Verdana" w:cs="Calibri"/>
                <w:noProof/>
              </w:rPr>
              <w:t>Aggregates</w:t>
            </w:r>
          </w:p>
        </w:tc>
        <w:tc>
          <w:tcPr>
            <w:tcW w:w="1792" w:type="pct"/>
            <w:tcBorders>
              <w:top w:val="single" w:sz="4" w:space="0" w:color="auto"/>
              <w:left w:val="single" w:sz="4" w:space="0" w:color="auto"/>
              <w:bottom w:val="single" w:sz="4" w:space="0" w:color="auto"/>
              <w:right w:val="single" w:sz="4" w:space="0" w:color="auto"/>
            </w:tcBorders>
          </w:tcPr>
          <w:p w14:paraId="3A4A741A" w14:textId="2E650C91" w:rsidR="008758FE" w:rsidRPr="00BD1AFF" w:rsidRDefault="008758FE" w:rsidP="008479EF">
            <w:pPr>
              <w:autoSpaceDE/>
              <w:autoSpaceDN/>
              <w:spacing w:line="276" w:lineRule="auto"/>
              <w:rPr>
                <w:rFonts w:ascii="Verdana" w:hAnsi="Verdana" w:cs="Calibri"/>
                <w:b/>
                <w:noProof/>
              </w:rPr>
            </w:pPr>
            <w:r w:rsidRPr="001506E9">
              <w:rPr>
                <w:rFonts w:ascii="Verdana" w:hAnsi="Verdana" w:cs="Calibri"/>
                <w:noProof/>
              </w:rPr>
              <w:t>Particle size distribution</w:t>
            </w:r>
          </w:p>
        </w:tc>
        <w:tc>
          <w:tcPr>
            <w:tcW w:w="1683" w:type="pct"/>
            <w:tcBorders>
              <w:top w:val="single" w:sz="4" w:space="0" w:color="auto"/>
              <w:left w:val="single" w:sz="4" w:space="0" w:color="auto"/>
              <w:bottom w:val="single" w:sz="4" w:space="0" w:color="auto"/>
              <w:right w:val="single" w:sz="4" w:space="0" w:color="auto"/>
            </w:tcBorders>
          </w:tcPr>
          <w:p w14:paraId="5554CD1B" w14:textId="759FE0ED" w:rsidR="008758FE" w:rsidRPr="00BD1AFF" w:rsidRDefault="008758FE" w:rsidP="008479EF">
            <w:pPr>
              <w:autoSpaceDE/>
              <w:autoSpaceDN/>
              <w:spacing w:line="276" w:lineRule="auto"/>
              <w:rPr>
                <w:rFonts w:ascii="Verdana" w:hAnsi="Verdana" w:cs="Calibri"/>
                <w:b/>
                <w:noProof/>
              </w:rPr>
            </w:pPr>
            <w:r w:rsidRPr="001506E9">
              <w:rPr>
                <w:rFonts w:ascii="Verdana" w:hAnsi="Verdana" w:cs="Calibri"/>
                <w:noProof/>
              </w:rPr>
              <w:t xml:space="preserve">БДС EN 933-1 </w:t>
            </w:r>
          </w:p>
        </w:tc>
      </w:tr>
      <w:tr w:rsidR="008758FE" w:rsidRPr="00BD1AFF" w14:paraId="0AFAECDB" w14:textId="77777777" w:rsidTr="005C1D4D">
        <w:tc>
          <w:tcPr>
            <w:tcW w:w="455" w:type="pct"/>
            <w:vMerge/>
            <w:tcBorders>
              <w:left w:val="single" w:sz="4" w:space="0" w:color="auto"/>
              <w:right w:val="single" w:sz="4" w:space="0" w:color="auto"/>
            </w:tcBorders>
          </w:tcPr>
          <w:p w14:paraId="03C4DAEA" w14:textId="77777777" w:rsidR="008758FE" w:rsidRPr="00BD1AFF" w:rsidRDefault="008758FE" w:rsidP="008479EF">
            <w:pPr>
              <w:autoSpaceDE/>
              <w:autoSpaceDN/>
              <w:spacing w:line="276" w:lineRule="auto"/>
              <w:jc w:val="center"/>
              <w:rPr>
                <w:rFonts w:ascii="Verdana" w:hAnsi="Verdana" w:cs="Calibri"/>
                <w:b/>
                <w:noProof/>
              </w:rPr>
            </w:pPr>
          </w:p>
        </w:tc>
        <w:tc>
          <w:tcPr>
            <w:tcW w:w="1070" w:type="pct"/>
            <w:vMerge/>
            <w:tcBorders>
              <w:left w:val="single" w:sz="4" w:space="0" w:color="auto"/>
              <w:right w:val="single" w:sz="4" w:space="0" w:color="auto"/>
            </w:tcBorders>
          </w:tcPr>
          <w:p w14:paraId="320EFCB4" w14:textId="77777777" w:rsidR="008758FE" w:rsidRPr="001506E9" w:rsidRDefault="008758FE" w:rsidP="008479EF">
            <w:pPr>
              <w:autoSpaceDE/>
              <w:autoSpaceDN/>
              <w:spacing w:line="276" w:lineRule="auto"/>
              <w:ind w:right="-41"/>
              <w:rPr>
                <w:rFonts w:ascii="Verdana" w:hAnsi="Verdana" w:cs="Calibri"/>
                <w:noProof/>
              </w:rPr>
            </w:pPr>
          </w:p>
        </w:tc>
        <w:tc>
          <w:tcPr>
            <w:tcW w:w="1792" w:type="pct"/>
            <w:tcBorders>
              <w:top w:val="single" w:sz="4" w:space="0" w:color="auto"/>
              <w:left w:val="single" w:sz="4" w:space="0" w:color="auto"/>
              <w:bottom w:val="single" w:sz="4" w:space="0" w:color="auto"/>
              <w:right w:val="single" w:sz="4" w:space="0" w:color="auto"/>
            </w:tcBorders>
          </w:tcPr>
          <w:p w14:paraId="040159FD" w14:textId="1184E487" w:rsidR="008758FE" w:rsidRPr="00BD1AFF" w:rsidRDefault="008758FE" w:rsidP="008479EF">
            <w:pPr>
              <w:autoSpaceDE/>
              <w:autoSpaceDN/>
              <w:spacing w:line="276" w:lineRule="auto"/>
              <w:rPr>
                <w:rFonts w:ascii="Verdana" w:hAnsi="Verdana" w:cs="Calibri"/>
                <w:b/>
                <w:noProof/>
              </w:rPr>
            </w:pPr>
            <w:r w:rsidRPr="001506E9">
              <w:rPr>
                <w:rFonts w:ascii="Verdana" w:hAnsi="Verdana" w:cs="Calibri"/>
                <w:noProof/>
              </w:rPr>
              <w:t>Flakiness index</w:t>
            </w:r>
          </w:p>
        </w:tc>
        <w:tc>
          <w:tcPr>
            <w:tcW w:w="1683" w:type="pct"/>
            <w:tcBorders>
              <w:top w:val="single" w:sz="4" w:space="0" w:color="auto"/>
              <w:left w:val="single" w:sz="4" w:space="0" w:color="auto"/>
              <w:bottom w:val="single" w:sz="4" w:space="0" w:color="auto"/>
              <w:right w:val="single" w:sz="4" w:space="0" w:color="auto"/>
            </w:tcBorders>
          </w:tcPr>
          <w:p w14:paraId="42E5F529" w14:textId="323FCF68" w:rsidR="008758FE" w:rsidRPr="00BD1AFF" w:rsidRDefault="008758FE" w:rsidP="008479EF">
            <w:pPr>
              <w:autoSpaceDE/>
              <w:autoSpaceDN/>
              <w:spacing w:line="276" w:lineRule="auto"/>
              <w:rPr>
                <w:rFonts w:ascii="Verdana" w:hAnsi="Verdana" w:cs="Calibri"/>
                <w:b/>
                <w:noProof/>
              </w:rPr>
            </w:pPr>
            <w:r w:rsidRPr="001506E9">
              <w:rPr>
                <w:rFonts w:ascii="Verdana" w:hAnsi="Verdana" w:cs="Calibri"/>
                <w:noProof/>
                <w:color w:val="000000"/>
              </w:rPr>
              <w:t xml:space="preserve">БДС EN 933-3 </w:t>
            </w:r>
          </w:p>
        </w:tc>
      </w:tr>
      <w:tr w:rsidR="008758FE" w:rsidRPr="00BD1AFF" w14:paraId="06FCA9C5" w14:textId="77777777" w:rsidTr="005C1D4D">
        <w:tc>
          <w:tcPr>
            <w:tcW w:w="455" w:type="pct"/>
            <w:vMerge/>
            <w:tcBorders>
              <w:left w:val="single" w:sz="4" w:space="0" w:color="auto"/>
              <w:right w:val="single" w:sz="4" w:space="0" w:color="auto"/>
            </w:tcBorders>
          </w:tcPr>
          <w:p w14:paraId="50112B43" w14:textId="77777777" w:rsidR="008758FE" w:rsidRPr="00BD1AFF" w:rsidRDefault="008758FE" w:rsidP="008479EF">
            <w:pPr>
              <w:autoSpaceDE/>
              <w:autoSpaceDN/>
              <w:spacing w:line="276" w:lineRule="auto"/>
              <w:jc w:val="center"/>
              <w:rPr>
                <w:rFonts w:ascii="Verdana" w:hAnsi="Verdana" w:cs="Calibri"/>
                <w:b/>
                <w:noProof/>
              </w:rPr>
            </w:pPr>
          </w:p>
        </w:tc>
        <w:tc>
          <w:tcPr>
            <w:tcW w:w="1070" w:type="pct"/>
            <w:vMerge/>
            <w:tcBorders>
              <w:left w:val="single" w:sz="4" w:space="0" w:color="auto"/>
              <w:right w:val="single" w:sz="4" w:space="0" w:color="auto"/>
            </w:tcBorders>
          </w:tcPr>
          <w:p w14:paraId="3DB5886D" w14:textId="77777777" w:rsidR="008758FE" w:rsidRPr="001506E9" w:rsidRDefault="008758FE" w:rsidP="008479EF">
            <w:pPr>
              <w:autoSpaceDE/>
              <w:autoSpaceDN/>
              <w:spacing w:line="276" w:lineRule="auto"/>
              <w:ind w:right="-41"/>
              <w:rPr>
                <w:rFonts w:ascii="Verdana" w:hAnsi="Verdana" w:cs="Calibri"/>
                <w:noProof/>
              </w:rPr>
            </w:pPr>
          </w:p>
        </w:tc>
        <w:tc>
          <w:tcPr>
            <w:tcW w:w="1792" w:type="pct"/>
            <w:tcBorders>
              <w:top w:val="single" w:sz="4" w:space="0" w:color="auto"/>
              <w:left w:val="single" w:sz="4" w:space="0" w:color="auto"/>
              <w:bottom w:val="single" w:sz="4" w:space="0" w:color="auto"/>
              <w:right w:val="single" w:sz="4" w:space="0" w:color="auto"/>
            </w:tcBorders>
          </w:tcPr>
          <w:p w14:paraId="783F8454" w14:textId="5504A3BE" w:rsidR="008758FE" w:rsidRPr="00BD1AFF" w:rsidRDefault="008758FE" w:rsidP="008479EF">
            <w:pPr>
              <w:autoSpaceDE/>
              <w:autoSpaceDN/>
              <w:spacing w:line="276" w:lineRule="auto"/>
              <w:rPr>
                <w:rFonts w:ascii="Verdana" w:hAnsi="Verdana" w:cs="Calibri"/>
                <w:b/>
                <w:noProof/>
              </w:rPr>
            </w:pPr>
            <w:r w:rsidRPr="001506E9">
              <w:rPr>
                <w:rFonts w:ascii="Verdana" w:hAnsi="Verdana" w:cs="Calibri"/>
                <w:noProof/>
              </w:rPr>
              <w:t>Shape index</w:t>
            </w:r>
          </w:p>
        </w:tc>
        <w:tc>
          <w:tcPr>
            <w:tcW w:w="1683" w:type="pct"/>
            <w:tcBorders>
              <w:top w:val="single" w:sz="4" w:space="0" w:color="auto"/>
              <w:left w:val="single" w:sz="4" w:space="0" w:color="auto"/>
              <w:bottom w:val="single" w:sz="4" w:space="0" w:color="auto"/>
              <w:right w:val="single" w:sz="4" w:space="0" w:color="auto"/>
            </w:tcBorders>
          </w:tcPr>
          <w:p w14:paraId="37C47657" w14:textId="2E0A9D7F" w:rsidR="008758FE" w:rsidRPr="00BD1AFF" w:rsidRDefault="008758FE" w:rsidP="008479EF">
            <w:pPr>
              <w:autoSpaceDE/>
              <w:autoSpaceDN/>
              <w:spacing w:line="276" w:lineRule="auto"/>
              <w:rPr>
                <w:rFonts w:ascii="Verdana" w:hAnsi="Verdana" w:cs="Calibri"/>
                <w:b/>
                <w:noProof/>
              </w:rPr>
            </w:pPr>
            <w:r w:rsidRPr="001506E9">
              <w:rPr>
                <w:rFonts w:ascii="Verdana" w:hAnsi="Verdana" w:cs="Calibri"/>
                <w:noProof/>
                <w:color w:val="000000"/>
              </w:rPr>
              <w:t xml:space="preserve">БДС EN 933-4 </w:t>
            </w:r>
          </w:p>
        </w:tc>
      </w:tr>
      <w:tr w:rsidR="008758FE" w:rsidRPr="00BD1AFF" w14:paraId="09B9EF99" w14:textId="77777777" w:rsidTr="005C1D4D">
        <w:tc>
          <w:tcPr>
            <w:tcW w:w="455" w:type="pct"/>
            <w:vMerge/>
            <w:tcBorders>
              <w:left w:val="single" w:sz="4" w:space="0" w:color="auto"/>
              <w:right w:val="single" w:sz="4" w:space="0" w:color="auto"/>
            </w:tcBorders>
            <w:vAlign w:val="center"/>
            <w:hideMark/>
          </w:tcPr>
          <w:p w14:paraId="28DFB232" w14:textId="77777777" w:rsidR="008758FE" w:rsidRPr="00BD1AFF" w:rsidRDefault="008758FE" w:rsidP="008479EF">
            <w:pPr>
              <w:autoSpaceDE/>
              <w:autoSpaceDN/>
              <w:spacing w:line="276" w:lineRule="auto"/>
              <w:rPr>
                <w:rFonts w:ascii="Verdana" w:hAnsi="Verdana" w:cs="Calibri"/>
                <w:noProof/>
              </w:rPr>
            </w:pPr>
          </w:p>
        </w:tc>
        <w:tc>
          <w:tcPr>
            <w:tcW w:w="1070" w:type="pct"/>
            <w:vMerge/>
            <w:tcBorders>
              <w:left w:val="single" w:sz="4" w:space="0" w:color="auto"/>
              <w:right w:val="single" w:sz="4" w:space="0" w:color="auto"/>
            </w:tcBorders>
            <w:vAlign w:val="center"/>
            <w:hideMark/>
          </w:tcPr>
          <w:p w14:paraId="28C3F0FF" w14:textId="77777777" w:rsidR="008758FE" w:rsidRPr="00BD1AFF" w:rsidRDefault="008758FE" w:rsidP="008479EF">
            <w:pPr>
              <w:autoSpaceDE/>
              <w:autoSpaceDN/>
              <w:spacing w:line="276" w:lineRule="auto"/>
              <w:rPr>
                <w:rFonts w:ascii="Verdana" w:hAnsi="Verdana" w:cs="Calibri"/>
                <w:noProof/>
              </w:rPr>
            </w:pPr>
          </w:p>
        </w:tc>
        <w:tc>
          <w:tcPr>
            <w:tcW w:w="1792" w:type="pct"/>
            <w:tcBorders>
              <w:top w:val="single" w:sz="4" w:space="0" w:color="auto"/>
              <w:left w:val="single" w:sz="4" w:space="0" w:color="auto"/>
              <w:bottom w:val="single" w:sz="4" w:space="0" w:color="auto"/>
              <w:right w:val="single" w:sz="4" w:space="0" w:color="auto"/>
            </w:tcBorders>
          </w:tcPr>
          <w:p w14:paraId="00012F65" w14:textId="77777777" w:rsidR="008758FE" w:rsidRPr="00BD1AFF" w:rsidRDefault="008758FE" w:rsidP="008479EF">
            <w:pPr>
              <w:autoSpaceDE/>
              <w:autoSpaceDN/>
              <w:spacing w:line="276" w:lineRule="auto"/>
              <w:rPr>
                <w:rFonts w:ascii="Verdana" w:hAnsi="Verdana" w:cs="Calibri"/>
                <w:noProof/>
              </w:rPr>
            </w:pPr>
            <w:r w:rsidRPr="00BD1AFF">
              <w:rPr>
                <w:rFonts w:ascii="Verdana" w:hAnsi="Verdana" w:cs="Calibri"/>
                <w:noProof/>
              </w:rPr>
              <w:t>Percentage of crushed particles</w:t>
            </w:r>
          </w:p>
        </w:tc>
        <w:tc>
          <w:tcPr>
            <w:tcW w:w="1683" w:type="pct"/>
            <w:tcBorders>
              <w:top w:val="single" w:sz="4" w:space="0" w:color="auto"/>
              <w:left w:val="single" w:sz="4" w:space="0" w:color="auto"/>
              <w:bottom w:val="single" w:sz="4" w:space="0" w:color="auto"/>
              <w:right w:val="single" w:sz="4" w:space="0" w:color="auto"/>
            </w:tcBorders>
          </w:tcPr>
          <w:p w14:paraId="4883F77A" w14:textId="77777777" w:rsidR="008758FE" w:rsidRPr="00BD1AFF" w:rsidRDefault="008758FE" w:rsidP="008479EF">
            <w:pPr>
              <w:autoSpaceDE/>
              <w:autoSpaceDN/>
              <w:spacing w:line="276" w:lineRule="auto"/>
              <w:rPr>
                <w:rFonts w:ascii="Verdana" w:hAnsi="Verdana" w:cs="Calibri"/>
                <w:noProof/>
                <w:color w:val="000000"/>
              </w:rPr>
            </w:pPr>
            <w:r w:rsidRPr="00BD1AFF">
              <w:rPr>
                <w:rFonts w:ascii="Verdana" w:hAnsi="Verdana" w:cs="Calibri"/>
                <w:noProof/>
                <w:color w:val="000000"/>
              </w:rPr>
              <w:t xml:space="preserve">БДС EN 933-5 </w:t>
            </w:r>
          </w:p>
        </w:tc>
      </w:tr>
      <w:tr w:rsidR="008758FE" w:rsidRPr="00BD1AFF" w14:paraId="10B7E40C" w14:textId="77777777" w:rsidTr="005C1D4D">
        <w:tc>
          <w:tcPr>
            <w:tcW w:w="455" w:type="pct"/>
            <w:vMerge/>
            <w:tcBorders>
              <w:left w:val="single" w:sz="4" w:space="0" w:color="auto"/>
              <w:right w:val="single" w:sz="4" w:space="0" w:color="auto"/>
            </w:tcBorders>
            <w:vAlign w:val="center"/>
          </w:tcPr>
          <w:p w14:paraId="3D296D9D" w14:textId="77777777" w:rsidR="008758FE" w:rsidRPr="00BD1AFF" w:rsidRDefault="008758FE" w:rsidP="008479EF">
            <w:pPr>
              <w:autoSpaceDE/>
              <w:autoSpaceDN/>
              <w:spacing w:line="276" w:lineRule="auto"/>
              <w:rPr>
                <w:rFonts w:ascii="Verdana" w:hAnsi="Verdana" w:cs="Calibri"/>
                <w:noProof/>
              </w:rPr>
            </w:pPr>
          </w:p>
        </w:tc>
        <w:tc>
          <w:tcPr>
            <w:tcW w:w="1070" w:type="pct"/>
            <w:vMerge/>
            <w:tcBorders>
              <w:left w:val="single" w:sz="4" w:space="0" w:color="auto"/>
              <w:right w:val="single" w:sz="4" w:space="0" w:color="auto"/>
            </w:tcBorders>
            <w:vAlign w:val="center"/>
          </w:tcPr>
          <w:p w14:paraId="795F003D" w14:textId="77777777" w:rsidR="008758FE" w:rsidRPr="00BD1AFF" w:rsidRDefault="008758FE" w:rsidP="008479EF">
            <w:pPr>
              <w:autoSpaceDE/>
              <w:autoSpaceDN/>
              <w:spacing w:line="276" w:lineRule="auto"/>
              <w:rPr>
                <w:rFonts w:ascii="Verdana" w:hAnsi="Verdana" w:cs="Calibri"/>
                <w:noProof/>
              </w:rPr>
            </w:pPr>
          </w:p>
        </w:tc>
        <w:tc>
          <w:tcPr>
            <w:tcW w:w="1792" w:type="pct"/>
            <w:tcBorders>
              <w:top w:val="single" w:sz="4" w:space="0" w:color="auto"/>
              <w:left w:val="single" w:sz="4" w:space="0" w:color="auto"/>
              <w:bottom w:val="single" w:sz="4" w:space="0" w:color="auto"/>
              <w:right w:val="single" w:sz="4" w:space="0" w:color="auto"/>
            </w:tcBorders>
          </w:tcPr>
          <w:p w14:paraId="4C992D0E" w14:textId="77777777" w:rsidR="008758FE" w:rsidRPr="00BD1AFF" w:rsidRDefault="008758FE" w:rsidP="008479EF">
            <w:pPr>
              <w:autoSpaceDE/>
              <w:autoSpaceDN/>
              <w:spacing w:line="276" w:lineRule="auto"/>
              <w:rPr>
                <w:rFonts w:ascii="Verdana" w:hAnsi="Verdana" w:cs="Calibri"/>
                <w:noProof/>
              </w:rPr>
            </w:pPr>
            <w:r w:rsidRPr="00BD1AFF">
              <w:rPr>
                <w:rFonts w:ascii="Verdana" w:hAnsi="Verdana" w:cs="Calibri"/>
                <w:noProof/>
              </w:rPr>
              <w:t>Resistance to frost</w:t>
            </w:r>
          </w:p>
          <w:p w14:paraId="2B624688" w14:textId="77777777" w:rsidR="008758FE" w:rsidRPr="00BD1AFF" w:rsidRDefault="008758FE" w:rsidP="008479EF">
            <w:pPr>
              <w:spacing w:line="276" w:lineRule="auto"/>
              <w:rPr>
                <w:rFonts w:ascii="Verdana" w:hAnsi="Verdana" w:cs="Calibri"/>
                <w:color w:val="000000"/>
              </w:rPr>
            </w:pPr>
            <w:r w:rsidRPr="00BD1AFF">
              <w:rPr>
                <w:rFonts w:ascii="Verdana" w:hAnsi="Verdana" w:cs="Calibri"/>
                <w:color w:val="000000"/>
              </w:rPr>
              <w:t>- Direct freezing</w:t>
            </w:r>
          </w:p>
          <w:p w14:paraId="74389E14" w14:textId="77777777" w:rsidR="008758FE" w:rsidRPr="00BD1AFF" w:rsidRDefault="008758FE" w:rsidP="008479EF">
            <w:pPr>
              <w:autoSpaceDE/>
              <w:autoSpaceDN/>
              <w:spacing w:line="276" w:lineRule="auto"/>
              <w:rPr>
                <w:rFonts w:ascii="Verdana" w:hAnsi="Verdana" w:cs="Calibri"/>
                <w:noProof/>
              </w:rPr>
            </w:pPr>
            <w:r w:rsidRPr="00BD1AFF">
              <w:rPr>
                <w:rFonts w:ascii="Verdana" w:hAnsi="Verdana" w:cs="Calibri"/>
                <w:noProof/>
                <w:color w:val="000000"/>
              </w:rPr>
              <w:t>- Magnesium sulfate test</w:t>
            </w:r>
          </w:p>
        </w:tc>
        <w:tc>
          <w:tcPr>
            <w:tcW w:w="1683" w:type="pct"/>
            <w:tcBorders>
              <w:top w:val="single" w:sz="4" w:space="0" w:color="auto"/>
              <w:left w:val="single" w:sz="4" w:space="0" w:color="auto"/>
              <w:bottom w:val="single" w:sz="4" w:space="0" w:color="auto"/>
              <w:right w:val="single" w:sz="4" w:space="0" w:color="auto"/>
            </w:tcBorders>
          </w:tcPr>
          <w:p w14:paraId="3B155AD4" w14:textId="77777777" w:rsidR="008758FE" w:rsidRPr="00BD1AFF" w:rsidRDefault="008758FE" w:rsidP="008479EF">
            <w:pPr>
              <w:autoSpaceDE/>
              <w:autoSpaceDN/>
              <w:spacing w:line="276" w:lineRule="auto"/>
              <w:rPr>
                <w:rFonts w:ascii="Verdana" w:hAnsi="Verdana" w:cs="Calibri"/>
                <w:noProof/>
                <w:color w:val="000000"/>
              </w:rPr>
            </w:pPr>
          </w:p>
          <w:p w14:paraId="3D4A50B5" w14:textId="77777777" w:rsidR="008758FE" w:rsidRPr="00BD1AFF" w:rsidRDefault="008758FE" w:rsidP="008479EF">
            <w:pPr>
              <w:autoSpaceDE/>
              <w:autoSpaceDN/>
              <w:spacing w:line="276" w:lineRule="auto"/>
              <w:rPr>
                <w:rFonts w:ascii="Verdana" w:hAnsi="Verdana" w:cs="Calibri"/>
                <w:noProof/>
                <w:color w:val="000000"/>
              </w:rPr>
            </w:pPr>
            <w:r w:rsidRPr="00BD1AFF">
              <w:rPr>
                <w:rFonts w:ascii="Verdana" w:hAnsi="Verdana" w:cs="Calibri"/>
                <w:noProof/>
                <w:color w:val="000000"/>
              </w:rPr>
              <w:t>БДС EN 1367-1</w:t>
            </w:r>
          </w:p>
          <w:p w14:paraId="6706F37D" w14:textId="77777777" w:rsidR="008758FE" w:rsidRPr="00BD1AFF" w:rsidRDefault="008758FE" w:rsidP="008479EF">
            <w:pPr>
              <w:autoSpaceDE/>
              <w:autoSpaceDN/>
              <w:spacing w:line="276" w:lineRule="auto"/>
              <w:rPr>
                <w:rFonts w:ascii="Verdana" w:hAnsi="Verdana" w:cs="Calibri"/>
                <w:noProof/>
                <w:color w:val="000000"/>
              </w:rPr>
            </w:pPr>
            <w:r w:rsidRPr="00BD1AFF">
              <w:rPr>
                <w:rFonts w:ascii="Verdana" w:hAnsi="Verdana" w:cs="Calibri"/>
                <w:noProof/>
                <w:color w:val="000000"/>
              </w:rPr>
              <w:t>БДС EN 1367-2</w:t>
            </w:r>
          </w:p>
        </w:tc>
      </w:tr>
      <w:tr w:rsidR="008758FE" w:rsidRPr="00BD1AFF" w14:paraId="28A3746B" w14:textId="77777777" w:rsidTr="005C1D4D">
        <w:tc>
          <w:tcPr>
            <w:tcW w:w="455" w:type="pct"/>
            <w:vMerge/>
            <w:tcBorders>
              <w:left w:val="single" w:sz="4" w:space="0" w:color="auto"/>
              <w:right w:val="single" w:sz="4" w:space="0" w:color="auto"/>
            </w:tcBorders>
            <w:vAlign w:val="center"/>
            <w:hideMark/>
          </w:tcPr>
          <w:p w14:paraId="79B44778" w14:textId="77777777" w:rsidR="008758FE" w:rsidRPr="00BD1AFF" w:rsidRDefault="008758FE" w:rsidP="008479EF">
            <w:pPr>
              <w:autoSpaceDE/>
              <w:autoSpaceDN/>
              <w:spacing w:line="276" w:lineRule="auto"/>
              <w:rPr>
                <w:rFonts w:ascii="Verdana" w:hAnsi="Verdana" w:cs="Calibri"/>
                <w:noProof/>
              </w:rPr>
            </w:pPr>
          </w:p>
        </w:tc>
        <w:tc>
          <w:tcPr>
            <w:tcW w:w="1070" w:type="pct"/>
            <w:vMerge/>
            <w:tcBorders>
              <w:left w:val="single" w:sz="4" w:space="0" w:color="auto"/>
              <w:right w:val="single" w:sz="4" w:space="0" w:color="auto"/>
            </w:tcBorders>
            <w:vAlign w:val="center"/>
            <w:hideMark/>
          </w:tcPr>
          <w:p w14:paraId="1426BFC1" w14:textId="77777777" w:rsidR="008758FE" w:rsidRPr="00BD1AFF" w:rsidRDefault="008758FE" w:rsidP="008479EF">
            <w:pPr>
              <w:autoSpaceDE/>
              <w:autoSpaceDN/>
              <w:spacing w:line="276" w:lineRule="auto"/>
              <w:rPr>
                <w:rFonts w:ascii="Verdana" w:hAnsi="Verdana" w:cs="Calibri"/>
                <w:noProof/>
              </w:rPr>
            </w:pPr>
          </w:p>
        </w:tc>
        <w:tc>
          <w:tcPr>
            <w:tcW w:w="1792" w:type="pct"/>
            <w:tcBorders>
              <w:top w:val="single" w:sz="4" w:space="0" w:color="auto"/>
              <w:left w:val="single" w:sz="4" w:space="0" w:color="auto"/>
              <w:bottom w:val="single" w:sz="4" w:space="0" w:color="auto"/>
              <w:right w:val="single" w:sz="4" w:space="0" w:color="auto"/>
            </w:tcBorders>
            <w:hideMark/>
          </w:tcPr>
          <w:p w14:paraId="2D971E04" w14:textId="77777777" w:rsidR="008758FE" w:rsidRPr="00BD1AFF" w:rsidRDefault="008758FE" w:rsidP="008479EF">
            <w:pPr>
              <w:autoSpaceDE/>
              <w:autoSpaceDN/>
              <w:spacing w:line="276" w:lineRule="auto"/>
              <w:rPr>
                <w:rFonts w:ascii="Verdana" w:hAnsi="Verdana" w:cs="Calibri"/>
                <w:noProof/>
              </w:rPr>
            </w:pPr>
            <w:r w:rsidRPr="00BD1AFF">
              <w:rPr>
                <w:rFonts w:ascii="Verdana" w:hAnsi="Verdana" w:cs="Calibri"/>
                <w:noProof/>
              </w:rPr>
              <w:t>Sand equivalent</w:t>
            </w:r>
          </w:p>
        </w:tc>
        <w:tc>
          <w:tcPr>
            <w:tcW w:w="1683" w:type="pct"/>
            <w:tcBorders>
              <w:top w:val="single" w:sz="4" w:space="0" w:color="auto"/>
              <w:left w:val="single" w:sz="4" w:space="0" w:color="auto"/>
              <w:bottom w:val="single" w:sz="4" w:space="0" w:color="auto"/>
              <w:right w:val="single" w:sz="4" w:space="0" w:color="auto"/>
            </w:tcBorders>
          </w:tcPr>
          <w:p w14:paraId="19673D32" w14:textId="77777777" w:rsidR="008758FE" w:rsidRPr="00BD1AFF" w:rsidRDefault="008758FE" w:rsidP="008479EF">
            <w:pPr>
              <w:autoSpaceDE/>
              <w:autoSpaceDN/>
              <w:spacing w:line="276" w:lineRule="auto"/>
              <w:rPr>
                <w:rFonts w:ascii="Verdana" w:hAnsi="Verdana" w:cs="Calibri"/>
                <w:noProof/>
                <w:color w:val="000000"/>
              </w:rPr>
            </w:pPr>
            <w:r w:rsidRPr="00BD1AFF">
              <w:rPr>
                <w:rFonts w:ascii="Verdana" w:hAnsi="Verdana" w:cs="Calibri"/>
                <w:noProof/>
                <w:color w:val="000000"/>
              </w:rPr>
              <w:t xml:space="preserve">БДС EN 933-8+A1 </w:t>
            </w:r>
          </w:p>
        </w:tc>
      </w:tr>
      <w:tr w:rsidR="008758FE" w:rsidRPr="00BD1AFF" w14:paraId="7C0936A5" w14:textId="77777777" w:rsidTr="005C1D4D">
        <w:tc>
          <w:tcPr>
            <w:tcW w:w="455" w:type="pct"/>
            <w:vMerge/>
            <w:tcBorders>
              <w:left w:val="single" w:sz="4" w:space="0" w:color="auto"/>
              <w:right w:val="single" w:sz="4" w:space="0" w:color="auto"/>
            </w:tcBorders>
            <w:vAlign w:val="center"/>
            <w:hideMark/>
          </w:tcPr>
          <w:p w14:paraId="21B5EAC4" w14:textId="77777777" w:rsidR="008758FE" w:rsidRPr="00BD1AFF" w:rsidRDefault="008758FE" w:rsidP="008479EF">
            <w:pPr>
              <w:autoSpaceDE/>
              <w:autoSpaceDN/>
              <w:spacing w:line="276" w:lineRule="auto"/>
              <w:rPr>
                <w:rFonts w:ascii="Verdana" w:hAnsi="Verdana" w:cs="Calibri"/>
                <w:noProof/>
              </w:rPr>
            </w:pPr>
          </w:p>
        </w:tc>
        <w:tc>
          <w:tcPr>
            <w:tcW w:w="1070" w:type="pct"/>
            <w:vMerge/>
            <w:tcBorders>
              <w:left w:val="single" w:sz="4" w:space="0" w:color="auto"/>
              <w:right w:val="single" w:sz="4" w:space="0" w:color="auto"/>
            </w:tcBorders>
            <w:vAlign w:val="center"/>
            <w:hideMark/>
          </w:tcPr>
          <w:p w14:paraId="5AFC1607" w14:textId="77777777" w:rsidR="008758FE" w:rsidRPr="00BD1AFF" w:rsidRDefault="008758FE" w:rsidP="008479EF">
            <w:pPr>
              <w:autoSpaceDE/>
              <w:autoSpaceDN/>
              <w:spacing w:line="276" w:lineRule="auto"/>
              <w:rPr>
                <w:rFonts w:ascii="Verdana" w:hAnsi="Verdana" w:cs="Calibri"/>
                <w:noProof/>
              </w:rPr>
            </w:pPr>
          </w:p>
        </w:tc>
        <w:tc>
          <w:tcPr>
            <w:tcW w:w="1792" w:type="pct"/>
            <w:tcBorders>
              <w:top w:val="single" w:sz="4" w:space="0" w:color="auto"/>
              <w:left w:val="single" w:sz="4" w:space="0" w:color="auto"/>
              <w:bottom w:val="single" w:sz="4" w:space="0" w:color="auto"/>
              <w:right w:val="single" w:sz="4" w:space="0" w:color="auto"/>
            </w:tcBorders>
            <w:hideMark/>
          </w:tcPr>
          <w:p w14:paraId="13E5E68F" w14:textId="77777777" w:rsidR="008758FE" w:rsidRPr="00BD1AFF" w:rsidRDefault="008758FE" w:rsidP="008479EF">
            <w:pPr>
              <w:autoSpaceDE/>
              <w:autoSpaceDN/>
              <w:spacing w:line="276" w:lineRule="auto"/>
              <w:rPr>
                <w:rFonts w:ascii="Verdana" w:hAnsi="Verdana" w:cs="Calibri"/>
                <w:noProof/>
              </w:rPr>
            </w:pPr>
            <w:r w:rsidRPr="00BD1AFF">
              <w:rPr>
                <w:rFonts w:ascii="Verdana" w:hAnsi="Verdana" w:cs="Calibri"/>
                <w:noProof/>
              </w:rPr>
              <w:t>Particle density</w:t>
            </w:r>
          </w:p>
        </w:tc>
        <w:tc>
          <w:tcPr>
            <w:tcW w:w="1683" w:type="pct"/>
            <w:tcBorders>
              <w:top w:val="single" w:sz="4" w:space="0" w:color="auto"/>
              <w:left w:val="single" w:sz="4" w:space="0" w:color="auto"/>
              <w:bottom w:val="single" w:sz="4" w:space="0" w:color="auto"/>
              <w:right w:val="single" w:sz="4" w:space="0" w:color="auto"/>
            </w:tcBorders>
          </w:tcPr>
          <w:p w14:paraId="75CAB185" w14:textId="012F75A4" w:rsidR="008758FE" w:rsidRPr="00BD1AFF" w:rsidRDefault="008758FE" w:rsidP="008479EF">
            <w:pPr>
              <w:autoSpaceDE/>
              <w:autoSpaceDN/>
              <w:spacing w:line="276" w:lineRule="auto"/>
              <w:rPr>
                <w:rFonts w:ascii="Verdana" w:hAnsi="Verdana" w:cs="Calibri"/>
                <w:noProof/>
              </w:rPr>
            </w:pPr>
            <w:r w:rsidRPr="00BD1AFF">
              <w:rPr>
                <w:rFonts w:ascii="Verdana" w:hAnsi="Verdana" w:cs="Calibri"/>
                <w:noProof/>
              </w:rPr>
              <w:t xml:space="preserve">БДС EN 1097-6, </w:t>
            </w:r>
            <w:r w:rsidR="00400A75">
              <w:rPr>
                <w:rFonts w:ascii="Verdana" w:hAnsi="Verdana" w:cs="Calibri"/>
                <w:noProof/>
              </w:rPr>
              <w:t>cl.</w:t>
            </w:r>
            <w:r>
              <w:rPr>
                <w:rFonts w:ascii="Verdana" w:hAnsi="Verdana" w:cs="Calibri"/>
                <w:noProof/>
              </w:rPr>
              <w:t xml:space="preserve"> </w:t>
            </w:r>
            <w:r w:rsidRPr="00BD1AFF">
              <w:rPr>
                <w:rFonts w:ascii="Verdana" w:hAnsi="Verdana" w:cs="Calibri"/>
                <w:noProof/>
              </w:rPr>
              <w:t xml:space="preserve">7, </w:t>
            </w:r>
            <w:r w:rsidR="00400A75">
              <w:rPr>
                <w:rFonts w:ascii="Verdana" w:hAnsi="Verdana" w:cs="Calibri"/>
                <w:noProof/>
              </w:rPr>
              <w:t xml:space="preserve">cl. </w:t>
            </w:r>
            <w:r w:rsidRPr="00BD1AFF">
              <w:rPr>
                <w:rFonts w:ascii="Verdana" w:hAnsi="Verdana" w:cs="Calibri"/>
                <w:noProof/>
              </w:rPr>
              <w:t xml:space="preserve">8, </w:t>
            </w:r>
            <w:r w:rsidR="00400A75">
              <w:rPr>
                <w:rFonts w:ascii="Verdana" w:hAnsi="Verdana" w:cs="Calibri"/>
                <w:noProof/>
              </w:rPr>
              <w:t xml:space="preserve">cl. </w:t>
            </w:r>
            <w:r w:rsidRPr="00BD1AFF">
              <w:rPr>
                <w:rFonts w:ascii="Verdana" w:hAnsi="Verdana" w:cs="Calibri"/>
                <w:noProof/>
              </w:rPr>
              <w:t xml:space="preserve">9 </w:t>
            </w:r>
            <w:r>
              <w:rPr>
                <w:rFonts w:ascii="Verdana" w:hAnsi="Verdana" w:cs="Calibri"/>
                <w:noProof/>
              </w:rPr>
              <w:t>and</w:t>
            </w:r>
            <w:r w:rsidRPr="00BD1AFF">
              <w:rPr>
                <w:rFonts w:ascii="Verdana" w:hAnsi="Verdana" w:cs="Calibri"/>
                <w:noProof/>
              </w:rPr>
              <w:t xml:space="preserve"> </w:t>
            </w:r>
            <w:r>
              <w:rPr>
                <w:rFonts w:ascii="Verdana" w:hAnsi="Verdana" w:cs="Calibri"/>
                <w:noProof/>
              </w:rPr>
              <w:t>Annex</w:t>
            </w:r>
            <w:r w:rsidRPr="00BD1AFF">
              <w:rPr>
                <w:rFonts w:ascii="Verdana" w:hAnsi="Verdana" w:cs="Calibri"/>
                <w:noProof/>
              </w:rPr>
              <w:t xml:space="preserve"> А </w:t>
            </w:r>
            <w:r>
              <w:rPr>
                <w:rFonts w:ascii="Verdana" w:hAnsi="Verdana" w:cs="Calibri"/>
                <w:noProof/>
              </w:rPr>
              <w:t>and</w:t>
            </w:r>
            <w:r w:rsidRPr="00BD1AFF">
              <w:rPr>
                <w:rFonts w:ascii="Verdana" w:hAnsi="Verdana" w:cs="Calibri"/>
                <w:noProof/>
              </w:rPr>
              <w:t xml:space="preserve"> B</w:t>
            </w:r>
          </w:p>
        </w:tc>
      </w:tr>
      <w:tr w:rsidR="008758FE" w:rsidRPr="00BD1AFF" w14:paraId="619ABD27" w14:textId="77777777" w:rsidTr="005C1D4D">
        <w:tc>
          <w:tcPr>
            <w:tcW w:w="455" w:type="pct"/>
            <w:vMerge/>
            <w:tcBorders>
              <w:left w:val="single" w:sz="4" w:space="0" w:color="auto"/>
              <w:right w:val="single" w:sz="4" w:space="0" w:color="auto"/>
            </w:tcBorders>
            <w:vAlign w:val="center"/>
            <w:hideMark/>
          </w:tcPr>
          <w:p w14:paraId="0882578C" w14:textId="77777777" w:rsidR="008758FE" w:rsidRPr="00BD1AFF" w:rsidRDefault="008758FE" w:rsidP="008479EF">
            <w:pPr>
              <w:autoSpaceDE/>
              <w:autoSpaceDN/>
              <w:spacing w:line="276" w:lineRule="auto"/>
              <w:rPr>
                <w:rFonts w:ascii="Verdana" w:hAnsi="Verdana" w:cs="Calibri"/>
                <w:noProof/>
              </w:rPr>
            </w:pPr>
          </w:p>
        </w:tc>
        <w:tc>
          <w:tcPr>
            <w:tcW w:w="1070" w:type="pct"/>
            <w:vMerge/>
            <w:tcBorders>
              <w:left w:val="single" w:sz="4" w:space="0" w:color="auto"/>
              <w:right w:val="single" w:sz="4" w:space="0" w:color="auto"/>
            </w:tcBorders>
            <w:vAlign w:val="center"/>
            <w:hideMark/>
          </w:tcPr>
          <w:p w14:paraId="0B65563A" w14:textId="77777777" w:rsidR="008758FE" w:rsidRPr="00BD1AFF" w:rsidRDefault="008758FE" w:rsidP="008479EF">
            <w:pPr>
              <w:autoSpaceDE/>
              <w:autoSpaceDN/>
              <w:spacing w:line="276" w:lineRule="auto"/>
              <w:rPr>
                <w:rFonts w:ascii="Verdana" w:hAnsi="Verdana" w:cs="Calibri"/>
                <w:noProof/>
              </w:rPr>
            </w:pPr>
          </w:p>
        </w:tc>
        <w:tc>
          <w:tcPr>
            <w:tcW w:w="1792" w:type="pct"/>
            <w:tcBorders>
              <w:top w:val="single" w:sz="4" w:space="0" w:color="auto"/>
              <w:left w:val="single" w:sz="4" w:space="0" w:color="auto"/>
              <w:bottom w:val="single" w:sz="4" w:space="0" w:color="auto"/>
              <w:right w:val="single" w:sz="4" w:space="0" w:color="auto"/>
            </w:tcBorders>
            <w:hideMark/>
          </w:tcPr>
          <w:p w14:paraId="49A9A3AB" w14:textId="77777777" w:rsidR="008758FE" w:rsidRPr="00BD1AFF" w:rsidRDefault="008758FE" w:rsidP="008479EF">
            <w:pPr>
              <w:autoSpaceDE/>
              <w:autoSpaceDN/>
              <w:spacing w:line="276" w:lineRule="auto"/>
              <w:rPr>
                <w:rFonts w:ascii="Verdana" w:hAnsi="Verdana" w:cs="Calibri"/>
                <w:noProof/>
              </w:rPr>
            </w:pPr>
            <w:r w:rsidRPr="00BD1AFF">
              <w:rPr>
                <w:rFonts w:ascii="Verdana" w:hAnsi="Verdana" w:cs="Calibri"/>
                <w:noProof/>
              </w:rPr>
              <w:t>Water absorption</w:t>
            </w:r>
          </w:p>
        </w:tc>
        <w:tc>
          <w:tcPr>
            <w:tcW w:w="1683" w:type="pct"/>
            <w:tcBorders>
              <w:top w:val="single" w:sz="4" w:space="0" w:color="auto"/>
              <w:left w:val="single" w:sz="4" w:space="0" w:color="auto"/>
              <w:bottom w:val="single" w:sz="4" w:space="0" w:color="auto"/>
              <w:right w:val="single" w:sz="4" w:space="0" w:color="auto"/>
            </w:tcBorders>
            <w:hideMark/>
          </w:tcPr>
          <w:p w14:paraId="0BF8C498" w14:textId="5D1F0ACC" w:rsidR="008758FE" w:rsidRPr="00BD1AFF" w:rsidRDefault="008758FE" w:rsidP="008479EF">
            <w:pPr>
              <w:spacing w:line="276" w:lineRule="auto"/>
              <w:rPr>
                <w:rFonts w:ascii="Verdana" w:hAnsi="Verdana" w:cs="Calibri"/>
              </w:rPr>
            </w:pPr>
            <w:r w:rsidRPr="00BD1AFF">
              <w:rPr>
                <w:rFonts w:ascii="Verdana" w:hAnsi="Verdana" w:cs="Calibri"/>
              </w:rPr>
              <w:t xml:space="preserve">БДС EN 1097-6, </w:t>
            </w:r>
            <w:r w:rsidR="00400A75">
              <w:rPr>
                <w:rFonts w:ascii="Verdana" w:hAnsi="Verdana" w:cs="Calibri"/>
                <w:noProof/>
              </w:rPr>
              <w:t xml:space="preserve">cl. </w:t>
            </w:r>
            <w:r w:rsidR="00400A75" w:rsidRPr="00BD1AFF">
              <w:rPr>
                <w:rFonts w:ascii="Verdana" w:hAnsi="Verdana" w:cs="Calibri"/>
                <w:noProof/>
              </w:rPr>
              <w:t xml:space="preserve">7, </w:t>
            </w:r>
            <w:r w:rsidR="00400A75">
              <w:rPr>
                <w:rFonts w:ascii="Verdana" w:hAnsi="Verdana" w:cs="Calibri"/>
                <w:noProof/>
              </w:rPr>
              <w:t xml:space="preserve">cl. </w:t>
            </w:r>
            <w:r w:rsidR="00400A75" w:rsidRPr="00BD1AFF">
              <w:rPr>
                <w:rFonts w:ascii="Verdana" w:hAnsi="Verdana" w:cs="Calibri"/>
                <w:noProof/>
              </w:rPr>
              <w:t xml:space="preserve">8, </w:t>
            </w:r>
            <w:r w:rsidR="00400A75">
              <w:rPr>
                <w:rFonts w:ascii="Verdana" w:hAnsi="Verdana" w:cs="Calibri"/>
                <w:noProof/>
              </w:rPr>
              <w:t xml:space="preserve">cl. </w:t>
            </w:r>
            <w:r w:rsidR="00400A75" w:rsidRPr="00BD1AFF">
              <w:rPr>
                <w:rFonts w:ascii="Verdana" w:hAnsi="Verdana" w:cs="Calibri"/>
                <w:noProof/>
              </w:rPr>
              <w:t>9</w:t>
            </w:r>
            <w:r w:rsidRPr="00BD1AFF">
              <w:rPr>
                <w:rFonts w:ascii="Verdana" w:hAnsi="Verdana" w:cs="Calibri"/>
              </w:rPr>
              <w:t xml:space="preserve"> and Annex В</w:t>
            </w:r>
          </w:p>
        </w:tc>
      </w:tr>
      <w:tr w:rsidR="008758FE" w:rsidRPr="00BD1AFF" w14:paraId="55EED8BC" w14:textId="77777777" w:rsidTr="005C1D4D">
        <w:tc>
          <w:tcPr>
            <w:tcW w:w="455" w:type="pct"/>
            <w:vMerge/>
            <w:tcBorders>
              <w:left w:val="single" w:sz="4" w:space="0" w:color="auto"/>
              <w:right w:val="single" w:sz="4" w:space="0" w:color="auto"/>
            </w:tcBorders>
            <w:vAlign w:val="center"/>
            <w:hideMark/>
          </w:tcPr>
          <w:p w14:paraId="08577B61" w14:textId="77777777" w:rsidR="008758FE" w:rsidRPr="00BD1AFF" w:rsidRDefault="008758FE" w:rsidP="008479EF">
            <w:pPr>
              <w:autoSpaceDE/>
              <w:autoSpaceDN/>
              <w:spacing w:line="276" w:lineRule="auto"/>
              <w:rPr>
                <w:rFonts w:ascii="Verdana" w:hAnsi="Verdana" w:cs="Calibri"/>
                <w:noProof/>
              </w:rPr>
            </w:pPr>
          </w:p>
        </w:tc>
        <w:tc>
          <w:tcPr>
            <w:tcW w:w="1070" w:type="pct"/>
            <w:vMerge/>
            <w:tcBorders>
              <w:left w:val="single" w:sz="4" w:space="0" w:color="auto"/>
              <w:right w:val="single" w:sz="4" w:space="0" w:color="auto"/>
            </w:tcBorders>
            <w:vAlign w:val="center"/>
            <w:hideMark/>
          </w:tcPr>
          <w:p w14:paraId="1F24F588" w14:textId="77777777" w:rsidR="008758FE" w:rsidRPr="00BD1AFF" w:rsidRDefault="008758FE" w:rsidP="008479EF">
            <w:pPr>
              <w:autoSpaceDE/>
              <w:autoSpaceDN/>
              <w:spacing w:line="276" w:lineRule="auto"/>
              <w:rPr>
                <w:rFonts w:ascii="Verdana" w:hAnsi="Verdana" w:cs="Calibri"/>
                <w:noProof/>
              </w:rPr>
            </w:pPr>
          </w:p>
        </w:tc>
        <w:tc>
          <w:tcPr>
            <w:tcW w:w="1792" w:type="pct"/>
            <w:tcBorders>
              <w:top w:val="single" w:sz="4" w:space="0" w:color="auto"/>
              <w:left w:val="single" w:sz="4" w:space="0" w:color="auto"/>
              <w:bottom w:val="single" w:sz="4" w:space="0" w:color="auto"/>
              <w:right w:val="single" w:sz="4" w:space="0" w:color="auto"/>
            </w:tcBorders>
            <w:hideMark/>
          </w:tcPr>
          <w:p w14:paraId="67EC2C35" w14:textId="77777777" w:rsidR="008758FE" w:rsidRPr="00BD1AFF" w:rsidRDefault="008758FE" w:rsidP="008479EF">
            <w:pPr>
              <w:autoSpaceDE/>
              <w:autoSpaceDN/>
              <w:spacing w:line="276" w:lineRule="auto"/>
              <w:rPr>
                <w:rFonts w:ascii="Verdana" w:hAnsi="Verdana" w:cs="Calibri"/>
                <w:noProof/>
              </w:rPr>
            </w:pPr>
            <w:r w:rsidRPr="00BD1AFF">
              <w:rPr>
                <w:rFonts w:ascii="Verdana" w:hAnsi="Verdana" w:cs="Calibri"/>
                <w:noProof/>
              </w:rPr>
              <w:t>Particle density -Pyknometer method</w:t>
            </w:r>
          </w:p>
        </w:tc>
        <w:tc>
          <w:tcPr>
            <w:tcW w:w="1683" w:type="pct"/>
            <w:tcBorders>
              <w:top w:val="single" w:sz="4" w:space="0" w:color="auto"/>
              <w:left w:val="single" w:sz="4" w:space="0" w:color="auto"/>
              <w:bottom w:val="single" w:sz="4" w:space="0" w:color="auto"/>
              <w:right w:val="single" w:sz="4" w:space="0" w:color="auto"/>
            </w:tcBorders>
            <w:hideMark/>
          </w:tcPr>
          <w:p w14:paraId="6A68EA3B" w14:textId="77777777" w:rsidR="008758FE" w:rsidRPr="00BD1AFF" w:rsidRDefault="008758FE" w:rsidP="008479EF">
            <w:pPr>
              <w:autoSpaceDE/>
              <w:autoSpaceDN/>
              <w:spacing w:line="276" w:lineRule="auto"/>
              <w:rPr>
                <w:rFonts w:ascii="Verdana" w:hAnsi="Verdana" w:cs="Calibri"/>
                <w:noProof/>
              </w:rPr>
            </w:pPr>
            <w:r w:rsidRPr="00BD1AFF">
              <w:rPr>
                <w:rFonts w:ascii="Verdana" w:hAnsi="Verdana" w:cs="Calibri"/>
                <w:noProof/>
              </w:rPr>
              <w:t>БДС EN 1097-7</w:t>
            </w:r>
          </w:p>
        </w:tc>
      </w:tr>
      <w:tr w:rsidR="008758FE" w:rsidRPr="00BD1AFF" w14:paraId="71BBA396" w14:textId="77777777" w:rsidTr="005C1D4D">
        <w:tc>
          <w:tcPr>
            <w:tcW w:w="455" w:type="pct"/>
            <w:vMerge/>
            <w:tcBorders>
              <w:left w:val="single" w:sz="4" w:space="0" w:color="auto"/>
              <w:right w:val="single" w:sz="4" w:space="0" w:color="auto"/>
            </w:tcBorders>
          </w:tcPr>
          <w:p w14:paraId="46FD9570" w14:textId="77777777" w:rsidR="008758FE" w:rsidRPr="00BD1AFF" w:rsidRDefault="008758FE" w:rsidP="008479EF">
            <w:pPr>
              <w:autoSpaceDE/>
              <w:autoSpaceDN/>
              <w:spacing w:line="276" w:lineRule="auto"/>
              <w:ind w:right="-41"/>
              <w:jc w:val="center"/>
              <w:rPr>
                <w:rFonts w:ascii="Verdana" w:hAnsi="Verdana" w:cs="Calibri"/>
                <w:noProof/>
              </w:rPr>
            </w:pPr>
          </w:p>
        </w:tc>
        <w:tc>
          <w:tcPr>
            <w:tcW w:w="1070" w:type="pct"/>
            <w:vMerge/>
            <w:tcBorders>
              <w:left w:val="single" w:sz="4" w:space="0" w:color="auto"/>
              <w:right w:val="single" w:sz="4" w:space="0" w:color="auto"/>
            </w:tcBorders>
          </w:tcPr>
          <w:p w14:paraId="095ACE2C" w14:textId="77777777" w:rsidR="008758FE" w:rsidRPr="00BD1AFF" w:rsidRDefault="008758FE" w:rsidP="008479EF">
            <w:pPr>
              <w:autoSpaceDE/>
              <w:autoSpaceDN/>
              <w:spacing w:line="276" w:lineRule="auto"/>
              <w:ind w:right="-41"/>
              <w:rPr>
                <w:rFonts w:ascii="Verdana" w:hAnsi="Verdana" w:cs="Calibri"/>
                <w:noProof/>
              </w:rPr>
            </w:pPr>
          </w:p>
        </w:tc>
        <w:tc>
          <w:tcPr>
            <w:tcW w:w="1792" w:type="pct"/>
            <w:tcBorders>
              <w:top w:val="single" w:sz="4" w:space="0" w:color="auto"/>
              <w:left w:val="single" w:sz="4" w:space="0" w:color="auto"/>
              <w:bottom w:val="single" w:sz="4" w:space="0" w:color="auto"/>
              <w:right w:val="single" w:sz="4" w:space="0" w:color="auto"/>
            </w:tcBorders>
            <w:hideMark/>
          </w:tcPr>
          <w:p w14:paraId="7BA41159" w14:textId="77777777" w:rsidR="008758FE" w:rsidRPr="00BD1AFF" w:rsidRDefault="008758FE" w:rsidP="008479EF">
            <w:pPr>
              <w:autoSpaceDE/>
              <w:autoSpaceDN/>
              <w:spacing w:line="276" w:lineRule="auto"/>
              <w:ind w:right="-41"/>
              <w:rPr>
                <w:rFonts w:ascii="Verdana" w:hAnsi="Verdana" w:cs="Calibri"/>
                <w:noProof/>
              </w:rPr>
            </w:pPr>
            <w:r w:rsidRPr="00BD1AFF">
              <w:rPr>
                <w:rFonts w:ascii="Verdana" w:hAnsi="Verdana" w:cs="Calibri"/>
                <w:noProof/>
              </w:rPr>
              <w:t>Water content</w:t>
            </w:r>
          </w:p>
        </w:tc>
        <w:tc>
          <w:tcPr>
            <w:tcW w:w="1683" w:type="pct"/>
            <w:tcBorders>
              <w:top w:val="single" w:sz="4" w:space="0" w:color="auto"/>
              <w:left w:val="single" w:sz="4" w:space="0" w:color="auto"/>
              <w:bottom w:val="single" w:sz="4" w:space="0" w:color="auto"/>
              <w:right w:val="single" w:sz="4" w:space="0" w:color="auto"/>
            </w:tcBorders>
            <w:hideMark/>
          </w:tcPr>
          <w:p w14:paraId="603A7958" w14:textId="77777777" w:rsidR="008758FE" w:rsidRPr="00BD1AFF" w:rsidRDefault="008758FE" w:rsidP="008479EF">
            <w:pPr>
              <w:autoSpaceDE/>
              <w:autoSpaceDN/>
              <w:spacing w:line="276" w:lineRule="auto"/>
              <w:rPr>
                <w:rFonts w:ascii="Verdana" w:hAnsi="Verdana" w:cs="Calibri"/>
                <w:noProof/>
              </w:rPr>
            </w:pPr>
            <w:r w:rsidRPr="00BD1AFF">
              <w:rPr>
                <w:rFonts w:ascii="Verdana" w:hAnsi="Verdana" w:cs="Calibri"/>
                <w:noProof/>
              </w:rPr>
              <w:t>БДС EN 1097-5</w:t>
            </w:r>
          </w:p>
          <w:p w14:paraId="3E4E021B" w14:textId="77777777" w:rsidR="008758FE" w:rsidRPr="00BD1AFF" w:rsidRDefault="008758FE" w:rsidP="008479EF">
            <w:pPr>
              <w:autoSpaceDE/>
              <w:autoSpaceDN/>
              <w:spacing w:line="276" w:lineRule="auto"/>
              <w:rPr>
                <w:rFonts w:ascii="Verdana" w:hAnsi="Verdana" w:cs="Calibri"/>
                <w:noProof/>
              </w:rPr>
            </w:pPr>
            <w:r w:rsidRPr="00BD1AFF">
              <w:rPr>
                <w:rFonts w:ascii="Verdana" w:hAnsi="Verdana" w:cs="Calibri"/>
                <w:noProof/>
              </w:rPr>
              <w:t>БДС ЕN ISO 17892-1</w:t>
            </w:r>
          </w:p>
          <w:p w14:paraId="51B3972E" w14:textId="77777777" w:rsidR="008758FE" w:rsidRPr="00BD1AFF" w:rsidRDefault="008758FE" w:rsidP="008479EF">
            <w:pPr>
              <w:autoSpaceDE/>
              <w:autoSpaceDN/>
              <w:spacing w:line="276" w:lineRule="auto"/>
              <w:rPr>
                <w:rFonts w:ascii="Verdana" w:hAnsi="Verdana" w:cs="Calibri"/>
                <w:noProof/>
              </w:rPr>
            </w:pPr>
            <w:r w:rsidRPr="00BD1AFF">
              <w:rPr>
                <w:rFonts w:ascii="Verdana" w:hAnsi="Verdana" w:cs="Calibri"/>
                <w:noProof/>
              </w:rPr>
              <w:t>БДС ЕN ISO 17892-1/A1</w:t>
            </w:r>
          </w:p>
        </w:tc>
      </w:tr>
      <w:tr w:rsidR="008758FE" w:rsidRPr="00BD1AFF" w14:paraId="743D76E0" w14:textId="77777777" w:rsidTr="005C1D4D">
        <w:tc>
          <w:tcPr>
            <w:tcW w:w="455" w:type="pct"/>
            <w:vMerge/>
            <w:tcBorders>
              <w:left w:val="single" w:sz="4" w:space="0" w:color="auto"/>
              <w:right w:val="single" w:sz="4" w:space="0" w:color="auto"/>
            </w:tcBorders>
            <w:vAlign w:val="center"/>
            <w:hideMark/>
          </w:tcPr>
          <w:p w14:paraId="467FB691" w14:textId="77777777" w:rsidR="008758FE" w:rsidRPr="00BD1AFF" w:rsidRDefault="008758FE" w:rsidP="008479EF">
            <w:pPr>
              <w:autoSpaceDE/>
              <w:autoSpaceDN/>
              <w:spacing w:line="276" w:lineRule="auto"/>
              <w:rPr>
                <w:rFonts w:ascii="Verdana" w:hAnsi="Verdana" w:cs="Calibri"/>
                <w:noProof/>
              </w:rPr>
            </w:pPr>
          </w:p>
        </w:tc>
        <w:tc>
          <w:tcPr>
            <w:tcW w:w="1070" w:type="pct"/>
            <w:vMerge/>
            <w:tcBorders>
              <w:left w:val="single" w:sz="4" w:space="0" w:color="auto"/>
              <w:right w:val="single" w:sz="4" w:space="0" w:color="auto"/>
            </w:tcBorders>
            <w:vAlign w:val="center"/>
            <w:hideMark/>
          </w:tcPr>
          <w:p w14:paraId="2C8BA2EE" w14:textId="77777777" w:rsidR="008758FE" w:rsidRPr="00BD1AFF" w:rsidRDefault="008758FE" w:rsidP="008479EF">
            <w:pPr>
              <w:autoSpaceDE/>
              <w:autoSpaceDN/>
              <w:spacing w:line="276" w:lineRule="auto"/>
              <w:rPr>
                <w:rFonts w:ascii="Verdana" w:hAnsi="Verdana" w:cs="Calibri"/>
                <w:noProof/>
              </w:rPr>
            </w:pPr>
          </w:p>
        </w:tc>
        <w:tc>
          <w:tcPr>
            <w:tcW w:w="1792" w:type="pct"/>
            <w:tcBorders>
              <w:top w:val="single" w:sz="4" w:space="0" w:color="auto"/>
              <w:left w:val="single" w:sz="4" w:space="0" w:color="auto"/>
              <w:bottom w:val="single" w:sz="4" w:space="0" w:color="auto"/>
              <w:right w:val="single" w:sz="4" w:space="0" w:color="auto"/>
            </w:tcBorders>
            <w:hideMark/>
          </w:tcPr>
          <w:p w14:paraId="03F65E87" w14:textId="77777777" w:rsidR="008758FE" w:rsidRPr="00BD1AFF" w:rsidRDefault="008758FE" w:rsidP="008479EF">
            <w:pPr>
              <w:spacing w:line="276" w:lineRule="auto"/>
              <w:ind w:right="-41"/>
              <w:rPr>
                <w:rFonts w:ascii="Verdana" w:hAnsi="Verdana" w:cs="Calibri"/>
              </w:rPr>
            </w:pPr>
            <w:r w:rsidRPr="00BD1AFF">
              <w:rPr>
                <w:rFonts w:ascii="Verdana" w:hAnsi="Verdana" w:cs="Calibri"/>
              </w:rPr>
              <w:t>Loose bulk density and voids</w:t>
            </w:r>
          </w:p>
          <w:p w14:paraId="1D952142" w14:textId="77777777" w:rsidR="008758FE" w:rsidRPr="00BD1AFF" w:rsidRDefault="008758FE" w:rsidP="008479EF">
            <w:pPr>
              <w:spacing w:line="276" w:lineRule="auto"/>
              <w:ind w:right="-41"/>
              <w:rPr>
                <w:rFonts w:ascii="Verdana" w:hAnsi="Verdana" w:cs="Calibri"/>
              </w:rPr>
            </w:pPr>
            <w:r w:rsidRPr="00BD1AFF">
              <w:rPr>
                <w:rFonts w:ascii="Verdana" w:hAnsi="Verdana" w:cs="Calibri"/>
              </w:rPr>
              <w:t xml:space="preserve">-Loose bulk density </w:t>
            </w:r>
          </w:p>
          <w:p w14:paraId="7D29AE00" w14:textId="77777777" w:rsidR="008758FE" w:rsidRPr="00BD1AFF" w:rsidRDefault="008758FE" w:rsidP="008479EF">
            <w:pPr>
              <w:autoSpaceDE/>
              <w:autoSpaceDN/>
              <w:spacing w:line="276" w:lineRule="auto"/>
              <w:ind w:right="-41"/>
              <w:rPr>
                <w:rFonts w:ascii="Verdana" w:hAnsi="Verdana" w:cs="Calibri"/>
                <w:noProof/>
              </w:rPr>
            </w:pPr>
            <w:r w:rsidRPr="00BD1AFF">
              <w:rPr>
                <w:rFonts w:ascii="Verdana" w:hAnsi="Verdana" w:cs="Calibri"/>
                <w:noProof/>
              </w:rPr>
              <w:t>-Voids</w:t>
            </w:r>
          </w:p>
        </w:tc>
        <w:tc>
          <w:tcPr>
            <w:tcW w:w="1683" w:type="pct"/>
            <w:tcBorders>
              <w:top w:val="single" w:sz="4" w:space="0" w:color="auto"/>
              <w:left w:val="single" w:sz="4" w:space="0" w:color="auto"/>
              <w:bottom w:val="single" w:sz="4" w:space="0" w:color="auto"/>
              <w:right w:val="single" w:sz="4" w:space="0" w:color="auto"/>
            </w:tcBorders>
          </w:tcPr>
          <w:p w14:paraId="43052BB6" w14:textId="77777777" w:rsidR="008758FE" w:rsidRPr="00BD1AFF" w:rsidRDefault="008758FE" w:rsidP="008479EF">
            <w:pPr>
              <w:autoSpaceDE/>
              <w:autoSpaceDN/>
              <w:spacing w:line="276" w:lineRule="auto"/>
              <w:rPr>
                <w:rFonts w:ascii="Verdana" w:hAnsi="Verdana" w:cs="Calibri"/>
                <w:noProof/>
              </w:rPr>
            </w:pPr>
          </w:p>
          <w:p w14:paraId="386ACCBE" w14:textId="77777777" w:rsidR="008758FE" w:rsidRPr="00BD1AFF" w:rsidRDefault="008758FE" w:rsidP="008479EF">
            <w:pPr>
              <w:autoSpaceDE/>
              <w:autoSpaceDN/>
              <w:spacing w:line="276" w:lineRule="auto"/>
              <w:rPr>
                <w:rFonts w:ascii="Verdana" w:hAnsi="Verdana" w:cs="Calibri"/>
                <w:noProof/>
              </w:rPr>
            </w:pPr>
            <w:r w:rsidRPr="00BD1AFF">
              <w:rPr>
                <w:rFonts w:ascii="Verdana" w:hAnsi="Verdana" w:cs="Calibri"/>
                <w:noProof/>
              </w:rPr>
              <w:t>БДС EN 1097-3</w:t>
            </w:r>
          </w:p>
        </w:tc>
      </w:tr>
      <w:tr w:rsidR="008758FE" w:rsidRPr="00BD1AFF" w14:paraId="432C94AF" w14:textId="77777777" w:rsidTr="005C1D4D">
        <w:tc>
          <w:tcPr>
            <w:tcW w:w="455" w:type="pct"/>
            <w:vMerge/>
            <w:tcBorders>
              <w:left w:val="single" w:sz="4" w:space="0" w:color="auto"/>
              <w:right w:val="single" w:sz="4" w:space="0" w:color="auto"/>
            </w:tcBorders>
            <w:vAlign w:val="center"/>
            <w:hideMark/>
          </w:tcPr>
          <w:p w14:paraId="7506781E" w14:textId="77777777" w:rsidR="008758FE" w:rsidRPr="00BD1AFF" w:rsidRDefault="008758FE" w:rsidP="008479EF">
            <w:pPr>
              <w:autoSpaceDE/>
              <w:autoSpaceDN/>
              <w:spacing w:line="276" w:lineRule="auto"/>
              <w:rPr>
                <w:rFonts w:ascii="Verdana" w:hAnsi="Verdana" w:cs="Calibri"/>
                <w:noProof/>
              </w:rPr>
            </w:pPr>
          </w:p>
        </w:tc>
        <w:tc>
          <w:tcPr>
            <w:tcW w:w="1070" w:type="pct"/>
            <w:vMerge/>
            <w:tcBorders>
              <w:left w:val="single" w:sz="4" w:space="0" w:color="auto"/>
              <w:right w:val="single" w:sz="4" w:space="0" w:color="auto"/>
            </w:tcBorders>
            <w:vAlign w:val="center"/>
            <w:hideMark/>
          </w:tcPr>
          <w:p w14:paraId="143B03C6" w14:textId="77777777" w:rsidR="008758FE" w:rsidRPr="00BD1AFF" w:rsidRDefault="008758FE" w:rsidP="008479EF">
            <w:pPr>
              <w:autoSpaceDE/>
              <w:autoSpaceDN/>
              <w:spacing w:line="276" w:lineRule="auto"/>
              <w:rPr>
                <w:rFonts w:ascii="Verdana" w:hAnsi="Verdana" w:cs="Calibri"/>
                <w:noProof/>
              </w:rPr>
            </w:pPr>
          </w:p>
        </w:tc>
        <w:tc>
          <w:tcPr>
            <w:tcW w:w="1792" w:type="pct"/>
            <w:tcBorders>
              <w:top w:val="single" w:sz="4" w:space="0" w:color="auto"/>
              <w:left w:val="single" w:sz="4" w:space="0" w:color="auto"/>
              <w:bottom w:val="single" w:sz="4" w:space="0" w:color="auto"/>
              <w:right w:val="single" w:sz="4" w:space="0" w:color="auto"/>
            </w:tcBorders>
            <w:hideMark/>
          </w:tcPr>
          <w:p w14:paraId="370C738F" w14:textId="77777777" w:rsidR="008758FE" w:rsidRPr="00BD1AFF" w:rsidRDefault="008758FE" w:rsidP="008479EF">
            <w:pPr>
              <w:autoSpaceDE/>
              <w:autoSpaceDN/>
              <w:spacing w:line="276" w:lineRule="auto"/>
              <w:ind w:right="-41"/>
              <w:rPr>
                <w:rFonts w:ascii="Verdana" w:hAnsi="Verdana" w:cs="Calibri"/>
                <w:noProof/>
              </w:rPr>
            </w:pPr>
            <w:r w:rsidRPr="00BD1AFF">
              <w:rPr>
                <w:rFonts w:ascii="Verdana" w:hAnsi="Verdana" w:cs="Calibri"/>
                <w:noProof/>
              </w:rPr>
              <w:t>Reference density and water content. Proctor method.</w:t>
            </w:r>
          </w:p>
        </w:tc>
        <w:tc>
          <w:tcPr>
            <w:tcW w:w="1683" w:type="pct"/>
            <w:tcBorders>
              <w:top w:val="single" w:sz="4" w:space="0" w:color="auto"/>
              <w:left w:val="single" w:sz="4" w:space="0" w:color="auto"/>
              <w:bottom w:val="single" w:sz="4" w:space="0" w:color="auto"/>
              <w:right w:val="single" w:sz="4" w:space="0" w:color="auto"/>
            </w:tcBorders>
            <w:hideMark/>
          </w:tcPr>
          <w:p w14:paraId="73BA0A5D" w14:textId="77777777" w:rsidR="008758FE" w:rsidRPr="00BD1AFF" w:rsidRDefault="008758FE" w:rsidP="008479EF">
            <w:pPr>
              <w:autoSpaceDE/>
              <w:autoSpaceDN/>
              <w:spacing w:line="276" w:lineRule="auto"/>
              <w:rPr>
                <w:rFonts w:ascii="Verdana" w:hAnsi="Verdana" w:cs="Calibri"/>
                <w:noProof/>
              </w:rPr>
            </w:pPr>
            <w:r w:rsidRPr="00BD1AFF">
              <w:rPr>
                <w:rFonts w:ascii="Verdana" w:hAnsi="Verdana" w:cs="Calibri"/>
                <w:noProof/>
                <w:color w:val="000000"/>
              </w:rPr>
              <w:t>БДС EN</w:t>
            </w:r>
            <w:r w:rsidRPr="00BD1AFF">
              <w:rPr>
                <w:rFonts w:ascii="Verdana" w:hAnsi="Verdana" w:cs="Calibri"/>
                <w:noProof/>
                <w:color w:val="000000"/>
                <w:lang w:val="ru-RU"/>
              </w:rPr>
              <w:t xml:space="preserve"> </w:t>
            </w:r>
            <w:r w:rsidRPr="00BD1AFF">
              <w:rPr>
                <w:rFonts w:ascii="Verdana" w:hAnsi="Verdana" w:cs="Calibri"/>
                <w:noProof/>
                <w:color w:val="000000"/>
              </w:rPr>
              <w:t>13286-2</w:t>
            </w:r>
          </w:p>
        </w:tc>
      </w:tr>
      <w:tr w:rsidR="008758FE" w:rsidRPr="00BD1AFF" w14:paraId="74CD283A" w14:textId="77777777" w:rsidTr="005C1D4D">
        <w:tc>
          <w:tcPr>
            <w:tcW w:w="455" w:type="pct"/>
            <w:vMerge/>
            <w:tcBorders>
              <w:left w:val="single" w:sz="4" w:space="0" w:color="auto"/>
              <w:right w:val="single" w:sz="4" w:space="0" w:color="auto"/>
            </w:tcBorders>
            <w:vAlign w:val="center"/>
            <w:hideMark/>
          </w:tcPr>
          <w:p w14:paraId="2050E401" w14:textId="77777777" w:rsidR="008758FE" w:rsidRPr="00BD1AFF" w:rsidRDefault="008758FE" w:rsidP="008479EF">
            <w:pPr>
              <w:autoSpaceDE/>
              <w:autoSpaceDN/>
              <w:spacing w:line="276" w:lineRule="auto"/>
              <w:rPr>
                <w:rFonts w:ascii="Verdana" w:hAnsi="Verdana" w:cs="Calibri"/>
                <w:noProof/>
              </w:rPr>
            </w:pPr>
          </w:p>
        </w:tc>
        <w:tc>
          <w:tcPr>
            <w:tcW w:w="1070" w:type="pct"/>
            <w:vMerge/>
            <w:tcBorders>
              <w:left w:val="single" w:sz="4" w:space="0" w:color="auto"/>
              <w:right w:val="single" w:sz="4" w:space="0" w:color="auto"/>
            </w:tcBorders>
            <w:vAlign w:val="center"/>
            <w:hideMark/>
          </w:tcPr>
          <w:p w14:paraId="5A47B974" w14:textId="77777777" w:rsidR="008758FE" w:rsidRPr="00BD1AFF" w:rsidRDefault="008758FE" w:rsidP="008479EF">
            <w:pPr>
              <w:autoSpaceDE/>
              <w:autoSpaceDN/>
              <w:spacing w:line="276" w:lineRule="auto"/>
              <w:rPr>
                <w:rFonts w:ascii="Verdana" w:hAnsi="Verdana" w:cs="Calibri"/>
                <w:noProof/>
              </w:rPr>
            </w:pPr>
          </w:p>
        </w:tc>
        <w:tc>
          <w:tcPr>
            <w:tcW w:w="1792" w:type="pct"/>
            <w:tcBorders>
              <w:top w:val="single" w:sz="4" w:space="0" w:color="auto"/>
              <w:left w:val="single" w:sz="4" w:space="0" w:color="auto"/>
              <w:bottom w:val="single" w:sz="4" w:space="0" w:color="auto"/>
              <w:right w:val="single" w:sz="4" w:space="0" w:color="auto"/>
            </w:tcBorders>
            <w:hideMark/>
          </w:tcPr>
          <w:p w14:paraId="0CA26EBC" w14:textId="77777777" w:rsidR="008758FE" w:rsidRPr="00BD1AFF" w:rsidRDefault="008758FE" w:rsidP="008479EF">
            <w:pPr>
              <w:autoSpaceDE/>
              <w:autoSpaceDN/>
              <w:spacing w:line="276" w:lineRule="auto"/>
              <w:ind w:right="-41"/>
              <w:rPr>
                <w:rFonts w:ascii="Verdana" w:hAnsi="Verdana" w:cs="Calibri"/>
                <w:noProof/>
              </w:rPr>
            </w:pPr>
            <w:r w:rsidRPr="00BD1AFF">
              <w:rPr>
                <w:rFonts w:ascii="Verdana" w:hAnsi="Verdana" w:cs="Calibri"/>
                <w:noProof/>
              </w:rPr>
              <w:t>Elastic and deformation modulus by loading with a round plate</w:t>
            </w:r>
          </w:p>
        </w:tc>
        <w:tc>
          <w:tcPr>
            <w:tcW w:w="1683" w:type="pct"/>
            <w:tcBorders>
              <w:top w:val="single" w:sz="4" w:space="0" w:color="auto"/>
              <w:left w:val="single" w:sz="4" w:space="0" w:color="auto"/>
              <w:bottom w:val="single" w:sz="4" w:space="0" w:color="auto"/>
              <w:right w:val="single" w:sz="4" w:space="0" w:color="auto"/>
            </w:tcBorders>
          </w:tcPr>
          <w:p w14:paraId="4E7EE2BC" w14:textId="77777777" w:rsidR="008758FE" w:rsidRPr="00BD1AFF" w:rsidRDefault="008758FE" w:rsidP="008479EF">
            <w:pPr>
              <w:autoSpaceDE/>
              <w:autoSpaceDN/>
              <w:spacing w:line="276" w:lineRule="auto"/>
              <w:rPr>
                <w:rFonts w:ascii="Verdana" w:hAnsi="Verdana" w:cs="Calibri"/>
                <w:noProof/>
              </w:rPr>
            </w:pPr>
            <w:r w:rsidRPr="00BD1AFF">
              <w:rPr>
                <w:rFonts w:ascii="Verdana" w:hAnsi="Verdana" w:cs="Calibri"/>
                <w:noProof/>
              </w:rPr>
              <w:t>БДС 15130</w:t>
            </w:r>
          </w:p>
        </w:tc>
      </w:tr>
      <w:tr w:rsidR="008758FE" w:rsidRPr="00BD1AFF" w14:paraId="5DA9AD99" w14:textId="77777777" w:rsidTr="005C1D4D">
        <w:tc>
          <w:tcPr>
            <w:tcW w:w="455" w:type="pct"/>
            <w:vMerge/>
            <w:tcBorders>
              <w:left w:val="single" w:sz="4" w:space="0" w:color="auto"/>
              <w:right w:val="single" w:sz="4" w:space="0" w:color="auto"/>
            </w:tcBorders>
            <w:vAlign w:val="center"/>
            <w:hideMark/>
          </w:tcPr>
          <w:p w14:paraId="7D8D226B" w14:textId="77777777" w:rsidR="008758FE" w:rsidRPr="00BD1AFF" w:rsidRDefault="008758FE" w:rsidP="008479EF">
            <w:pPr>
              <w:autoSpaceDE/>
              <w:autoSpaceDN/>
              <w:spacing w:line="276" w:lineRule="auto"/>
              <w:rPr>
                <w:rFonts w:ascii="Verdana" w:hAnsi="Verdana" w:cs="Calibri"/>
                <w:noProof/>
              </w:rPr>
            </w:pPr>
          </w:p>
        </w:tc>
        <w:tc>
          <w:tcPr>
            <w:tcW w:w="1070" w:type="pct"/>
            <w:vMerge/>
            <w:tcBorders>
              <w:left w:val="single" w:sz="4" w:space="0" w:color="auto"/>
              <w:right w:val="single" w:sz="4" w:space="0" w:color="auto"/>
            </w:tcBorders>
            <w:vAlign w:val="center"/>
            <w:hideMark/>
          </w:tcPr>
          <w:p w14:paraId="2A6E4BB3" w14:textId="77777777" w:rsidR="008758FE" w:rsidRPr="00BD1AFF" w:rsidRDefault="008758FE" w:rsidP="008479EF">
            <w:pPr>
              <w:autoSpaceDE/>
              <w:autoSpaceDN/>
              <w:spacing w:line="276" w:lineRule="auto"/>
              <w:rPr>
                <w:rFonts w:ascii="Verdana" w:hAnsi="Verdana" w:cs="Calibri"/>
                <w:noProof/>
              </w:rPr>
            </w:pPr>
          </w:p>
        </w:tc>
        <w:tc>
          <w:tcPr>
            <w:tcW w:w="1792" w:type="pct"/>
            <w:tcBorders>
              <w:top w:val="single" w:sz="4" w:space="0" w:color="auto"/>
              <w:left w:val="single" w:sz="4" w:space="0" w:color="auto"/>
              <w:bottom w:val="single" w:sz="4" w:space="0" w:color="auto"/>
              <w:right w:val="single" w:sz="4" w:space="0" w:color="auto"/>
            </w:tcBorders>
            <w:hideMark/>
          </w:tcPr>
          <w:p w14:paraId="645AC9FF" w14:textId="77777777" w:rsidR="008758FE" w:rsidRPr="00BD1AFF" w:rsidRDefault="008758FE" w:rsidP="008479EF">
            <w:pPr>
              <w:autoSpaceDE/>
              <w:autoSpaceDN/>
              <w:spacing w:line="276" w:lineRule="auto"/>
              <w:rPr>
                <w:rFonts w:ascii="Verdana" w:hAnsi="Verdana" w:cs="Calibri"/>
                <w:noProof/>
              </w:rPr>
            </w:pPr>
            <w:r w:rsidRPr="00BD1AFF">
              <w:rPr>
                <w:rFonts w:ascii="Verdana" w:hAnsi="Verdana" w:cs="Calibri"/>
                <w:noProof/>
              </w:rPr>
              <w:t>Los Angeles coefficient</w:t>
            </w:r>
          </w:p>
        </w:tc>
        <w:tc>
          <w:tcPr>
            <w:tcW w:w="1683" w:type="pct"/>
            <w:tcBorders>
              <w:top w:val="single" w:sz="4" w:space="0" w:color="auto"/>
              <w:left w:val="single" w:sz="4" w:space="0" w:color="auto"/>
              <w:bottom w:val="single" w:sz="4" w:space="0" w:color="auto"/>
              <w:right w:val="single" w:sz="4" w:space="0" w:color="auto"/>
            </w:tcBorders>
            <w:hideMark/>
          </w:tcPr>
          <w:p w14:paraId="0A042FC7" w14:textId="77777777" w:rsidR="008758FE" w:rsidRPr="00BD1AFF" w:rsidRDefault="008758FE" w:rsidP="008479EF">
            <w:pPr>
              <w:autoSpaceDE/>
              <w:autoSpaceDN/>
              <w:spacing w:line="276" w:lineRule="auto"/>
              <w:rPr>
                <w:rFonts w:ascii="Verdana" w:hAnsi="Verdana" w:cs="Calibri"/>
                <w:noProof/>
                <w:color w:val="000000"/>
              </w:rPr>
            </w:pPr>
            <w:r w:rsidRPr="00BD1AFF">
              <w:rPr>
                <w:rFonts w:ascii="Verdana" w:hAnsi="Verdana" w:cs="Calibri"/>
                <w:noProof/>
                <w:color w:val="000000"/>
              </w:rPr>
              <w:t>БДС EN 1097-2</w:t>
            </w:r>
          </w:p>
        </w:tc>
      </w:tr>
      <w:tr w:rsidR="008758FE" w:rsidRPr="00BD1AFF" w14:paraId="1981B760" w14:textId="77777777" w:rsidTr="005C1D4D">
        <w:tc>
          <w:tcPr>
            <w:tcW w:w="455" w:type="pct"/>
            <w:vMerge/>
            <w:tcBorders>
              <w:left w:val="single" w:sz="4" w:space="0" w:color="auto"/>
              <w:right w:val="single" w:sz="4" w:space="0" w:color="auto"/>
            </w:tcBorders>
            <w:vAlign w:val="center"/>
            <w:hideMark/>
          </w:tcPr>
          <w:p w14:paraId="5175AB49" w14:textId="77777777" w:rsidR="008758FE" w:rsidRPr="00BD1AFF" w:rsidRDefault="008758FE" w:rsidP="008479EF">
            <w:pPr>
              <w:autoSpaceDE/>
              <w:autoSpaceDN/>
              <w:spacing w:line="276" w:lineRule="auto"/>
              <w:rPr>
                <w:rFonts w:ascii="Verdana" w:hAnsi="Verdana" w:cs="Calibri"/>
                <w:noProof/>
              </w:rPr>
            </w:pPr>
          </w:p>
        </w:tc>
        <w:tc>
          <w:tcPr>
            <w:tcW w:w="1070" w:type="pct"/>
            <w:vMerge/>
            <w:tcBorders>
              <w:left w:val="single" w:sz="4" w:space="0" w:color="auto"/>
              <w:right w:val="single" w:sz="4" w:space="0" w:color="auto"/>
            </w:tcBorders>
            <w:vAlign w:val="center"/>
            <w:hideMark/>
          </w:tcPr>
          <w:p w14:paraId="2A38EE28" w14:textId="77777777" w:rsidR="008758FE" w:rsidRPr="00BD1AFF" w:rsidRDefault="008758FE" w:rsidP="008479EF">
            <w:pPr>
              <w:autoSpaceDE/>
              <w:autoSpaceDN/>
              <w:spacing w:line="276" w:lineRule="auto"/>
              <w:rPr>
                <w:rFonts w:ascii="Verdana" w:hAnsi="Verdana" w:cs="Calibri"/>
                <w:noProof/>
              </w:rPr>
            </w:pPr>
          </w:p>
        </w:tc>
        <w:tc>
          <w:tcPr>
            <w:tcW w:w="1792" w:type="pct"/>
            <w:tcBorders>
              <w:top w:val="single" w:sz="4" w:space="0" w:color="auto"/>
              <w:left w:val="single" w:sz="4" w:space="0" w:color="auto"/>
              <w:bottom w:val="single" w:sz="4" w:space="0" w:color="auto"/>
              <w:right w:val="single" w:sz="4" w:space="0" w:color="auto"/>
            </w:tcBorders>
            <w:hideMark/>
          </w:tcPr>
          <w:p w14:paraId="651537D1" w14:textId="77777777" w:rsidR="008758FE" w:rsidRPr="00BD1AFF" w:rsidRDefault="008758FE" w:rsidP="008479EF">
            <w:pPr>
              <w:autoSpaceDE/>
              <w:autoSpaceDN/>
              <w:spacing w:line="276" w:lineRule="auto"/>
              <w:rPr>
                <w:rFonts w:ascii="Verdana" w:hAnsi="Verdana" w:cs="Calibri"/>
                <w:noProof/>
              </w:rPr>
            </w:pPr>
            <w:r w:rsidRPr="00BD1AFF">
              <w:rPr>
                <w:rFonts w:ascii="Verdana" w:hAnsi="Verdana" w:cs="Calibri"/>
                <w:noProof/>
              </w:rPr>
              <w:t>Affinity with bitumen</w:t>
            </w:r>
          </w:p>
        </w:tc>
        <w:tc>
          <w:tcPr>
            <w:tcW w:w="1683" w:type="pct"/>
            <w:tcBorders>
              <w:top w:val="single" w:sz="4" w:space="0" w:color="auto"/>
              <w:left w:val="single" w:sz="4" w:space="0" w:color="auto"/>
              <w:bottom w:val="single" w:sz="4" w:space="0" w:color="auto"/>
              <w:right w:val="single" w:sz="4" w:space="0" w:color="auto"/>
            </w:tcBorders>
          </w:tcPr>
          <w:p w14:paraId="7A0B2B1C" w14:textId="2A10B774" w:rsidR="008758FE" w:rsidRPr="00BD1AFF" w:rsidRDefault="008758FE" w:rsidP="008479EF">
            <w:pPr>
              <w:autoSpaceDE/>
              <w:autoSpaceDN/>
              <w:spacing w:line="276" w:lineRule="auto"/>
              <w:rPr>
                <w:rFonts w:ascii="Verdana" w:hAnsi="Verdana" w:cs="Calibri"/>
                <w:noProof/>
              </w:rPr>
            </w:pPr>
            <w:r w:rsidRPr="00BD1AFF">
              <w:rPr>
                <w:rFonts w:ascii="Verdana" w:hAnsi="Verdana" w:cs="Calibri"/>
                <w:noProof/>
                <w:color w:val="000000"/>
              </w:rPr>
              <w:t xml:space="preserve">БДС EN 12697-11, </w:t>
            </w:r>
            <w:r w:rsidR="00400A75">
              <w:rPr>
                <w:rFonts w:ascii="Verdana" w:hAnsi="Verdana" w:cs="Calibri"/>
                <w:noProof/>
                <w:color w:val="000000"/>
              </w:rPr>
              <w:t>cl.</w:t>
            </w:r>
            <w:r w:rsidRPr="00913994">
              <w:rPr>
                <w:rFonts w:ascii="Verdana" w:hAnsi="Verdana" w:cs="Calibri"/>
                <w:noProof/>
              </w:rPr>
              <w:t xml:space="preserve"> 7</w:t>
            </w:r>
          </w:p>
        </w:tc>
      </w:tr>
      <w:tr w:rsidR="008758FE" w:rsidRPr="00BD1AFF" w14:paraId="5CF09A58" w14:textId="77777777" w:rsidTr="005C1D4D">
        <w:tc>
          <w:tcPr>
            <w:tcW w:w="455" w:type="pct"/>
            <w:vMerge/>
            <w:tcBorders>
              <w:left w:val="single" w:sz="4" w:space="0" w:color="auto"/>
              <w:right w:val="single" w:sz="4" w:space="0" w:color="auto"/>
            </w:tcBorders>
            <w:vAlign w:val="center"/>
            <w:hideMark/>
          </w:tcPr>
          <w:p w14:paraId="2064AE6D" w14:textId="77777777" w:rsidR="008758FE" w:rsidRPr="00BD1AFF" w:rsidRDefault="008758FE" w:rsidP="008479EF">
            <w:pPr>
              <w:autoSpaceDE/>
              <w:autoSpaceDN/>
              <w:spacing w:line="276" w:lineRule="auto"/>
              <w:rPr>
                <w:rFonts w:ascii="Verdana" w:hAnsi="Verdana" w:cs="Calibri"/>
                <w:noProof/>
              </w:rPr>
            </w:pPr>
          </w:p>
        </w:tc>
        <w:tc>
          <w:tcPr>
            <w:tcW w:w="1070" w:type="pct"/>
            <w:vMerge/>
            <w:tcBorders>
              <w:left w:val="single" w:sz="4" w:space="0" w:color="auto"/>
              <w:right w:val="single" w:sz="4" w:space="0" w:color="auto"/>
            </w:tcBorders>
            <w:vAlign w:val="center"/>
            <w:hideMark/>
          </w:tcPr>
          <w:p w14:paraId="51844930" w14:textId="77777777" w:rsidR="008758FE" w:rsidRPr="00BD1AFF" w:rsidRDefault="008758FE" w:rsidP="008479EF">
            <w:pPr>
              <w:autoSpaceDE/>
              <w:autoSpaceDN/>
              <w:spacing w:line="276" w:lineRule="auto"/>
              <w:rPr>
                <w:rFonts w:ascii="Verdana" w:hAnsi="Verdana" w:cs="Calibri"/>
                <w:noProof/>
              </w:rPr>
            </w:pPr>
          </w:p>
        </w:tc>
        <w:tc>
          <w:tcPr>
            <w:tcW w:w="1792" w:type="pct"/>
            <w:tcBorders>
              <w:top w:val="single" w:sz="4" w:space="0" w:color="auto"/>
              <w:left w:val="single" w:sz="4" w:space="0" w:color="auto"/>
              <w:bottom w:val="single" w:sz="4" w:space="0" w:color="auto"/>
              <w:right w:val="single" w:sz="4" w:space="0" w:color="auto"/>
            </w:tcBorders>
            <w:hideMark/>
          </w:tcPr>
          <w:p w14:paraId="5AF89C1D" w14:textId="77777777" w:rsidR="008758FE" w:rsidRPr="00BD1AFF" w:rsidRDefault="008758FE" w:rsidP="008479EF">
            <w:pPr>
              <w:autoSpaceDE/>
              <w:autoSpaceDN/>
              <w:spacing w:line="276" w:lineRule="auto"/>
              <w:rPr>
                <w:rFonts w:ascii="Verdana" w:hAnsi="Verdana" w:cs="Calibri"/>
                <w:noProof/>
              </w:rPr>
            </w:pPr>
            <w:r w:rsidRPr="00BD1AFF">
              <w:rPr>
                <w:rFonts w:ascii="Verdana" w:hAnsi="Verdana" w:cs="Calibri"/>
                <w:noProof/>
              </w:rPr>
              <w:t>Density in-place by the sand replacement method</w:t>
            </w:r>
          </w:p>
        </w:tc>
        <w:tc>
          <w:tcPr>
            <w:tcW w:w="1683" w:type="pct"/>
            <w:tcBorders>
              <w:top w:val="single" w:sz="4" w:space="0" w:color="auto"/>
              <w:left w:val="single" w:sz="4" w:space="0" w:color="auto"/>
              <w:bottom w:val="single" w:sz="4" w:space="0" w:color="auto"/>
              <w:right w:val="single" w:sz="4" w:space="0" w:color="auto"/>
            </w:tcBorders>
          </w:tcPr>
          <w:p w14:paraId="0E89F109" w14:textId="77777777" w:rsidR="008758FE" w:rsidRPr="00BD1AFF" w:rsidRDefault="008758FE" w:rsidP="008479EF">
            <w:pPr>
              <w:autoSpaceDE/>
              <w:autoSpaceDN/>
              <w:spacing w:line="276" w:lineRule="auto"/>
              <w:rPr>
                <w:rFonts w:ascii="Verdana" w:hAnsi="Verdana" w:cs="Calibri"/>
                <w:noProof/>
                <w:color w:val="000000"/>
              </w:rPr>
            </w:pPr>
            <w:r w:rsidRPr="00BD1AFF">
              <w:rPr>
                <w:rFonts w:ascii="Verdana" w:hAnsi="Verdana" w:cs="Calibri"/>
                <w:noProof/>
                <w:color w:val="000000"/>
                <w:lang w:val="en-GB"/>
              </w:rPr>
              <w:t>AASHTO T 1</w:t>
            </w:r>
            <w:r w:rsidRPr="00BD1AFF">
              <w:rPr>
                <w:rFonts w:ascii="Verdana" w:hAnsi="Verdana" w:cs="Calibri"/>
                <w:noProof/>
                <w:color w:val="000000"/>
              </w:rPr>
              <w:t>91</w:t>
            </w:r>
          </w:p>
        </w:tc>
      </w:tr>
      <w:tr w:rsidR="008758FE" w:rsidRPr="00BD1AFF" w14:paraId="5B06A614" w14:textId="77777777" w:rsidTr="005C1D4D">
        <w:tc>
          <w:tcPr>
            <w:tcW w:w="455" w:type="pct"/>
            <w:vMerge/>
            <w:tcBorders>
              <w:left w:val="single" w:sz="4" w:space="0" w:color="auto"/>
              <w:right w:val="single" w:sz="4" w:space="0" w:color="auto"/>
            </w:tcBorders>
            <w:vAlign w:val="center"/>
            <w:hideMark/>
          </w:tcPr>
          <w:p w14:paraId="155E0507" w14:textId="77777777" w:rsidR="008758FE" w:rsidRPr="00BD1AFF" w:rsidRDefault="008758FE" w:rsidP="008479EF">
            <w:pPr>
              <w:autoSpaceDE/>
              <w:autoSpaceDN/>
              <w:spacing w:line="276" w:lineRule="auto"/>
              <w:rPr>
                <w:rFonts w:ascii="Verdana" w:hAnsi="Verdana" w:cs="Calibri"/>
                <w:noProof/>
              </w:rPr>
            </w:pPr>
          </w:p>
        </w:tc>
        <w:tc>
          <w:tcPr>
            <w:tcW w:w="1070" w:type="pct"/>
            <w:vMerge/>
            <w:tcBorders>
              <w:left w:val="single" w:sz="4" w:space="0" w:color="auto"/>
              <w:right w:val="single" w:sz="4" w:space="0" w:color="auto"/>
            </w:tcBorders>
            <w:vAlign w:val="center"/>
            <w:hideMark/>
          </w:tcPr>
          <w:p w14:paraId="52F395F7" w14:textId="77777777" w:rsidR="008758FE" w:rsidRPr="00BD1AFF" w:rsidRDefault="008758FE" w:rsidP="008479EF">
            <w:pPr>
              <w:autoSpaceDE/>
              <w:autoSpaceDN/>
              <w:spacing w:line="276" w:lineRule="auto"/>
              <w:rPr>
                <w:rFonts w:ascii="Verdana" w:hAnsi="Verdana" w:cs="Calibri"/>
                <w:noProof/>
              </w:rPr>
            </w:pPr>
          </w:p>
        </w:tc>
        <w:tc>
          <w:tcPr>
            <w:tcW w:w="1792" w:type="pct"/>
            <w:tcBorders>
              <w:top w:val="single" w:sz="4" w:space="0" w:color="auto"/>
              <w:left w:val="single" w:sz="4" w:space="0" w:color="auto"/>
              <w:bottom w:val="single" w:sz="4" w:space="0" w:color="auto"/>
              <w:right w:val="single" w:sz="4" w:space="0" w:color="auto"/>
            </w:tcBorders>
            <w:hideMark/>
          </w:tcPr>
          <w:p w14:paraId="65CCF5F3" w14:textId="77777777" w:rsidR="008758FE" w:rsidRPr="00BD1AFF" w:rsidRDefault="008758FE" w:rsidP="008479EF">
            <w:pPr>
              <w:autoSpaceDE/>
              <w:autoSpaceDN/>
              <w:spacing w:line="276" w:lineRule="auto"/>
              <w:rPr>
                <w:rFonts w:ascii="Verdana" w:hAnsi="Verdana" w:cs="Calibri"/>
                <w:noProof/>
              </w:rPr>
            </w:pPr>
            <w:r w:rsidRPr="00BD1AFF">
              <w:rPr>
                <w:rFonts w:ascii="Verdana" w:hAnsi="Verdana" w:cs="Calibri"/>
                <w:noProof/>
              </w:rPr>
              <w:t>Shells content</w:t>
            </w:r>
          </w:p>
        </w:tc>
        <w:tc>
          <w:tcPr>
            <w:tcW w:w="1683" w:type="pct"/>
            <w:tcBorders>
              <w:top w:val="single" w:sz="4" w:space="0" w:color="auto"/>
              <w:left w:val="single" w:sz="4" w:space="0" w:color="auto"/>
              <w:bottom w:val="single" w:sz="4" w:space="0" w:color="auto"/>
              <w:right w:val="single" w:sz="4" w:space="0" w:color="auto"/>
            </w:tcBorders>
            <w:hideMark/>
          </w:tcPr>
          <w:p w14:paraId="03046796" w14:textId="77777777" w:rsidR="008758FE" w:rsidRPr="00BD1AFF" w:rsidRDefault="008758FE" w:rsidP="008479EF">
            <w:pPr>
              <w:autoSpaceDE/>
              <w:autoSpaceDN/>
              <w:spacing w:line="276" w:lineRule="auto"/>
              <w:rPr>
                <w:rFonts w:ascii="Verdana" w:hAnsi="Verdana" w:cs="Calibri"/>
                <w:noProof/>
                <w:color w:val="000000"/>
              </w:rPr>
            </w:pPr>
            <w:r w:rsidRPr="00BD1AFF">
              <w:rPr>
                <w:rFonts w:ascii="Verdana" w:hAnsi="Verdana" w:cs="Calibri"/>
                <w:noProof/>
                <w:color w:val="000000"/>
              </w:rPr>
              <w:t>БДС EN 933-7</w:t>
            </w:r>
          </w:p>
        </w:tc>
      </w:tr>
      <w:tr w:rsidR="008758FE" w:rsidRPr="00BD1AFF" w14:paraId="5DC99D79" w14:textId="77777777" w:rsidTr="005C1D4D">
        <w:tc>
          <w:tcPr>
            <w:tcW w:w="455" w:type="pct"/>
            <w:vMerge/>
            <w:tcBorders>
              <w:left w:val="single" w:sz="4" w:space="0" w:color="auto"/>
              <w:right w:val="single" w:sz="4" w:space="0" w:color="auto"/>
            </w:tcBorders>
            <w:vAlign w:val="center"/>
            <w:hideMark/>
          </w:tcPr>
          <w:p w14:paraId="291E3D23" w14:textId="77777777" w:rsidR="008758FE" w:rsidRPr="00BD1AFF" w:rsidRDefault="008758FE" w:rsidP="008479EF">
            <w:pPr>
              <w:autoSpaceDE/>
              <w:autoSpaceDN/>
              <w:spacing w:line="276" w:lineRule="auto"/>
              <w:rPr>
                <w:rFonts w:ascii="Verdana" w:hAnsi="Verdana" w:cs="Calibri"/>
                <w:noProof/>
              </w:rPr>
            </w:pPr>
          </w:p>
        </w:tc>
        <w:tc>
          <w:tcPr>
            <w:tcW w:w="1070" w:type="pct"/>
            <w:vMerge/>
            <w:tcBorders>
              <w:left w:val="single" w:sz="4" w:space="0" w:color="auto"/>
              <w:right w:val="single" w:sz="4" w:space="0" w:color="auto"/>
            </w:tcBorders>
            <w:vAlign w:val="center"/>
            <w:hideMark/>
          </w:tcPr>
          <w:p w14:paraId="081C3977" w14:textId="77777777" w:rsidR="008758FE" w:rsidRPr="00BD1AFF" w:rsidRDefault="008758FE" w:rsidP="008479EF">
            <w:pPr>
              <w:autoSpaceDE/>
              <w:autoSpaceDN/>
              <w:spacing w:line="276" w:lineRule="auto"/>
              <w:rPr>
                <w:rFonts w:ascii="Verdana" w:hAnsi="Verdana" w:cs="Calibri"/>
                <w:noProof/>
              </w:rPr>
            </w:pPr>
          </w:p>
        </w:tc>
        <w:tc>
          <w:tcPr>
            <w:tcW w:w="1792" w:type="pct"/>
            <w:tcBorders>
              <w:top w:val="single" w:sz="4" w:space="0" w:color="auto"/>
              <w:left w:val="single" w:sz="4" w:space="0" w:color="auto"/>
              <w:bottom w:val="single" w:sz="4" w:space="0" w:color="auto"/>
              <w:right w:val="single" w:sz="4" w:space="0" w:color="auto"/>
            </w:tcBorders>
            <w:hideMark/>
          </w:tcPr>
          <w:p w14:paraId="3DD5443A" w14:textId="77777777" w:rsidR="008758FE" w:rsidRPr="00BD1AFF" w:rsidRDefault="008758FE" w:rsidP="008479EF">
            <w:pPr>
              <w:autoSpaceDE/>
              <w:autoSpaceDN/>
              <w:spacing w:line="276" w:lineRule="auto"/>
              <w:rPr>
                <w:rFonts w:ascii="Verdana" w:hAnsi="Verdana" w:cs="Calibri"/>
                <w:noProof/>
              </w:rPr>
            </w:pPr>
            <w:r w:rsidRPr="00BD1AFF">
              <w:rPr>
                <w:rFonts w:ascii="Verdana" w:hAnsi="Verdana" w:cs="Calibri"/>
                <w:noProof/>
              </w:rPr>
              <w:t>California bearing ratio – CBR</w:t>
            </w:r>
          </w:p>
        </w:tc>
        <w:tc>
          <w:tcPr>
            <w:tcW w:w="1683" w:type="pct"/>
            <w:tcBorders>
              <w:top w:val="single" w:sz="4" w:space="0" w:color="auto"/>
              <w:left w:val="single" w:sz="4" w:space="0" w:color="auto"/>
              <w:bottom w:val="single" w:sz="4" w:space="0" w:color="auto"/>
              <w:right w:val="single" w:sz="4" w:space="0" w:color="auto"/>
            </w:tcBorders>
            <w:hideMark/>
          </w:tcPr>
          <w:p w14:paraId="39A72F2D" w14:textId="77777777" w:rsidR="008758FE" w:rsidRPr="00BD1AFF" w:rsidRDefault="008758FE" w:rsidP="008479EF">
            <w:pPr>
              <w:autoSpaceDE/>
              <w:autoSpaceDN/>
              <w:spacing w:line="276" w:lineRule="auto"/>
              <w:rPr>
                <w:rFonts w:ascii="Verdana" w:hAnsi="Verdana" w:cs="Calibri"/>
                <w:noProof/>
              </w:rPr>
            </w:pPr>
            <w:r w:rsidRPr="00BD1AFF">
              <w:rPr>
                <w:rFonts w:ascii="Verdana" w:hAnsi="Verdana" w:cs="Calibri"/>
                <w:noProof/>
              </w:rPr>
              <w:t>БДС EN 13286-47</w:t>
            </w:r>
          </w:p>
        </w:tc>
      </w:tr>
      <w:tr w:rsidR="008758FE" w:rsidRPr="00BD1AFF" w14:paraId="144CDC91" w14:textId="77777777" w:rsidTr="005C1D4D">
        <w:tc>
          <w:tcPr>
            <w:tcW w:w="455" w:type="pct"/>
            <w:vMerge/>
            <w:tcBorders>
              <w:left w:val="single" w:sz="4" w:space="0" w:color="auto"/>
              <w:right w:val="single" w:sz="4" w:space="0" w:color="auto"/>
            </w:tcBorders>
            <w:vAlign w:val="center"/>
            <w:hideMark/>
          </w:tcPr>
          <w:p w14:paraId="1AAB19C7" w14:textId="77777777" w:rsidR="008758FE" w:rsidRPr="00BD1AFF" w:rsidRDefault="008758FE" w:rsidP="008479EF">
            <w:pPr>
              <w:autoSpaceDE/>
              <w:autoSpaceDN/>
              <w:spacing w:line="276" w:lineRule="auto"/>
              <w:rPr>
                <w:rFonts w:ascii="Verdana" w:hAnsi="Verdana" w:cs="Calibri"/>
                <w:noProof/>
              </w:rPr>
            </w:pPr>
          </w:p>
        </w:tc>
        <w:tc>
          <w:tcPr>
            <w:tcW w:w="1070" w:type="pct"/>
            <w:vMerge/>
            <w:tcBorders>
              <w:left w:val="single" w:sz="4" w:space="0" w:color="auto"/>
              <w:right w:val="single" w:sz="4" w:space="0" w:color="auto"/>
            </w:tcBorders>
            <w:vAlign w:val="center"/>
            <w:hideMark/>
          </w:tcPr>
          <w:p w14:paraId="3108B392" w14:textId="77777777" w:rsidR="008758FE" w:rsidRPr="00BD1AFF" w:rsidRDefault="008758FE" w:rsidP="008479EF">
            <w:pPr>
              <w:autoSpaceDE/>
              <w:autoSpaceDN/>
              <w:spacing w:line="276" w:lineRule="auto"/>
              <w:rPr>
                <w:rFonts w:ascii="Verdana" w:hAnsi="Verdana" w:cs="Calibri"/>
                <w:noProof/>
              </w:rPr>
            </w:pPr>
          </w:p>
        </w:tc>
        <w:tc>
          <w:tcPr>
            <w:tcW w:w="1792" w:type="pct"/>
            <w:tcBorders>
              <w:top w:val="single" w:sz="4" w:space="0" w:color="auto"/>
              <w:left w:val="single" w:sz="4" w:space="0" w:color="auto"/>
              <w:bottom w:val="single" w:sz="4" w:space="0" w:color="auto"/>
              <w:right w:val="single" w:sz="4" w:space="0" w:color="auto"/>
            </w:tcBorders>
            <w:hideMark/>
          </w:tcPr>
          <w:p w14:paraId="35DDBE6F" w14:textId="77777777" w:rsidR="008758FE" w:rsidRPr="00BD1AFF" w:rsidRDefault="008758FE" w:rsidP="008479EF">
            <w:pPr>
              <w:autoSpaceDE/>
              <w:autoSpaceDN/>
              <w:spacing w:line="276" w:lineRule="auto"/>
              <w:rPr>
                <w:rFonts w:ascii="Verdana" w:hAnsi="Verdana" w:cs="Calibri"/>
                <w:noProof/>
              </w:rPr>
            </w:pPr>
            <w:r w:rsidRPr="00BD1AFF">
              <w:rPr>
                <w:rFonts w:ascii="Verdana" w:hAnsi="Verdana" w:cs="Calibri"/>
                <w:noProof/>
              </w:rPr>
              <w:t>Liquid limit</w:t>
            </w:r>
          </w:p>
        </w:tc>
        <w:tc>
          <w:tcPr>
            <w:tcW w:w="1683" w:type="pct"/>
            <w:tcBorders>
              <w:top w:val="single" w:sz="4" w:space="0" w:color="auto"/>
              <w:left w:val="single" w:sz="4" w:space="0" w:color="auto"/>
              <w:bottom w:val="single" w:sz="4" w:space="0" w:color="auto"/>
              <w:right w:val="single" w:sz="4" w:space="0" w:color="auto"/>
            </w:tcBorders>
          </w:tcPr>
          <w:p w14:paraId="16DF6C5D" w14:textId="77777777" w:rsidR="008758FE" w:rsidRPr="00BD1AFF" w:rsidRDefault="008758FE" w:rsidP="008479EF">
            <w:pPr>
              <w:autoSpaceDE/>
              <w:autoSpaceDN/>
              <w:spacing w:line="276" w:lineRule="auto"/>
              <w:rPr>
                <w:rFonts w:ascii="Verdana" w:hAnsi="Verdana" w:cs="Calibri"/>
                <w:noProof/>
              </w:rPr>
            </w:pPr>
            <w:r w:rsidRPr="00BD1AFF">
              <w:rPr>
                <w:rFonts w:ascii="Verdana" w:hAnsi="Verdana" w:cs="Calibri"/>
                <w:noProof/>
                <w:lang w:val="en-GB"/>
              </w:rPr>
              <w:t xml:space="preserve">AASHTO T </w:t>
            </w:r>
            <w:r w:rsidRPr="00BD1AFF">
              <w:rPr>
                <w:rFonts w:ascii="Verdana" w:hAnsi="Verdana" w:cs="Calibri"/>
                <w:noProof/>
              </w:rPr>
              <w:t>89</w:t>
            </w:r>
          </w:p>
        </w:tc>
      </w:tr>
      <w:tr w:rsidR="008758FE" w:rsidRPr="00BD1AFF" w14:paraId="30A4717A" w14:textId="77777777" w:rsidTr="005C1D4D">
        <w:tc>
          <w:tcPr>
            <w:tcW w:w="455" w:type="pct"/>
            <w:vMerge/>
            <w:tcBorders>
              <w:left w:val="single" w:sz="4" w:space="0" w:color="auto"/>
              <w:right w:val="single" w:sz="4" w:space="0" w:color="auto"/>
            </w:tcBorders>
            <w:vAlign w:val="center"/>
            <w:hideMark/>
          </w:tcPr>
          <w:p w14:paraId="63B663AA" w14:textId="77777777" w:rsidR="008758FE" w:rsidRPr="00BD1AFF" w:rsidRDefault="008758FE" w:rsidP="008479EF">
            <w:pPr>
              <w:autoSpaceDE/>
              <w:autoSpaceDN/>
              <w:spacing w:line="276" w:lineRule="auto"/>
              <w:rPr>
                <w:rFonts w:ascii="Verdana" w:hAnsi="Verdana" w:cs="Calibri"/>
                <w:noProof/>
              </w:rPr>
            </w:pPr>
          </w:p>
        </w:tc>
        <w:tc>
          <w:tcPr>
            <w:tcW w:w="1070" w:type="pct"/>
            <w:vMerge/>
            <w:tcBorders>
              <w:left w:val="single" w:sz="4" w:space="0" w:color="auto"/>
              <w:right w:val="single" w:sz="4" w:space="0" w:color="auto"/>
            </w:tcBorders>
            <w:vAlign w:val="center"/>
            <w:hideMark/>
          </w:tcPr>
          <w:p w14:paraId="671A6B6A" w14:textId="77777777" w:rsidR="008758FE" w:rsidRPr="00BD1AFF" w:rsidRDefault="008758FE" w:rsidP="008479EF">
            <w:pPr>
              <w:autoSpaceDE/>
              <w:autoSpaceDN/>
              <w:spacing w:line="276" w:lineRule="auto"/>
              <w:rPr>
                <w:rFonts w:ascii="Verdana" w:hAnsi="Verdana" w:cs="Calibri"/>
                <w:noProof/>
              </w:rPr>
            </w:pPr>
          </w:p>
        </w:tc>
        <w:tc>
          <w:tcPr>
            <w:tcW w:w="1792" w:type="pct"/>
            <w:tcBorders>
              <w:top w:val="single" w:sz="4" w:space="0" w:color="auto"/>
              <w:left w:val="single" w:sz="4" w:space="0" w:color="auto"/>
              <w:bottom w:val="single" w:sz="4" w:space="0" w:color="auto"/>
              <w:right w:val="single" w:sz="4" w:space="0" w:color="auto"/>
            </w:tcBorders>
          </w:tcPr>
          <w:p w14:paraId="7B97A89B" w14:textId="77777777" w:rsidR="008758FE" w:rsidRPr="00BD1AFF" w:rsidRDefault="008758FE" w:rsidP="008479EF">
            <w:pPr>
              <w:autoSpaceDE/>
              <w:autoSpaceDN/>
              <w:spacing w:line="276" w:lineRule="auto"/>
              <w:rPr>
                <w:rFonts w:ascii="Verdana" w:hAnsi="Verdana" w:cs="Calibri"/>
                <w:noProof/>
              </w:rPr>
            </w:pPr>
            <w:r w:rsidRPr="00BD1AFF">
              <w:rPr>
                <w:rFonts w:ascii="Verdana" w:hAnsi="Verdana" w:cs="Calibri"/>
                <w:noProof/>
              </w:rPr>
              <w:t>Plasticity limit</w:t>
            </w:r>
          </w:p>
        </w:tc>
        <w:tc>
          <w:tcPr>
            <w:tcW w:w="1683" w:type="pct"/>
            <w:tcBorders>
              <w:top w:val="single" w:sz="4" w:space="0" w:color="auto"/>
              <w:left w:val="single" w:sz="4" w:space="0" w:color="auto"/>
              <w:bottom w:val="single" w:sz="4" w:space="0" w:color="auto"/>
              <w:right w:val="single" w:sz="4" w:space="0" w:color="auto"/>
            </w:tcBorders>
          </w:tcPr>
          <w:p w14:paraId="042C401E" w14:textId="77777777" w:rsidR="008758FE" w:rsidRPr="00BD1AFF" w:rsidRDefault="008758FE" w:rsidP="008479EF">
            <w:pPr>
              <w:autoSpaceDE/>
              <w:autoSpaceDN/>
              <w:spacing w:line="276" w:lineRule="auto"/>
              <w:rPr>
                <w:rFonts w:ascii="Verdana" w:hAnsi="Verdana" w:cs="Calibri"/>
                <w:noProof/>
              </w:rPr>
            </w:pPr>
            <w:r w:rsidRPr="00BD1AFF">
              <w:rPr>
                <w:rFonts w:ascii="Verdana" w:hAnsi="Verdana" w:cs="Calibri"/>
                <w:noProof/>
                <w:lang w:val="en-GB"/>
              </w:rPr>
              <w:t xml:space="preserve">AASHTO T </w:t>
            </w:r>
            <w:r w:rsidRPr="00BD1AFF">
              <w:rPr>
                <w:rFonts w:ascii="Verdana" w:hAnsi="Verdana" w:cs="Calibri"/>
                <w:noProof/>
              </w:rPr>
              <w:t>90</w:t>
            </w:r>
          </w:p>
        </w:tc>
      </w:tr>
      <w:tr w:rsidR="008758FE" w:rsidRPr="00BD1AFF" w14:paraId="620D3500" w14:textId="77777777" w:rsidTr="005C1D4D">
        <w:tc>
          <w:tcPr>
            <w:tcW w:w="455" w:type="pct"/>
            <w:vMerge/>
            <w:tcBorders>
              <w:left w:val="single" w:sz="4" w:space="0" w:color="auto"/>
              <w:right w:val="single" w:sz="4" w:space="0" w:color="auto"/>
            </w:tcBorders>
            <w:vAlign w:val="center"/>
            <w:hideMark/>
          </w:tcPr>
          <w:p w14:paraId="2FA2201A" w14:textId="77777777" w:rsidR="008758FE" w:rsidRPr="00BD1AFF" w:rsidRDefault="008758FE" w:rsidP="008479EF">
            <w:pPr>
              <w:autoSpaceDE/>
              <w:autoSpaceDN/>
              <w:spacing w:line="276" w:lineRule="auto"/>
              <w:rPr>
                <w:rFonts w:ascii="Verdana" w:hAnsi="Verdana" w:cs="Calibri"/>
                <w:noProof/>
              </w:rPr>
            </w:pPr>
          </w:p>
        </w:tc>
        <w:tc>
          <w:tcPr>
            <w:tcW w:w="1070" w:type="pct"/>
            <w:vMerge/>
            <w:tcBorders>
              <w:left w:val="single" w:sz="4" w:space="0" w:color="auto"/>
              <w:right w:val="single" w:sz="4" w:space="0" w:color="auto"/>
            </w:tcBorders>
            <w:vAlign w:val="center"/>
            <w:hideMark/>
          </w:tcPr>
          <w:p w14:paraId="79B6438F" w14:textId="77777777" w:rsidR="008758FE" w:rsidRPr="00BD1AFF" w:rsidRDefault="008758FE" w:rsidP="008479EF">
            <w:pPr>
              <w:autoSpaceDE/>
              <w:autoSpaceDN/>
              <w:spacing w:line="276" w:lineRule="auto"/>
              <w:rPr>
                <w:rFonts w:ascii="Verdana" w:hAnsi="Verdana" w:cs="Calibri"/>
                <w:noProof/>
              </w:rPr>
            </w:pPr>
          </w:p>
        </w:tc>
        <w:tc>
          <w:tcPr>
            <w:tcW w:w="1792" w:type="pct"/>
            <w:tcBorders>
              <w:top w:val="single" w:sz="4" w:space="0" w:color="auto"/>
              <w:left w:val="single" w:sz="4" w:space="0" w:color="auto"/>
              <w:bottom w:val="single" w:sz="4" w:space="0" w:color="auto"/>
              <w:right w:val="single" w:sz="4" w:space="0" w:color="auto"/>
            </w:tcBorders>
            <w:hideMark/>
          </w:tcPr>
          <w:p w14:paraId="604AB50A" w14:textId="77777777" w:rsidR="008758FE" w:rsidRPr="00BD1AFF" w:rsidRDefault="008758FE" w:rsidP="008479EF">
            <w:pPr>
              <w:autoSpaceDE/>
              <w:autoSpaceDN/>
              <w:spacing w:line="276" w:lineRule="auto"/>
              <w:rPr>
                <w:rFonts w:ascii="Verdana" w:hAnsi="Verdana" w:cs="Calibri"/>
                <w:noProof/>
              </w:rPr>
            </w:pPr>
            <w:r w:rsidRPr="00BD1AFF">
              <w:rPr>
                <w:rFonts w:ascii="Verdana" w:hAnsi="Verdana" w:cs="Calibri"/>
                <w:noProof/>
              </w:rPr>
              <w:t>Plasticity index</w:t>
            </w:r>
          </w:p>
        </w:tc>
        <w:tc>
          <w:tcPr>
            <w:tcW w:w="1683" w:type="pct"/>
            <w:tcBorders>
              <w:top w:val="single" w:sz="4" w:space="0" w:color="auto"/>
              <w:left w:val="single" w:sz="4" w:space="0" w:color="auto"/>
              <w:bottom w:val="single" w:sz="4" w:space="0" w:color="auto"/>
              <w:right w:val="single" w:sz="4" w:space="0" w:color="auto"/>
            </w:tcBorders>
            <w:hideMark/>
          </w:tcPr>
          <w:p w14:paraId="2D1036A5" w14:textId="77777777" w:rsidR="008758FE" w:rsidRPr="00BD1AFF" w:rsidRDefault="008758FE" w:rsidP="008479EF">
            <w:pPr>
              <w:autoSpaceDE/>
              <w:autoSpaceDN/>
              <w:spacing w:line="276" w:lineRule="auto"/>
              <w:rPr>
                <w:rFonts w:ascii="Verdana" w:hAnsi="Verdana" w:cs="Calibri"/>
                <w:noProof/>
              </w:rPr>
            </w:pPr>
            <w:r w:rsidRPr="00BD1AFF">
              <w:rPr>
                <w:rFonts w:ascii="Verdana" w:hAnsi="Verdana" w:cs="Calibri"/>
                <w:noProof/>
                <w:lang w:val="en-GB"/>
              </w:rPr>
              <w:t xml:space="preserve">AASHTO T </w:t>
            </w:r>
            <w:r w:rsidRPr="00BD1AFF">
              <w:rPr>
                <w:rFonts w:ascii="Verdana" w:hAnsi="Verdana" w:cs="Calibri"/>
                <w:noProof/>
              </w:rPr>
              <w:t>90</w:t>
            </w:r>
          </w:p>
        </w:tc>
      </w:tr>
      <w:tr w:rsidR="008758FE" w:rsidRPr="00BD1AFF" w14:paraId="1B3F2824" w14:textId="77777777" w:rsidTr="005C1D4D">
        <w:tc>
          <w:tcPr>
            <w:tcW w:w="455" w:type="pct"/>
            <w:vMerge/>
            <w:tcBorders>
              <w:left w:val="single" w:sz="4" w:space="0" w:color="auto"/>
              <w:right w:val="single" w:sz="4" w:space="0" w:color="auto"/>
            </w:tcBorders>
            <w:vAlign w:val="center"/>
            <w:hideMark/>
          </w:tcPr>
          <w:p w14:paraId="2FB731C5" w14:textId="77777777" w:rsidR="008758FE" w:rsidRPr="00BD1AFF" w:rsidRDefault="008758FE" w:rsidP="008479EF">
            <w:pPr>
              <w:autoSpaceDE/>
              <w:autoSpaceDN/>
              <w:spacing w:line="276" w:lineRule="auto"/>
              <w:rPr>
                <w:rFonts w:ascii="Verdana" w:hAnsi="Verdana" w:cs="Calibri"/>
                <w:noProof/>
              </w:rPr>
            </w:pPr>
          </w:p>
        </w:tc>
        <w:tc>
          <w:tcPr>
            <w:tcW w:w="1070" w:type="pct"/>
            <w:vMerge/>
            <w:tcBorders>
              <w:left w:val="single" w:sz="4" w:space="0" w:color="auto"/>
              <w:right w:val="single" w:sz="4" w:space="0" w:color="auto"/>
            </w:tcBorders>
            <w:vAlign w:val="center"/>
            <w:hideMark/>
          </w:tcPr>
          <w:p w14:paraId="21FD1435" w14:textId="77777777" w:rsidR="008758FE" w:rsidRPr="00BD1AFF" w:rsidRDefault="008758FE" w:rsidP="008479EF">
            <w:pPr>
              <w:autoSpaceDE/>
              <w:autoSpaceDN/>
              <w:spacing w:line="276" w:lineRule="auto"/>
              <w:rPr>
                <w:rFonts w:ascii="Verdana" w:hAnsi="Verdana" w:cs="Calibri"/>
                <w:noProof/>
              </w:rPr>
            </w:pPr>
          </w:p>
        </w:tc>
        <w:tc>
          <w:tcPr>
            <w:tcW w:w="1792" w:type="pct"/>
            <w:tcBorders>
              <w:top w:val="single" w:sz="4" w:space="0" w:color="auto"/>
              <w:left w:val="single" w:sz="4" w:space="0" w:color="auto"/>
              <w:bottom w:val="single" w:sz="4" w:space="0" w:color="auto"/>
              <w:right w:val="single" w:sz="4" w:space="0" w:color="auto"/>
            </w:tcBorders>
            <w:hideMark/>
          </w:tcPr>
          <w:p w14:paraId="04FCED3B" w14:textId="77777777" w:rsidR="008758FE" w:rsidRPr="00BD1AFF" w:rsidRDefault="008758FE" w:rsidP="008479EF">
            <w:pPr>
              <w:autoSpaceDE/>
              <w:autoSpaceDN/>
              <w:spacing w:line="276" w:lineRule="auto"/>
              <w:rPr>
                <w:rFonts w:ascii="Verdana" w:hAnsi="Verdana" w:cs="Calibri"/>
                <w:noProof/>
              </w:rPr>
            </w:pPr>
            <w:r w:rsidRPr="00BD1AFF">
              <w:rPr>
                <w:rFonts w:ascii="Verdana" w:hAnsi="Verdana" w:cs="Calibri"/>
                <w:noProof/>
              </w:rPr>
              <w:t>Methylene blue test</w:t>
            </w:r>
          </w:p>
        </w:tc>
        <w:tc>
          <w:tcPr>
            <w:tcW w:w="1683" w:type="pct"/>
            <w:tcBorders>
              <w:top w:val="single" w:sz="4" w:space="0" w:color="auto"/>
              <w:left w:val="single" w:sz="4" w:space="0" w:color="auto"/>
              <w:bottom w:val="single" w:sz="4" w:space="0" w:color="auto"/>
              <w:right w:val="single" w:sz="4" w:space="0" w:color="auto"/>
            </w:tcBorders>
            <w:hideMark/>
          </w:tcPr>
          <w:p w14:paraId="762597D8" w14:textId="77777777" w:rsidR="008758FE" w:rsidRPr="00BD1AFF" w:rsidRDefault="008758FE" w:rsidP="008479EF">
            <w:pPr>
              <w:autoSpaceDE/>
              <w:autoSpaceDN/>
              <w:spacing w:line="276" w:lineRule="auto"/>
              <w:rPr>
                <w:rFonts w:ascii="Verdana" w:hAnsi="Verdana" w:cs="Calibri"/>
                <w:noProof/>
                <w:color w:val="7030A0"/>
              </w:rPr>
            </w:pPr>
            <w:r w:rsidRPr="00BD1AFF">
              <w:rPr>
                <w:rFonts w:ascii="Verdana" w:hAnsi="Verdana" w:cs="Calibri"/>
                <w:noProof/>
              </w:rPr>
              <w:t>БДС EN 933-9</w:t>
            </w:r>
          </w:p>
        </w:tc>
      </w:tr>
      <w:tr w:rsidR="008758FE" w:rsidRPr="00BD1AFF" w14:paraId="3D51385F" w14:textId="77777777" w:rsidTr="005C1D4D">
        <w:tc>
          <w:tcPr>
            <w:tcW w:w="455" w:type="pct"/>
            <w:vMerge/>
            <w:tcBorders>
              <w:left w:val="single" w:sz="4" w:space="0" w:color="auto"/>
              <w:bottom w:val="single" w:sz="4" w:space="0" w:color="auto"/>
              <w:right w:val="single" w:sz="4" w:space="0" w:color="auto"/>
            </w:tcBorders>
            <w:vAlign w:val="center"/>
            <w:hideMark/>
          </w:tcPr>
          <w:p w14:paraId="60F3AB7E" w14:textId="77777777" w:rsidR="008758FE" w:rsidRPr="00BD1AFF" w:rsidRDefault="008758FE" w:rsidP="008479EF">
            <w:pPr>
              <w:autoSpaceDE/>
              <w:autoSpaceDN/>
              <w:spacing w:line="276" w:lineRule="auto"/>
              <w:rPr>
                <w:rFonts w:ascii="Verdana" w:hAnsi="Verdana" w:cs="Calibri"/>
                <w:noProof/>
              </w:rPr>
            </w:pPr>
          </w:p>
        </w:tc>
        <w:tc>
          <w:tcPr>
            <w:tcW w:w="1070" w:type="pct"/>
            <w:vMerge/>
            <w:tcBorders>
              <w:left w:val="single" w:sz="4" w:space="0" w:color="auto"/>
              <w:bottom w:val="single" w:sz="4" w:space="0" w:color="auto"/>
              <w:right w:val="single" w:sz="4" w:space="0" w:color="auto"/>
            </w:tcBorders>
            <w:vAlign w:val="center"/>
            <w:hideMark/>
          </w:tcPr>
          <w:p w14:paraId="7F06E65F" w14:textId="77777777" w:rsidR="008758FE" w:rsidRPr="00BD1AFF" w:rsidRDefault="008758FE" w:rsidP="008479EF">
            <w:pPr>
              <w:autoSpaceDE/>
              <w:autoSpaceDN/>
              <w:spacing w:line="276" w:lineRule="auto"/>
              <w:rPr>
                <w:rFonts w:ascii="Verdana" w:hAnsi="Verdana" w:cs="Calibri"/>
                <w:noProof/>
              </w:rPr>
            </w:pPr>
          </w:p>
        </w:tc>
        <w:tc>
          <w:tcPr>
            <w:tcW w:w="1792" w:type="pct"/>
            <w:tcBorders>
              <w:top w:val="single" w:sz="4" w:space="0" w:color="auto"/>
              <w:left w:val="single" w:sz="4" w:space="0" w:color="auto"/>
              <w:bottom w:val="single" w:sz="4" w:space="0" w:color="auto"/>
              <w:right w:val="single" w:sz="4" w:space="0" w:color="auto"/>
            </w:tcBorders>
            <w:hideMark/>
          </w:tcPr>
          <w:p w14:paraId="46C0D667" w14:textId="77777777" w:rsidR="008758FE" w:rsidRPr="00BD1AFF" w:rsidRDefault="008758FE" w:rsidP="008479EF">
            <w:pPr>
              <w:autoSpaceDE/>
              <w:autoSpaceDN/>
              <w:spacing w:line="276" w:lineRule="auto"/>
              <w:rPr>
                <w:rFonts w:ascii="Verdana" w:hAnsi="Verdana" w:cs="Calibri"/>
                <w:noProof/>
              </w:rPr>
            </w:pPr>
            <w:r w:rsidRPr="00BD1AFF">
              <w:rPr>
                <w:rFonts w:ascii="Verdana" w:hAnsi="Verdana" w:cs="Calibri"/>
                <w:noProof/>
              </w:rPr>
              <w:t>Resistance to fragmentation under static load</w:t>
            </w:r>
          </w:p>
        </w:tc>
        <w:tc>
          <w:tcPr>
            <w:tcW w:w="1683" w:type="pct"/>
            <w:tcBorders>
              <w:top w:val="single" w:sz="4" w:space="0" w:color="auto"/>
              <w:left w:val="single" w:sz="4" w:space="0" w:color="auto"/>
              <w:bottom w:val="single" w:sz="4" w:space="0" w:color="auto"/>
              <w:right w:val="single" w:sz="4" w:space="0" w:color="auto"/>
            </w:tcBorders>
            <w:hideMark/>
          </w:tcPr>
          <w:p w14:paraId="6EEE0C0D" w14:textId="77777777" w:rsidR="008758FE" w:rsidRPr="00BD1AFF" w:rsidRDefault="008758FE" w:rsidP="008479EF">
            <w:pPr>
              <w:autoSpaceDE/>
              <w:autoSpaceDN/>
              <w:spacing w:line="276" w:lineRule="auto"/>
              <w:rPr>
                <w:rFonts w:ascii="Verdana" w:hAnsi="Verdana" w:cs="Calibri"/>
                <w:noProof/>
                <w:color w:val="000000"/>
              </w:rPr>
            </w:pPr>
            <w:r w:rsidRPr="00BD1AFF">
              <w:rPr>
                <w:rFonts w:ascii="Verdana" w:hAnsi="Verdana" w:cs="Calibri"/>
                <w:noProof/>
              </w:rPr>
              <w:t>БДС EN 206</w:t>
            </w:r>
            <w:r w:rsidRPr="00BD1AFF">
              <w:rPr>
                <w:rFonts w:ascii="Verdana" w:hAnsi="Verdana" w:cs="Calibri"/>
                <w:b/>
                <w:noProof/>
              </w:rPr>
              <w:t>+</w:t>
            </w:r>
            <w:r w:rsidRPr="00BD1AFF">
              <w:rPr>
                <w:rFonts w:ascii="Verdana" w:hAnsi="Verdana" w:cs="Calibri"/>
                <w:noProof/>
              </w:rPr>
              <w:t>А2/NА</w:t>
            </w:r>
          </w:p>
        </w:tc>
      </w:tr>
      <w:tr w:rsidR="00ED46EA" w:rsidRPr="00BD1AFF" w14:paraId="7EBF788E" w14:textId="77777777" w:rsidTr="005C1D4D">
        <w:tc>
          <w:tcPr>
            <w:tcW w:w="455" w:type="pct"/>
            <w:vMerge w:val="restart"/>
            <w:tcBorders>
              <w:top w:val="single" w:sz="4" w:space="0" w:color="auto"/>
              <w:left w:val="single" w:sz="4" w:space="0" w:color="auto"/>
              <w:right w:val="single" w:sz="4" w:space="0" w:color="auto"/>
            </w:tcBorders>
          </w:tcPr>
          <w:p w14:paraId="6FEC72D8" w14:textId="77777777" w:rsidR="00ED46EA" w:rsidRDefault="00ED46EA" w:rsidP="008479EF">
            <w:pPr>
              <w:autoSpaceDE/>
              <w:autoSpaceDN/>
              <w:spacing w:line="276" w:lineRule="auto"/>
              <w:ind w:right="-41"/>
              <w:jc w:val="center"/>
              <w:rPr>
                <w:rFonts w:ascii="Verdana" w:hAnsi="Verdana" w:cs="Calibri"/>
                <w:noProof/>
              </w:rPr>
            </w:pPr>
            <w:r w:rsidRPr="00BD1AFF">
              <w:rPr>
                <w:rFonts w:ascii="Verdana" w:hAnsi="Verdana" w:cs="Calibri"/>
                <w:noProof/>
              </w:rPr>
              <w:t>4.</w:t>
            </w:r>
          </w:p>
          <w:p w14:paraId="5CFEBC9B" w14:textId="77777777" w:rsidR="00ED46EA" w:rsidRPr="009C2BDA" w:rsidRDefault="00ED46EA" w:rsidP="008479EF">
            <w:pPr>
              <w:spacing w:line="276" w:lineRule="auto"/>
              <w:rPr>
                <w:rFonts w:ascii="Verdana" w:hAnsi="Verdana" w:cs="Calibri"/>
              </w:rPr>
            </w:pPr>
          </w:p>
          <w:p w14:paraId="33967521" w14:textId="77777777" w:rsidR="00ED46EA" w:rsidRPr="009C2BDA" w:rsidRDefault="00ED46EA" w:rsidP="008479EF">
            <w:pPr>
              <w:spacing w:line="276" w:lineRule="auto"/>
              <w:rPr>
                <w:rFonts w:ascii="Verdana" w:hAnsi="Verdana" w:cs="Calibri"/>
              </w:rPr>
            </w:pPr>
          </w:p>
          <w:p w14:paraId="2E183F44" w14:textId="77777777" w:rsidR="00ED46EA" w:rsidRPr="009C2BDA" w:rsidRDefault="00ED46EA" w:rsidP="008479EF">
            <w:pPr>
              <w:spacing w:line="276" w:lineRule="auto"/>
              <w:rPr>
                <w:rFonts w:ascii="Verdana" w:hAnsi="Verdana" w:cs="Calibri"/>
              </w:rPr>
            </w:pPr>
          </w:p>
          <w:p w14:paraId="733FEA18" w14:textId="77777777" w:rsidR="00ED46EA" w:rsidRPr="009C2BDA" w:rsidRDefault="00ED46EA" w:rsidP="008479EF">
            <w:pPr>
              <w:spacing w:line="276" w:lineRule="auto"/>
              <w:rPr>
                <w:rFonts w:ascii="Verdana" w:hAnsi="Verdana" w:cs="Calibri"/>
              </w:rPr>
            </w:pPr>
          </w:p>
          <w:p w14:paraId="7604851D" w14:textId="77777777" w:rsidR="00ED46EA" w:rsidRPr="009C2BDA" w:rsidRDefault="00ED46EA" w:rsidP="008479EF">
            <w:pPr>
              <w:spacing w:line="276" w:lineRule="auto"/>
              <w:rPr>
                <w:rFonts w:ascii="Verdana" w:hAnsi="Verdana" w:cs="Calibri"/>
              </w:rPr>
            </w:pPr>
          </w:p>
          <w:p w14:paraId="2673A70B" w14:textId="77777777" w:rsidR="00ED46EA" w:rsidRPr="009C2BDA" w:rsidRDefault="00ED46EA" w:rsidP="008479EF">
            <w:pPr>
              <w:spacing w:line="276" w:lineRule="auto"/>
              <w:rPr>
                <w:rFonts w:ascii="Verdana" w:hAnsi="Verdana" w:cs="Calibri"/>
              </w:rPr>
            </w:pPr>
          </w:p>
          <w:p w14:paraId="3DDC0E10" w14:textId="77777777" w:rsidR="00ED46EA" w:rsidRPr="009C2BDA" w:rsidRDefault="00ED46EA" w:rsidP="008479EF">
            <w:pPr>
              <w:spacing w:line="276" w:lineRule="auto"/>
              <w:rPr>
                <w:rFonts w:ascii="Verdana" w:hAnsi="Verdana" w:cs="Calibri"/>
              </w:rPr>
            </w:pPr>
          </w:p>
          <w:p w14:paraId="3E145713" w14:textId="77777777" w:rsidR="00ED46EA" w:rsidRPr="009C2BDA" w:rsidRDefault="00ED46EA" w:rsidP="008479EF">
            <w:pPr>
              <w:spacing w:line="276" w:lineRule="auto"/>
              <w:rPr>
                <w:rFonts w:ascii="Verdana" w:hAnsi="Verdana" w:cs="Calibri"/>
              </w:rPr>
            </w:pPr>
          </w:p>
          <w:p w14:paraId="2D5D56E2" w14:textId="77777777" w:rsidR="00ED46EA" w:rsidRPr="009C2BDA" w:rsidRDefault="00ED46EA" w:rsidP="008479EF">
            <w:pPr>
              <w:spacing w:line="276" w:lineRule="auto"/>
              <w:rPr>
                <w:rFonts w:ascii="Verdana" w:hAnsi="Verdana" w:cs="Calibri"/>
              </w:rPr>
            </w:pPr>
          </w:p>
          <w:p w14:paraId="70DAF3EA" w14:textId="77777777" w:rsidR="00ED46EA" w:rsidRPr="009C2BDA" w:rsidRDefault="00ED46EA" w:rsidP="008479EF">
            <w:pPr>
              <w:spacing w:line="276" w:lineRule="auto"/>
              <w:rPr>
                <w:rFonts w:ascii="Verdana" w:hAnsi="Verdana" w:cs="Calibri"/>
              </w:rPr>
            </w:pPr>
          </w:p>
          <w:p w14:paraId="1ACC53B8" w14:textId="77777777" w:rsidR="00ED46EA" w:rsidRPr="009C2BDA" w:rsidRDefault="00ED46EA" w:rsidP="008479EF">
            <w:pPr>
              <w:spacing w:line="276" w:lineRule="auto"/>
              <w:rPr>
                <w:rFonts w:ascii="Verdana" w:hAnsi="Verdana" w:cs="Calibri"/>
              </w:rPr>
            </w:pPr>
          </w:p>
          <w:p w14:paraId="2BB46920" w14:textId="77777777" w:rsidR="00ED46EA" w:rsidRPr="009C2BDA" w:rsidRDefault="00ED46EA" w:rsidP="008479EF">
            <w:pPr>
              <w:spacing w:line="276" w:lineRule="auto"/>
              <w:rPr>
                <w:rFonts w:ascii="Verdana" w:hAnsi="Verdana" w:cs="Calibri"/>
              </w:rPr>
            </w:pPr>
          </w:p>
          <w:p w14:paraId="4331BBB4" w14:textId="77777777" w:rsidR="00ED46EA" w:rsidRPr="009C2BDA" w:rsidRDefault="00ED46EA" w:rsidP="008479EF">
            <w:pPr>
              <w:spacing w:line="276" w:lineRule="auto"/>
              <w:rPr>
                <w:rFonts w:ascii="Verdana" w:hAnsi="Verdana" w:cs="Calibri"/>
              </w:rPr>
            </w:pPr>
          </w:p>
          <w:p w14:paraId="65FAC261" w14:textId="77777777" w:rsidR="00ED46EA" w:rsidRPr="009C2BDA" w:rsidRDefault="00ED46EA" w:rsidP="008479EF">
            <w:pPr>
              <w:spacing w:line="276" w:lineRule="auto"/>
              <w:rPr>
                <w:rFonts w:ascii="Verdana" w:hAnsi="Verdana" w:cs="Calibri"/>
              </w:rPr>
            </w:pPr>
          </w:p>
          <w:p w14:paraId="5FFFE2D8" w14:textId="77777777" w:rsidR="00ED46EA" w:rsidRPr="009C2BDA" w:rsidRDefault="00ED46EA" w:rsidP="008479EF">
            <w:pPr>
              <w:spacing w:line="276" w:lineRule="auto"/>
              <w:rPr>
                <w:rFonts w:ascii="Verdana" w:hAnsi="Verdana" w:cs="Calibri"/>
              </w:rPr>
            </w:pPr>
          </w:p>
          <w:p w14:paraId="76AE6FFA" w14:textId="77777777" w:rsidR="00ED46EA" w:rsidRPr="009C2BDA" w:rsidRDefault="00ED46EA" w:rsidP="008479EF">
            <w:pPr>
              <w:spacing w:line="276" w:lineRule="auto"/>
              <w:rPr>
                <w:rFonts w:ascii="Verdana" w:hAnsi="Verdana" w:cs="Calibri"/>
              </w:rPr>
            </w:pPr>
          </w:p>
          <w:p w14:paraId="1D0ABF29" w14:textId="77777777" w:rsidR="00ED46EA" w:rsidRPr="009C2BDA" w:rsidRDefault="00ED46EA" w:rsidP="008479EF">
            <w:pPr>
              <w:spacing w:line="276" w:lineRule="auto"/>
              <w:rPr>
                <w:rFonts w:ascii="Verdana" w:hAnsi="Verdana" w:cs="Calibri"/>
              </w:rPr>
            </w:pPr>
          </w:p>
          <w:p w14:paraId="40544CC1" w14:textId="77777777" w:rsidR="00ED46EA" w:rsidRPr="009C2BDA" w:rsidRDefault="00ED46EA" w:rsidP="008479EF">
            <w:pPr>
              <w:spacing w:line="276" w:lineRule="auto"/>
              <w:rPr>
                <w:rFonts w:ascii="Verdana" w:hAnsi="Verdana" w:cs="Calibri"/>
              </w:rPr>
            </w:pPr>
          </w:p>
          <w:p w14:paraId="7D115F2D" w14:textId="77777777" w:rsidR="00ED46EA" w:rsidRPr="009C2BDA" w:rsidRDefault="00ED46EA" w:rsidP="008479EF">
            <w:pPr>
              <w:spacing w:line="276" w:lineRule="auto"/>
              <w:rPr>
                <w:rFonts w:ascii="Verdana" w:hAnsi="Verdana" w:cs="Calibri"/>
              </w:rPr>
            </w:pPr>
          </w:p>
          <w:p w14:paraId="1E7D441A" w14:textId="77777777" w:rsidR="00ED46EA" w:rsidRPr="009C2BDA" w:rsidRDefault="00ED46EA" w:rsidP="008479EF">
            <w:pPr>
              <w:spacing w:line="276" w:lineRule="auto"/>
              <w:rPr>
                <w:rFonts w:ascii="Verdana" w:hAnsi="Verdana" w:cs="Calibri"/>
              </w:rPr>
            </w:pPr>
          </w:p>
        </w:tc>
        <w:tc>
          <w:tcPr>
            <w:tcW w:w="1070" w:type="pct"/>
            <w:vMerge w:val="restart"/>
            <w:tcBorders>
              <w:top w:val="single" w:sz="4" w:space="0" w:color="auto"/>
              <w:left w:val="single" w:sz="4" w:space="0" w:color="auto"/>
              <w:right w:val="single" w:sz="4" w:space="0" w:color="auto"/>
            </w:tcBorders>
          </w:tcPr>
          <w:p w14:paraId="46AA4B92" w14:textId="77777777" w:rsidR="00ED46EA" w:rsidRPr="00BD1AFF" w:rsidRDefault="00ED46EA" w:rsidP="008479EF">
            <w:pPr>
              <w:autoSpaceDE/>
              <w:autoSpaceDN/>
              <w:spacing w:line="276" w:lineRule="auto"/>
              <w:ind w:right="-41"/>
              <w:rPr>
                <w:rFonts w:ascii="Verdana" w:hAnsi="Verdana" w:cs="Calibri"/>
                <w:bCs/>
                <w:noProof/>
              </w:rPr>
            </w:pPr>
            <w:r w:rsidRPr="00BD1AFF">
              <w:rPr>
                <w:rFonts w:ascii="Verdana" w:hAnsi="Verdana" w:cs="Calibri"/>
                <w:bCs/>
                <w:noProof/>
              </w:rPr>
              <w:t>Bituminous hot mixtures for road pavements</w:t>
            </w:r>
          </w:p>
        </w:tc>
        <w:tc>
          <w:tcPr>
            <w:tcW w:w="1792" w:type="pct"/>
            <w:tcBorders>
              <w:top w:val="single" w:sz="4" w:space="0" w:color="auto"/>
              <w:left w:val="single" w:sz="4" w:space="0" w:color="auto"/>
              <w:bottom w:val="single" w:sz="4" w:space="0" w:color="auto"/>
              <w:right w:val="single" w:sz="4" w:space="0" w:color="auto"/>
            </w:tcBorders>
            <w:hideMark/>
          </w:tcPr>
          <w:p w14:paraId="0E220DBD" w14:textId="77777777" w:rsidR="00ED46EA" w:rsidRPr="00BD1AFF" w:rsidRDefault="00ED46EA" w:rsidP="008479EF">
            <w:pPr>
              <w:autoSpaceDE/>
              <w:autoSpaceDN/>
              <w:spacing w:line="276" w:lineRule="auto"/>
              <w:rPr>
                <w:rFonts w:ascii="Verdana" w:hAnsi="Verdana" w:cs="Calibri"/>
                <w:noProof/>
              </w:rPr>
            </w:pPr>
            <w:r w:rsidRPr="00BD1AFF">
              <w:rPr>
                <w:rFonts w:ascii="Verdana" w:hAnsi="Verdana" w:cs="Calibri"/>
                <w:noProof/>
              </w:rPr>
              <w:t>Determination of particle size distribution</w:t>
            </w:r>
          </w:p>
        </w:tc>
        <w:tc>
          <w:tcPr>
            <w:tcW w:w="1683" w:type="pct"/>
            <w:tcBorders>
              <w:top w:val="single" w:sz="4" w:space="0" w:color="auto"/>
              <w:left w:val="single" w:sz="4" w:space="0" w:color="auto"/>
              <w:bottom w:val="single" w:sz="4" w:space="0" w:color="auto"/>
              <w:right w:val="single" w:sz="4" w:space="0" w:color="auto"/>
            </w:tcBorders>
            <w:hideMark/>
          </w:tcPr>
          <w:p w14:paraId="4B75BC23" w14:textId="77777777" w:rsidR="00ED46EA" w:rsidRPr="00BD1AFF" w:rsidRDefault="00ED46EA" w:rsidP="008479EF">
            <w:pPr>
              <w:autoSpaceDE/>
              <w:autoSpaceDN/>
              <w:spacing w:line="276" w:lineRule="auto"/>
              <w:rPr>
                <w:rFonts w:ascii="Verdana" w:hAnsi="Verdana" w:cs="Calibri"/>
                <w:noProof/>
                <w:color w:val="000000"/>
              </w:rPr>
            </w:pPr>
            <w:r w:rsidRPr="00BD1AFF">
              <w:rPr>
                <w:rFonts w:ascii="Verdana" w:hAnsi="Verdana" w:cs="Calibri"/>
                <w:noProof/>
                <w:color w:val="000000"/>
              </w:rPr>
              <w:t>БДС EN 12697-2+A1</w:t>
            </w:r>
          </w:p>
        </w:tc>
      </w:tr>
      <w:tr w:rsidR="00ED46EA" w:rsidRPr="00BD1AFF" w14:paraId="2EDC6CB0" w14:textId="77777777" w:rsidTr="005C1D4D">
        <w:tc>
          <w:tcPr>
            <w:tcW w:w="455" w:type="pct"/>
            <w:vMerge/>
            <w:tcBorders>
              <w:left w:val="single" w:sz="4" w:space="0" w:color="auto"/>
              <w:right w:val="single" w:sz="4" w:space="0" w:color="auto"/>
            </w:tcBorders>
            <w:vAlign w:val="center"/>
            <w:hideMark/>
          </w:tcPr>
          <w:p w14:paraId="1280EABB" w14:textId="77777777" w:rsidR="00ED46EA" w:rsidRPr="00BD1AFF" w:rsidRDefault="00ED46EA" w:rsidP="008479EF">
            <w:pPr>
              <w:autoSpaceDE/>
              <w:autoSpaceDN/>
              <w:spacing w:line="276" w:lineRule="auto"/>
              <w:rPr>
                <w:rFonts w:ascii="Verdana" w:hAnsi="Verdana" w:cs="Calibri"/>
                <w:noProof/>
              </w:rPr>
            </w:pPr>
          </w:p>
        </w:tc>
        <w:tc>
          <w:tcPr>
            <w:tcW w:w="1070" w:type="pct"/>
            <w:vMerge/>
            <w:tcBorders>
              <w:left w:val="single" w:sz="4" w:space="0" w:color="auto"/>
              <w:right w:val="single" w:sz="4" w:space="0" w:color="auto"/>
            </w:tcBorders>
            <w:vAlign w:val="center"/>
            <w:hideMark/>
          </w:tcPr>
          <w:p w14:paraId="76B9C73F" w14:textId="77777777" w:rsidR="00ED46EA" w:rsidRPr="00BD1AFF" w:rsidRDefault="00ED46EA" w:rsidP="008479EF">
            <w:pPr>
              <w:autoSpaceDE/>
              <w:autoSpaceDN/>
              <w:spacing w:line="276" w:lineRule="auto"/>
              <w:rPr>
                <w:rFonts w:ascii="Verdana" w:hAnsi="Verdana" w:cs="Calibri"/>
                <w:bCs/>
                <w:noProof/>
              </w:rPr>
            </w:pPr>
          </w:p>
        </w:tc>
        <w:tc>
          <w:tcPr>
            <w:tcW w:w="1792" w:type="pct"/>
            <w:tcBorders>
              <w:top w:val="single" w:sz="4" w:space="0" w:color="auto"/>
              <w:left w:val="single" w:sz="4" w:space="0" w:color="auto"/>
              <w:bottom w:val="single" w:sz="4" w:space="0" w:color="auto"/>
              <w:right w:val="single" w:sz="4" w:space="0" w:color="auto"/>
            </w:tcBorders>
            <w:hideMark/>
          </w:tcPr>
          <w:p w14:paraId="501DA862" w14:textId="77777777" w:rsidR="00ED46EA" w:rsidRPr="00BD1AFF" w:rsidRDefault="00ED46EA" w:rsidP="008479EF">
            <w:pPr>
              <w:autoSpaceDE/>
              <w:autoSpaceDN/>
              <w:spacing w:line="276" w:lineRule="auto"/>
              <w:rPr>
                <w:rFonts w:ascii="Verdana" w:hAnsi="Verdana" w:cs="Calibri"/>
                <w:noProof/>
              </w:rPr>
            </w:pPr>
            <w:r w:rsidRPr="00BD1AFF">
              <w:rPr>
                <w:rFonts w:ascii="Verdana" w:hAnsi="Verdana" w:cs="Calibri"/>
                <w:noProof/>
              </w:rPr>
              <w:t>Soluble binder content</w:t>
            </w:r>
          </w:p>
        </w:tc>
        <w:tc>
          <w:tcPr>
            <w:tcW w:w="1683" w:type="pct"/>
            <w:tcBorders>
              <w:top w:val="single" w:sz="4" w:space="0" w:color="auto"/>
              <w:left w:val="single" w:sz="4" w:space="0" w:color="auto"/>
              <w:bottom w:val="single" w:sz="4" w:space="0" w:color="auto"/>
              <w:right w:val="single" w:sz="4" w:space="0" w:color="auto"/>
            </w:tcBorders>
            <w:hideMark/>
          </w:tcPr>
          <w:p w14:paraId="1CD1920B" w14:textId="584D36D0" w:rsidR="00ED46EA" w:rsidRPr="00BD1AFF" w:rsidRDefault="00ED46EA" w:rsidP="008479EF">
            <w:pPr>
              <w:autoSpaceDE/>
              <w:autoSpaceDN/>
              <w:spacing w:line="276" w:lineRule="auto"/>
              <w:rPr>
                <w:rFonts w:ascii="Verdana" w:hAnsi="Verdana" w:cs="Calibri"/>
                <w:noProof/>
              </w:rPr>
            </w:pPr>
            <w:r w:rsidRPr="00BD1AFF">
              <w:rPr>
                <w:rFonts w:ascii="Verdana" w:hAnsi="Verdana" w:cs="Calibri"/>
                <w:noProof/>
              </w:rPr>
              <w:t xml:space="preserve">БДС EN 12697-1, Annex В, </w:t>
            </w:r>
            <w:r w:rsidR="00400A75">
              <w:rPr>
                <w:rFonts w:ascii="Verdana" w:hAnsi="Verdana" w:cs="Calibri"/>
                <w:noProof/>
              </w:rPr>
              <w:t>cl.</w:t>
            </w:r>
            <w:r w:rsidRPr="00BD1AFF">
              <w:rPr>
                <w:rFonts w:ascii="Verdana" w:hAnsi="Verdana" w:cs="Calibri"/>
                <w:noProof/>
              </w:rPr>
              <w:t xml:space="preserve"> В.2.1</w:t>
            </w:r>
          </w:p>
        </w:tc>
      </w:tr>
      <w:tr w:rsidR="00ED46EA" w:rsidRPr="00BD1AFF" w14:paraId="36D10D84" w14:textId="77777777" w:rsidTr="005C1D4D">
        <w:tc>
          <w:tcPr>
            <w:tcW w:w="455" w:type="pct"/>
            <w:vMerge/>
            <w:tcBorders>
              <w:left w:val="single" w:sz="4" w:space="0" w:color="auto"/>
              <w:right w:val="single" w:sz="4" w:space="0" w:color="auto"/>
            </w:tcBorders>
            <w:vAlign w:val="center"/>
            <w:hideMark/>
          </w:tcPr>
          <w:p w14:paraId="59427AB8" w14:textId="77777777" w:rsidR="00ED46EA" w:rsidRPr="00BD1AFF" w:rsidRDefault="00ED46EA" w:rsidP="008479EF">
            <w:pPr>
              <w:autoSpaceDE/>
              <w:autoSpaceDN/>
              <w:spacing w:line="276" w:lineRule="auto"/>
              <w:rPr>
                <w:rFonts w:ascii="Verdana" w:hAnsi="Verdana" w:cs="Calibri"/>
                <w:noProof/>
              </w:rPr>
            </w:pPr>
          </w:p>
        </w:tc>
        <w:tc>
          <w:tcPr>
            <w:tcW w:w="1070" w:type="pct"/>
            <w:vMerge/>
            <w:tcBorders>
              <w:left w:val="single" w:sz="4" w:space="0" w:color="auto"/>
              <w:right w:val="single" w:sz="4" w:space="0" w:color="auto"/>
            </w:tcBorders>
            <w:vAlign w:val="center"/>
            <w:hideMark/>
          </w:tcPr>
          <w:p w14:paraId="666ADC6D" w14:textId="77777777" w:rsidR="00ED46EA" w:rsidRPr="00BD1AFF" w:rsidRDefault="00ED46EA" w:rsidP="008479EF">
            <w:pPr>
              <w:autoSpaceDE/>
              <w:autoSpaceDN/>
              <w:spacing w:line="276" w:lineRule="auto"/>
              <w:rPr>
                <w:rFonts w:ascii="Verdana" w:hAnsi="Verdana" w:cs="Calibri"/>
                <w:bCs/>
                <w:noProof/>
              </w:rPr>
            </w:pPr>
          </w:p>
        </w:tc>
        <w:tc>
          <w:tcPr>
            <w:tcW w:w="1792" w:type="pct"/>
            <w:tcBorders>
              <w:top w:val="single" w:sz="4" w:space="0" w:color="auto"/>
              <w:left w:val="single" w:sz="4" w:space="0" w:color="auto"/>
              <w:bottom w:val="single" w:sz="4" w:space="0" w:color="auto"/>
              <w:right w:val="single" w:sz="4" w:space="0" w:color="auto"/>
            </w:tcBorders>
            <w:hideMark/>
          </w:tcPr>
          <w:p w14:paraId="2C973DE8" w14:textId="77777777" w:rsidR="00ED46EA" w:rsidRPr="00BD1AFF" w:rsidRDefault="00ED46EA" w:rsidP="008479EF">
            <w:pPr>
              <w:autoSpaceDE/>
              <w:autoSpaceDN/>
              <w:spacing w:line="276" w:lineRule="auto"/>
              <w:rPr>
                <w:rFonts w:ascii="Verdana" w:hAnsi="Verdana" w:cs="Calibri"/>
                <w:noProof/>
              </w:rPr>
            </w:pPr>
            <w:r w:rsidRPr="00BD1AFF">
              <w:rPr>
                <w:rFonts w:ascii="Verdana" w:hAnsi="Verdana" w:cs="Calibri"/>
                <w:noProof/>
              </w:rPr>
              <w:t>Bulk density of bituminous mixture</w:t>
            </w:r>
          </w:p>
        </w:tc>
        <w:tc>
          <w:tcPr>
            <w:tcW w:w="1683" w:type="pct"/>
            <w:tcBorders>
              <w:top w:val="single" w:sz="4" w:space="0" w:color="auto"/>
              <w:left w:val="single" w:sz="4" w:space="0" w:color="auto"/>
              <w:bottom w:val="single" w:sz="4" w:space="0" w:color="auto"/>
              <w:right w:val="single" w:sz="4" w:space="0" w:color="auto"/>
            </w:tcBorders>
          </w:tcPr>
          <w:p w14:paraId="412EADDF" w14:textId="77777777" w:rsidR="00ED46EA" w:rsidRPr="00BD1AFF" w:rsidRDefault="00ED46EA" w:rsidP="008479EF">
            <w:pPr>
              <w:autoSpaceDE/>
              <w:autoSpaceDN/>
              <w:spacing w:line="276" w:lineRule="auto"/>
              <w:rPr>
                <w:rFonts w:ascii="Verdana" w:hAnsi="Verdana" w:cs="Calibri"/>
                <w:noProof/>
              </w:rPr>
            </w:pPr>
            <w:r w:rsidRPr="00BD1AFF">
              <w:rPr>
                <w:rFonts w:ascii="Verdana" w:hAnsi="Verdana" w:cs="Calibri"/>
                <w:noProof/>
              </w:rPr>
              <w:t>БДС EN 12697-6</w:t>
            </w:r>
          </w:p>
        </w:tc>
      </w:tr>
      <w:tr w:rsidR="00ED46EA" w:rsidRPr="00BD1AFF" w14:paraId="2BF7B639" w14:textId="77777777" w:rsidTr="005C1D4D">
        <w:tc>
          <w:tcPr>
            <w:tcW w:w="455" w:type="pct"/>
            <w:vMerge/>
            <w:tcBorders>
              <w:left w:val="single" w:sz="4" w:space="0" w:color="auto"/>
              <w:right w:val="single" w:sz="4" w:space="0" w:color="auto"/>
            </w:tcBorders>
            <w:vAlign w:val="center"/>
            <w:hideMark/>
          </w:tcPr>
          <w:p w14:paraId="0D006210" w14:textId="77777777" w:rsidR="00ED46EA" w:rsidRPr="00BD1AFF" w:rsidRDefault="00ED46EA" w:rsidP="008479EF">
            <w:pPr>
              <w:autoSpaceDE/>
              <w:autoSpaceDN/>
              <w:spacing w:line="276" w:lineRule="auto"/>
              <w:rPr>
                <w:rFonts w:ascii="Verdana" w:hAnsi="Verdana" w:cs="Calibri"/>
                <w:noProof/>
              </w:rPr>
            </w:pPr>
          </w:p>
        </w:tc>
        <w:tc>
          <w:tcPr>
            <w:tcW w:w="1070" w:type="pct"/>
            <w:vMerge/>
            <w:tcBorders>
              <w:left w:val="single" w:sz="4" w:space="0" w:color="auto"/>
              <w:right w:val="single" w:sz="4" w:space="0" w:color="auto"/>
            </w:tcBorders>
            <w:vAlign w:val="center"/>
            <w:hideMark/>
          </w:tcPr>
          <w:p w14:paraId="62BEC2DF" w14:textId="77777777" w:rsidR="00ED46EA" w:rsidRPr="00BD1AFF" w:rsidRDefault="00ED46EA" w:rsidP="008479EF">
            <w:pPr>
              <w:autoSpaceDE/>
              <w:autoSpaceDN/>
              <w:spacing w:line="276" w:lineRule="auto"/>
              <w:rPr>
                <w:rFonts w:ascii="Verdana" w:hAnsi="Verdana" w:cs="Calibri"/>
                <w:bCs/>
                <w:noProof/>
              </w:rPr>
            </w:pPr>
          </w:p>
        </w:tc>
        <w:tc>
          <w:tcPr>
            <w:tcW w:w="1792" w:type="pct"/>
            <w:tcBorders>
              <w:top w:val="single" w:sz="4" w:space="0" w:color="auto"/>
              <w:left w:val="single" w:sz="4" w:space="0" w:color="auto"/>
              <w:bottom w:val="single" w:sz="4" w:space="0" w:color="auto"/>
              <w:right w:val="single" w:sz="4" w:space="0" w:color="auto"/>
            </w:tcBorders>
            <w:hideMark/>
          </w:tcPr>
          <w:p w14:paraId="4B46D4A8" w14:textId="77777777" w:rsidR="00ED46EA" w:rsidRPr="00BD1AFF" w:rsidRDefault="00ED46EA" w:rsidP="008479EF">
            <w:pPr>
              <w:autoSpaceDE/>
              <w:autoSpaceDN/>
              <w:spacing w:line="276" w:lineRule="auto"/>
              <w:rPr>
                <w:rFonts w:ascii="Verdana" w:hAnsi="Verdana" w:cs="Calibri"/>
                <w:noProof/>
              </w:rPr>
            </w:pPr>
            <w:r w:rsidRPr="00BD1AFF">
              <w:rPr>
                <w:rFonts w:ascii="Verdana" w:hAnsi="Verdana" w:cs="Calibri"/>
                <w:noProof/>
              </w:rPr>
              <w:t>Maximum density of bituminous mixture</w:t>
            </w:r>
          </w:p>
        </w:tc>
        <w:tc>
          <w:tcPr>
            <w:tcW w:w="1683" w:type="pct"/>
            <w:tcBorders>
              <w:top w:val="single" w:sz="4" w:space="0" w:color="auto"/>
              <w:left w:val="single" w:sz="4" w:space="0" w:color="auto"/>
              <w:bottom w:val="single" w:sz="4" w:space="0" w:color="auto"/>
              <w:right w:val="single" w:sz="4" w:space="0" w:color="auto"/>
            </w:tcBorders>
            <w:hideMark/>
          </w:tcPr>
          <w:p w14:paraId="7758FD3B" w14:textId="77777777" w:rsidR="00ED46EA" w:rsidRPr="00BD1AFF" w:rsidRDefault="00ED46EA" w:rsidP="008479EF">
            <w:pPr>
              <w:autoSpaceDE/>
              <w:autoSpaceDN/>
              <w:spacing w:line="276" w:lineRule="auto"/>
              <w:rPr>
                <w:rFonts w:ascii="Verdana" w:hAnsi="Verdana" w:cs="Calibri"/>
                <w:noProof/>
              </w:rPr>
            </w:pPr>
            <w:r w:rsidRPr="00BD1AFF">
              <w:rPr>
                <w:rFonts w:ascii="Verdana" w:hAnsi="Verdana" w:cs="Calibri"/>
                <w:noProof/>
              </w:rPr>
              <w:t>БДС EN 12697-5</w:t>
            </w:r>
          </w:p>
        </w:tc>
      </w:tr>
      <w:tr w:rsidR="00ED46EA" w:rsidRPr="00BD1AFF" w14:paraId="0574ABEA" w14:textId="77777777" w:rsidTr="005C1D4D">
        <w:tc>
          <w:tcPr>
            <w:tcW w:w="455" w:type="pct"/>
            <w:vMerge/>
            <w:tcBorders>
              <w:left w:val="single" w:sz="4" w:space="0" w:color="auto"/>
              <w:right w:val="single" w:sz="4" w:space="0" w:color="auto"/>
            </w:tcBorders>
            <w:vAlign w:val="center"/>
            <w:hideMark/>
          </w:tcPr>
          <w:p w14:paraId="591670DD" w14:textId="77777777" w:rsidR="00ED46EA" w:rsidRPr="00BD1AFF" w:rsidRDefault="00ED46EA" w:rsidP="008479EF">
            <w:pPr>
              <w:autoSpaceDE/>
              <w:autoSpaceDN/>
              <w:spacing w:line="276" w:lineRule="auto"/>
              <w:rPr>
                <w:rFonts w:ascii="Verdana" w:hAnsi="Verdana" w:cs="Calibri"/>
                <w:noProof/>
              </w:rPr>
            </w:pPr>
          </w:p>
        </w:tc>
        <w:tc>
          <w:tcPr>
            <w:tcW w:w="1070" w:type="pct"/>
            <w:vMerge/>
            <w:tcBorders>
              <w:left w:val="single" w:sz="4" w:space="0" w:color="auto"/>
              <w:right w:val="single" w:sz="4" w:space="0" w:color="auto"/>
            </w:tcBorders>
            <w:vAlign w:val="center"/>
            <w:hideMark/>
          </w:tcPr>
          <w:p w14:paraId="4CF4A50D" w14:textId="77777777" w:rsidR="00ED46EA" w:rsidRPr="00BD1AFF" w:rsidRDefault="00ED46EA" w:rsidP="008479EF">
            <w:pPr>
              <w:autoSpaceDE/>
              <w:autoSpaceDN/>
              <w:spacing w:line="276" w:lineRule="auto"/>
              <w:rPr>
                <w:rFonts w:ascii="Verdana" w:hAnsi="Verdana" w:cs="Calibri"/>
                <w:bCs/>
                <w:noProof/>
              </w:rPr>
            </w:pPr>
          </w:p>
        </w:tc>
        <w:tc>
          <w:tcPr>
            <w:tcW w:w="1792" w:type="pct"/>
            <w:tcBorders>
              <w:top w:val="single" w:sz="4" w:space="0" w:color="auto"/>
              <w:left w:val="single" w:sz="4" w:space="0" w:color="auto"/>
              <w:bottom w:val="single" w:sz="4" w:space="0" w:color="auto"/>
              <w:right w:val="single" w:sz="4" w:space="0" w:color="auto"/>
            </w:tcBorders>
            <w:hideMark/>
          </w:tcPr>
          <w:p w14:paraId="606CCA99" w14:textId="77777777" w:rsidR="00ED46EA" w:rsidRPr="00BD1AFF" w:rsidRDefault="00ED46EA" w:rsidP="008479EF">
            <w:pPr>
              <w:autoSpaceDE/>
              <w:autoSpaceDN/>
              <w:spacing w:line="276" w:lineRule="auto"/>
              <w:rPr>
                <w:rFonts w:ascii="Verdana" w:hAnsi="Verdana" w:cs="Calibri"/>
                <w:noProof/>
              </w:rPr>
            </w:pPr>
            <w:r w:rsidRPr="00BD1AFF">
              <w:rPr>
                <w:rFonts w:ascii="Verdana" w:hAnsi="Verdana" w:cs="Calibri"/>
                <w:noProof/>
              </w:rPr>
              <w:t>Air voids content</w:t>
            </w:r>
          </w:p>
        </w:tc>
        <w:tc>
          <w:tcPr>
            <w:tcW w:w="1683" w:type="pct"/>
            <w:tcBorders>
              <w:top w:val="single" w:sz="4" w:space="0" w:color="auto"/>
              <w:left w:val="single" w:sz="4" w:space="0" w:color="auto"/>
              <w:bottom w:val="single" w:sz="4" w:space="0" w:color="auto"/>
              <w:right w:val="single" w:sz="4" w:space="0" w:color="auto"/>
            </w:tcBorders>
            <w:hideMark/>
          </w:tcPr>
          <w:p w14:paraId="48A5387B" w14:textId="23D3C6E4" w:rsidR="00ED46EA" w:rsidRPr="00BD1AFF" w:rsidRDefault="00ED46EA" w:rsidP="008479EF">
            <w:pPr>
              <w:autoSpaceDE/>
              <w:autoSpaceDN/>
              <w:spacing w:line="276" w:lineRule="auto"/>
              <w:rPr>
                <w:rFonts w:ascii="Verdana" w:hAnsi="Verdana" w:cs="Calibri"/>
                <w:noProof/>
              </w:rPr>
            </w:pPr>
            <w:r w:rsidRPr="00BD1AFF">
              <w:rPr>
                <w:rFonts w:ascii="Verdana" w:hAnsi="Verdana" w:cs="Calibri"/>
                <w:noProof/>
              </w:rPr>
              <w:t xml:space="preserve">БДС EN 12697-8, </w:t>
            </w:r>
            <w:r w:rsidR="00400A75">
              <w:rPr>
                <w:rFonts w:ascii="Verdana" w:hAnsi="Verdana" w:cs="Calibri"/>
                <w:noProof/>
              </w:rPr>
              <w:t>cl.</w:t>
            </w:r>
            <w:r w:rsidRPr="00913994">
              <w:rPr>
                <w:rFonts w:ascii="Verdana" w:hAnsi="Verdana" w:cs="Calibri"/>
                <w:noProof/>
              </w:rPr>
              <w:t xml:space="preserve"> 4</w:t>
            </w:r>
          </w:p>
        </w:tc>
      </w:tr>
      <w:tr w:rsidR="00ED46EA" w:rsidRPr="00BD1AFF" w14:paraId="2E02B2D7" w14:textId="77777777" w:rsidTr="005C1D4D">
        <w:tc>
          <w:tcPr>
            <w:tcW w:w="455" w:type="pct"/>
            <w:vMerge/>
            <w:tcBorders>
              <w:left w:val="single" w:sz="4" w:space="0" w:color="auto"/>
              <w:right w:val="single" w:sz="4" w:space="0" w:color="auto"/>
            </w:tcBorders>
          </w:tcPr>
          <w:p w14:paraId="67F3F2B1" w14:textId="77777777" w:rsidR="00ED46EA" w:rsidRPr="00BD1AFF" w:rsidRDefault="00ED46EA" w:rsidP="008479EF">
            <w:pPr>
              <w:autoSpaceDE/>
              <w:autoSpaceDN/>
              <w:spacing w:line="276" w:lineRule="auto"/>
              <w:ind w:right="-41"/>
              <w:jc w:val="center"/>
              <w:rPr>
                <w:rFonts w:ascii="Verdana" w:hAnsi="Verdana" w:cs="Calibri"/>
                <w:b/>
                <w:noProof/>
              </w:rPr>
            </w:pPr>
          </w:p>
        </w:tc>
        <w:tc>
          <w:tcPr>
            <w:tcW w:w="1070" w:type="pct"/>
            <w:vMerge/>
            <w:tcBorders>
              <w:left w:val="single" w:sz="4" w:space="0" w:color="auto"/>
              <w:right w:val="single" w:sz="4" w:space="0" w:color="auto"/>
            </w:tcBorders>
          </w:tcPr>
          <w:p w14:paraId="14B26378" w14:textId="77777777" w:rsidR="00ED46EA" w:rsidRPr="00BD1AFF" w:rsidRDefault="00ED46EA" w:rsidP="008479EF">
            <w:pPr>
              <w:autoSpaceDE/>
              <w:autoSpaceDN/>
              <w:spacing w:line="276" w:lineRule="auto"/>
              <w:ind w:right="-41"/>
              <w:rPr>
                <w:rFonts w:ascii="Verdana" w:hAnsi="Verdana" w:cs="Calibri"/>
                <w:b/>
                <w:noProof/>
              </w:rPr>
            </w:pPr>
          </w:p>
        </w:tc>
        <w:tc>
          <w:tcPr>
            <w:tcW w:w="1792" w:type="pct"/>
            <w:tcBorders>
              <w:top w:val="single" w:sz="4" w:space="0" w:color="auto"/>
              <w:left w:val="single" w:sz="4" w:space="0" w:color="auto"/>
              <w:bottom w:val="single" w:sz="4" w:space="0" w:color="auto"/>
              <w:right w:val="single" w:sz="4" w:space="0" w:color="auto"/>
            </w:tcBorders>
            <w:hideMark/>
          </w:tcPr>
          <w:p w14:paraId="1A9EAD0A" w14:textId="77777777" w:rsidR="00ED46EA" w:rsidRPr="00BD1AFF" w:rsidRDefault="00ED46EA" w:rsidP="008479EF">
            <w:pPr>
              <w:autoSpaceDE/>
              <w:autoSpaceDN/>
              <w:spacing w:line="276" w:lineRule="auto"/>
              <w:ind w:right="-41"/>
              <w:rPr>
                <w:rFonts w:ascii="Verdana" w:hAnsi="Verdana" w:cs="Calibri"/>
                <w:noProof/>
              </w:rPr>
            </w:pPr>
            <w:r w:rsidRPr="00BD1AFF">
              <w:rPr>
                <w:rFonts w:ascii="Verdana" w:hAnsi="Verdana" w:cs="Calibri"/>
                <w:noProof/>
              </w:rPr>
              <w:t>Water sensibility</w:t>
            </w:r>
          </w:p>
        </w:tc>
        <w:tc>
          <w:tcPr>
            <w:tcW w:w="1683" w:type="pct"/>
            <w:tcBorders>
              <w:top w:val="single" w:sz="4" w:space="0" w:color="auto"/>
              <w:left w:val="single" w:sz="4" w:space="0" w:color="auto"/>
              <w:bottom w:val="single" w:sz="4" w:space="0" w:color="auto"/>
              <w:right w:val="single" w:sz="4" w:space="0" w:color="auto"/>
            </w:tcBorders>
            <w:hideMark/>
          </w:tcPr>
          <w:p w14:paraId="5461262F" w14:textId="77777777" w:rsidR="00ED46EA" w:rsidRPr="00BD1AFF" w:rsidRDefault="00ED46EA" w:rsidP="008479EF">
            <w:pPr>
              <w:autoSpaceDE/>
              <w:autoSpaceDN/>
              <w:spacing w:line="276" w:lineRule="auto"/>
              <w:rPr>
                <w:rFonts w:ascii="Verdana" w:hAnsi="Verdana" w:cs="Calibri"/>
                <w:noProof/>
              </w:rPr>
            </w:pPr>
            <w:r w:rsidRPr="00BD1AFF">
              <w:rPr>
                <w:rFonts w:ascii="Verdana" w:hAnsi="Verdana" w:cs="Calibri"/>
                <w:noProof/>
              </w:rPr>
              <w:t>БДС EN 12697-12</w:t>
            </w:r>
          </w:p>
        </w:tc>
      </w:tr>
      <w:tr w:rsidR="00ED46EA" w:rsidRPr="00BD1AFF" w14:paraId="2DE52CBC" w14:textId="77777777" w:rsidTr="005C1D4D">
        <w:tc>
          <w:tcPr>
            <w:tcW w:w="455" w:type="pct"/>
            <w:vMerge/>
            <w:tcBorders>
              <w:left w:val="single" w:sz="4" w:space="0" w:color="auto"/>
              <w:right w:val="single" w:sz="4" w:space="0" w:color="auto"/>
            </w:tcBorders>
            <w:vAlign w:val="center"/>
            <w:hideMark/>
          </w:tcPr>
          <w:p w14:paraId="3893ACCF" w14:textId="77777777" w:rsidR="00ED46EA" w:rsidRPr="00BD1AFF" w:rsidRDefault="00ED46EA" w:rsidP="008479EF">
            <w:pPr>
              <w:autoSpaceDE/>
              <w:autoSpaceDN/>
              <w:spacing w:line="276" w:lineRule="auto"/>
              <w:rPr>
                <w:rFonts w:ascii="Verdana" w:hAnsi="Verdana" w:cs="Calibri"/>
                <w:b/>
                <w:noProof/>
              </w:rPr>
            </w:pPr>
          </w:p>
        </w:tc>
        <w:tc>
          <w:tcPr>
            <w:tcW w:w="1070" w:type="pct"/>
            <w:vMerge/>
            <w:tcBorders>
              <w:left w:val="single" w:sz="4" w:space="0" w:color="auto"/>
              <w:right w:val="single" w:sz="4" w:space="0" w:color="auto"/>
            </w:tcBorders>
            <w:vAlign w:val="center"/>
            <w:hideMark/>
          </w:tcPr>
          <w:p w14:paraId="14595EB6" w14:textId="77777777" w:rsidR="00ED46EA" w:rsidRPr="00BD1AFF" w:rsidRDefault="00ED46EA" w:rsidP="008479EF">
            <w:pPr>
              <w:autoSpaceDE/>
              <w:autoSpaceDN/>
              <w:spacing w:line="276" w:lineRule="auto"/>
              <w:rPr>
                <w:rFonts w:ascii="Verdana" w:hAnsi="Verdana" w:cs="Calibri"/>
                <w:b/>
                <w:noProof/>
              </w:rPr>
            </w:pPr>
          </w:p>
        </w:tc>
        <w:tc>
          <w:tcPr>
            <w:tcW w:w="1792" w:type="pct"/>
            <w:tcBorders>
              <w:top w:val="single" w:sz="4" w:space="0" w:color="auto"/>
              <w:left w:val="single" w:sz="4" w:space="0" w:color="auto"/>
              <w:bottom w:val="single" w:sz="4" w:space="0" w:color="auto"/>
              <w:right w:val="single" w:sz="4" w:space="0" w:color="auto"/>
            </w:tcBorders>
            <w:hideMark/>
          </w:tcPr>
          <w:p w14:paraId="439339F8" w14:textId="77777777" w:rsidR="00ED46EA" w:rsidRPr="00BD1AFF" w:rsidRDefault="00ED46EA" w:rsidP="008479EF">
            <w:pPr>
              <w:autoSpaceDE/>
              <w:autoSpaceDN/>
              <w:spacing w:line="276" w:lineRule="auto"/>
              <w:ind w:right="-41"/>
              <w:rPr>
                <w:rFonts w:ascii="Verdana" w:hAnsi="Verdana" w:cs="Calibri"/>
                <w:noProof/>
              </w:rPr>
            </w:pPr>
            <w:r w:rsidRPr="00BD1AFF">
              <w:rPr>
                <w:rFonts w:ascii="Verdana" w:hAnsi="Verdana" w:cs="Calibri"/>
                <w:noProof/>
              </w:rPr>
              <w:t>Tensile strength</w:t>
            </w:r>
          </w:p>
        </w:tc>
        <w:tc>
          <w:tcPr>
            <w:tcW w:w="1683" w:type="pct"/>
            <w:tcBorders>
              <w:top w:val="single" w:sz="4" w:space="0" w:color="auto"/>
              <w:left w:val="single" w:sz="4" w:space="0" w:color="auto"/>
              <w:bottom w:val="single" w:sz="4" w:space="0" w:color="auto"/>
              <w:right w:val="single" w:sz="4" w:space="0" w:color="auto"/>
            </w:tcBorders>
            <w:hideMark/>
          </w:tcPr>
          <w:p w14:paraId="0223AE5F" w14:textId="77777777" w:rsidR="00ED46EA" w:rsidRPr="00BD1AFF" w:rsidRDefault="00ED46EA" w:rsidP="008479EF">
            <w:pPr>
              <w:autoSpaceDE/>
              <w:autoSpaceDN/>
              <w:spacing w:line="276" w:lineRule="auto"/>
              <w:rPr>
                <w:rFonts w:ascii="Verdana" w:hAnsi="Verdana" w:cs="Calibri"/>
                <w:noProof/>
              </w:rPr>
            </w:pPr>
            <w:r w:rsidRPr="00BD1AFF">
              <w:rPr>
                <w:rFonts w:ascii="Verdana" w:hAnsi="Verdana" w:cs="Calibri"/>
                <w:noProof/>
              </w:rPr>
              <w:t>БДС EN 12697-23</w:t>
            </w:r>
          </w:p>
        </w:tc>
      </w:tr>
      <w:tr w:rsidR="00ED46EA" w:rsidRPr="00BD1AFF" w14:paraId="19D3A00F" w14:textId="77777777" w:rsidTr="005C1D4D">
        <w:tc>
          <w:tcPr>
            <w:tcW w:w="455" w:type="pct"/>
            <w:vMerge/>
            <w:tcBorders>
              <w:left w:val="single" w:sz="4" w:space="0" w:color="auto"/>
              <w:right w:val="single" w:sz="4" w:space="0" w:color="auto"/>
            </w:tcBorders>
            <w:vAlign w:val="center"/>
            <w:hideMark/>
          </w:tcPr>
          <w:p w14:paraId="4BF1E0F2" w14:textId="77777777" w:rsidR="00ED46EA" w:rsidRPr="00BD1AFF" w:rsidRDefault="00ED46EA" w:rsidP="008479EF">
            <w:pPr>
              <w:autoSpaceDE/>
              <w:autoSpaceDN/>
              <w:spacing w:line="276" w:lineRule="auto"/>
              <w:rPr>
                <w:rFonts w:ascii="Verdana" w:hAnsi="Verdana" w:cs="Calibri"/>
                <w:b/>
                <w:noProof/>
              </w:rPr>
            </w:pPr>
          </w:p>
        </w:tc>
        <w:tc>
          <w:tcPr>
            <w:tcW w:w="1070" w:type="pct"/>
            <w:vMerge/>
            <w:tcBorders>
              <w:left w:val="single" w:sz="4" w:space="0" w:color="auto"/>
              <w:right w:val="single" w:sz="4" w:space="0" w:color="auto"/>
            </w:tcBorders>
            <w:vAlign w:val="center"/>
            <w:hideMark/>
          </w:tcPr>
          <w:p w14:paraId="194F7AAF" w14:textId="77777777" w:rsidR="00ED46EA" w:rsidRPr="00BD1AFF" w:rsidRDefault="00ED46EA" w:rsidP="008479EF">
            <w:pPr>
              <w:autoSpaceDE/>
              <w:autoSpaceDN/>
              <w:spacing w:line="276" w:lineRule="auto"/>
              <w:rPr>
                <w:rFonts w:ascii="Verdana" w:hAnsi="Verdana" w:cs="Calibri"/>
                <w:b/>
                <w:noProof/>
              </w:rPr>
            </w:pPr>
          </w:p>
        </w:tc>
        <w:tc>
          <w:tcPr>
            <w:tcW w:w="1792" w:type="pct"/>
            <w:tcBorders>
              <w:top w:val="single" w:sz="4" w:space="0" w:color="auto"/>
              <w:left w:val="single" w:sz="4" w:space="0" w:color="auto"/>
              <w:bottom w:val="single" w:sz="4" w:space="0" w:color="auto"/>
              <w:right w:val="single" w:sz="4" w:space="0" w:color="auto"/>
            </w:tcBorders>
            <w:hideMark/>
          </w:tcPr>
          <w:p w14:paraId="19224C17" w14:textId="77777777" w:rsidR="00ED46EA" w:rsidRPr="00BD1AFF" w:rsidRDefault="00ED46EA" w:rsidP="008479EF">
            <w:pPr>
              <w:autoSpaceDE/>
              <w:autoSpaceDN/>
              <w:spacing w:line="276" w:lineRule="auto"/>
              <w:ind w:right="-41"/>
              <w:rPr>
                <w:rFonts w:ascii="Verdana" w:hAnsi="Verdana" w:cs="Calibri"/>
                <w:noProof/>
              </w:rPr>
            </w:pPr>
            <w:r w:rsidRPr="00BD1AFF">
              <w:rPr>
                <w:rFonts w:ascii="Verdana" w:hAnsi="Verdana" w:cs="Calibri"/>
                <w:noProof/>
              </w:rPr>
              <w:t>Reference density of bituminous mixture</w:t>
            </w:r>
          </w:p>
        </w:tc>
        <w:tc>
          <w:tcPr>
            <w:tcW w:w="1683" w:type="pct"/>
            <w:tcBorders>
              <w:top w:val="single" w:sz="4" w:space="0" w:color="auto"/>
              <w:left w:val="single" w:sz="4" w:space="0" w:color="auto"/>
              <w:bottom w:val="single" w:sz="4" w:space="0" w:color="auto"/>
              <w:right w:val="single" w:sz="4" w:space="0" w:color="auto"/>
            </w:tcBorders>
            <w:hideMark/>
          </w:tcPr>
          <w:p w14:paraId="53CDD0E4" w14:textId="77777777" w:rsidR="00ED46EA" w:rsidRPr="00BD1AFF" w:rsidRDefault="00ED46EA" w:rsidP="008479EF">
            <w:pPr>
              <w:autoSpaceDE/>
              <w:autoSpaceDN/>
              <w:spacing w:line="276" w:lineRule="auto"/>
              <w:rPr>
                <w:rFonts w:ascii="Verdana" w:hAnsi="Verdana" w:cs="Calibri"/>
                <w:noProof/>
              </w:rPr>
            </w:pPr>
            <w:r w:rsidRPr="00BD1AFF">
              <w:rPr>
                <w:rFonts w:ascii="Verdana" w:hAnsi="Verdana" w:cs="Calibri"/>
                <w:noProof/>
              </w:rPr>
              <w:t>БДС EN 12697-9*</w:t>
            </w:r>
          </w:p>
        </w:tc>
      </w:tr>
      <w:tr w:rsidR="00ED46EA" w:rsidRPr="00BD1AFF" w14:paraId="1B5BE518" w14:textId="77777777" w:rsidTr="005C1D4D">
        <w:tc>
          <w:tcPr>
            <w:tcW w:w="455" w:type="pct"/>
            <w:vMerge/>
            <w:tcBorders>
              <w:left w:val="single" w:sz="4" w:space="0" w:color="auto"/>
              <w:right w:val="single" w:sz="4" w:space="0" w:color="auto"/>
            </w:tcBorders>
            <w:vAlign w:val="center"/>
            <w:hideMark/>
          </w:tcPr>
          <w:p w14:paraId="66B02222" w14:textId="77777777" w:rsidR="00ED46EA" w:rsidRPr="00BD1AFF" w:rsidRDefault="00ED46EA" w:rsidP="008479EF">
            <w:pPr>
              <w:autoSpaceDE/>
              <w:autoSpaceDN/>
              <w:spacing w:line="276" w:lineRule="auto"/>
              <w:rPr>
                <w:rFonts w:ascii="Verdana" w:hAnsi="Verdana" w:cs="Calibri"/>
                <w:b/>
                <w:noProof/>
              </w:rPr>
            </w:pPr>
          </w:p>
        </w:tc>
        <w:tc>
          <w:tcPr>
            <w:tcW w:w="1070" w:type="pct"/>
            <w:vMerge/>
            <w:tcBorders>
              <w:left w:val="single" w:sz="4" w:space="0" w:color="auto"/>
              <w:right w:val="single" w:sz="4" w:space="0" w:color="auto"/>
            </w:tcBorders>
            <w:vAlign w:val="center"/>
            <w:hideMark/>
          </w:tcPr>
          <w:p w14:paraId="0E1A6585" w14:textId="77777777" w:rsidR="00ED46EA" w:rsidRPr="00BD1AFF" w:rsidRDefault="00ED46EA" w:rsidP="008479EF">
            <w:pPr>
              <w:autoSpaceDE/>
              <w:autoSpaceDN/>
              <w:spacing w:line="276" w:lineRule="auto"/>
              <w:rPr>
                <w:rFonts w:ascii="Verdana" w:hAnsi="Verdana" w:cs="Calibri"/>
                <w:b/>
                <w:noProof/>
              </w:rPr>
            </w:pPr>
          </w:p>
        </w:tc>
        <w:tc>
          <w:tcPr>
            <w:tcW w:w="1792" w:type="pct"/>
            <w:tcBorders>
              <w:top w:val="single" w:sz="4" w:space="0" w:color="auto"/>
              <w:left w:val="single" w:sz="4" w:space="0" w:color="auto"/>
              <w:bottom w:val="single" w:sz="4" w:space="0" w:color="auto"/>
              <w:right w:val="single" w:sz="4" w:space="0" w:color="auto"/>
            </w:tcBorders>
            <w:hideMark/>
          </w:tcPr>
          <w:p w14:paraId="25B559C3" w14:textId="77777777" w:rsidR="00ED46EA" w:rsidRPr="00BD1AFF" w:rsidRDefault="00ED46EA" w:rsidP="008479EF">
            <w:pPr>
              <w:autoSpaceDE/>
              <w:autoSpaceDN/>
              <w:spacing w:line="276" w:lineRule="auto"/>
              <w:rPr>
                <w:rFonts w:ascii="Verdana" w:hAnsi="Verdana" w:cs="Calibri"/>
                <w:noProof/>
              </w:rPr>
            </w:pPr>
            <w:r w:rsidRPr="00BD1AFF">
              <w:rPr>
                <w:rFonts w:ascii="Verdana" w:hAnsi="Verdana" w:cs="Calibri"/>
                <w:noProof/>
              </w:rPr>
              <w:t>Stability of bituminous mixture by Marshall method</w:t>
            </w:r>
          </w:p>
        </w:tc>
        <w:tc>
          <w:tcPr>
            <w:tcW w:w="1683" w:type="pct"/>
            <w:tcBorders>
              <w:top w:val="single" w:sz="4" w:space="0" w:color="auto"/>
              <w:left w:val="single" w:sz="4" w:space="0" w:color="auto"/>
              <w:bottom w:val="single" w:sz="4" w:space="0" w:color="auto"/>
              <w:right w:val="single" w:sz="4" w:space="0" w:color="auto"/>
            </w:tcBorders>
            <w:hideMark/>
          </w:tcPr>
          <w:p w14:paraId="39415B64" w14:textId="77777777" w:rsidR="00ED46EA" w:rsidRPr="00BD1AFF" w:rsidRDefault="00ED46EA" w:rsidP="008479EF">
            <w:pPr>
              <w:autoSpaceDE/>
              <w:autoSpaceDN/>
              <w:spacing w:line="276" w:lineRule="auto"/>
              <w:rPr>
                <w:rFonts w:ascii="Verdana" w:hAnsi="Verdana" w:cs="Calibri"/>
                <w:noProof/>
              </w:rPr>
            </w:pPr>
            <w:r w:rsidRPr="00BD1AFF">
              <w:rPr>
                <w:rFonts w:ascii="Verdana" w:hAnsi="Verdana" w:cs="Calibri"/>
                <w:noProof/>
              </w:rPr>
              <w:t>БДС EN 12697-34</w:t>
            </w:r>
          </w:p>
        </w:tc>
      </w:tr>
      <w:tr w:rsidR="00ED46EA" w:rsidRPr="00BD1AFF" w14:paraId="138E6EE9" w14:textId="77777777" w:rsidTr="005C1D4D">
        <w:tc>
          <w:tcPr>
            <w:tcW w:w="455" w:type="pct"/>
            <w:vMerge/>
            <w:tcBorders>
              <w:left w:val="single" w:sz="4" w:space="0" w:color="auto"/>
              <w:right w:val="single" w:sz="4" w:space="0" w:color="auto"/>
            </w:tcBorders>
            <w:vAlign w:val="center"/>
            <w:hideMark/>
          </w:tcPr>
          <w:p w14:paraId="2F70946C" w14:textId="77777777" w:rsidR="00ED46EA" w:rsidRPr="00BD1AFF" w:rsidRDefault="00ED46EA" w:rsidP="008479EF">
            <w:pPr>
              <w:autoSpaceDE/>
              <w:autoSpaceDN/>
              <w:spacing w:line="276" w:lineRule="auto"/>
              <w:rPr>
                <w:rFonts w:ascii="Verdana" w:hAnsi="Verdana" w:cs="Calibri"/>
                <w:b/>
                <w:noProof/>
              </w:rPr>
            </w:pPr>
          </w:p>
        </w:tc>
        <w:tc>
          <w:tcPr>
            <w:tcW w:w="1070" w:type="pct"/>
            <w:vMerge/>
            <w:tcBorders>
              <w:left w:val="single" w:sz="4" w:space="0" w:color="auto"/>
              <w:right w:val="single" w:sz="4" w:space="0" w:color="auto"/>
            </w:tcBorders>
            <w:vAlign w:val="center"/>
            <w:hideMark/>
          </w:tcPr>
          <w:p w14:paraId="0CFAD0C0" w14:textId="77777777" w:rsidR="00ED46EA" w:rsidRPr="00BD1AFF" w:rsidRDefault="00ED46EA" w:rsidP="008479EF">
            <w:pPr>
              <w:autoSpaceDE/>
              <w:autoSpaceDN/>
              <w:spacing w:line="276" w:lineRule="auto"/>
              <w:rPr>
                <w:rFonts w:ascii="Verdana" w:hAnsi="Verdana" w:cs="Calibri"/>
                <w:b/>
                <w:noProof/>
              </w:rPr>
            </w:pPr>
          </w:p>
        </w:tc>
        <w:tc>
          <w:tcPr>
            <w:tcW w:w="1792" w:type="pct"/>
            <w:tcBorders>
              <w:top w:val="single" w:sz="4" w:space="0" w:color="auto"/>
              <w:left w:val="single" w:sz="4" w:space="0" w:color="auto"/>
              <w:bottom w:val="single" w:sz="4" w:space="0" w:color="auto"/>
              <w:right w:val="single" w:sz="4" w:space="0" w:color="auto"/>
            </w:tcBorders>
            <w:hideMark/>
          </w:tcPr>
          <w:p w14:paraId="0D26FD3E" w14:textId="77777777" w:rsidR="00ED46EA" w:rsidRPr="00BD1AFF" w:rsidRDefault="00ED46EA" w:rsidP="008479EF">
            <w:pPr>
              <w:autoSpaceDE/>
              <w:autoSpaceDN/>
              <w:spacing w:line="276" w:lineRule="auto"/>
              <w:rPr>
                <w:rFonts w:ascii="Verdana" w:hAnsi="Verdana" w:cs="Calibri"/>
                <w:noProof/>
              </w:rPr>
            </w:pPr>
            <w:r w:rsidRPr="00BD1AFF">
              <w:rPr>
                <w:rFonts w:ascii="Verdana" w:hAnsi="Verdana" w:cs="Calibri"/>
                <w:noProof/>
              </w:rPr>
              <w:t xml:space="preserve">Flow of bituminous mixture by Marshall method </w:t>
            </w:r>
          </w:p>
        </w:tc>
        <w:tc>
          <w:tcPr>
            <w:tcW w:w="1683" w:type="pct"/>
            <w:tcBorders>
              <w:top w:val="single" w:sz="4" w:space="0" w:color="auto"/>
              <w:left w:val="single" w:sz="4" w:space="0" w:color="auto"/>
              <w:bottom w:val="single" w:sz="4" w:space="0" w:color="auto"/>
              <w:right w:val="single" w:sz="4" w:space="0" w:color="auto"/>
            </w:tcBorders>
            <w:hideMark/>
          </w:tcPr>
          <w:p w14:paraId="2BCDDC70" w14:textId="77777777" w:rsidR="00ED46EA" w:rsidRPr="00BD1AFF" w:rsidRDefault="00ED46EA" w:rsidP="008479EF">
            <w:pPr>
              <w:autoSpaceDE/>
              <w:autoSpaceDN/>
              <w:spacing w:line="276" w:lineRule="auto"/>
              <w:rPr>
                <w:rFonts w:ascii="Verdana" w:hAnsi="Verdana" w:cs="Calibri"/>
                <w:noProof/>
              </w:rPr>
            </w:pPr>
            <w:r w:rsidRPr="00BD1AFF">
              <w:rPr>
                <w:rFonts w:ascii="Verdana" w:hAnsi="Verdana" w:cs="Calibri"/>
                <w:noProof/>
              </w:rPr>
              <w:t>БДС EN 12697-34</w:t>
            </w:r>
          </w:p>
        </w:tc>
      </w:tr>
      <w:tr w:rsidR="00ED46EA" w:rsidRPr="00BD1AFF" w14:paraId="7730C18A" w14:textId="77777777" w:rsidTr="005C1D4D">
        <w:tc>
          <w:tcPr>
            <w:tcW w:w="455" w:type="pct"/>
            <w:vMerge/>
            <w:tcBorders>
              <w:left w:val="single" w:sz="4" w:space="0" w:color="auto"/>
              <w:right w:val="single" w:sz="4" w:space="0" w:color="auto"/>
            </w:tcBorders>
            <w:vAlign w:val="center"/>
            <w:hideMark/>
          </w:tcPr>
          <w:p w14:paraId="5A41994A" w14:textId="77777777" w:rsidR="00ED46EA" w:rsidRPr="00BD1AFF" w:rsidRDefault="00ED46EA" w:rsidP="008479EF">
            <w:pPr>
              <w:autoSpaceDE/>
              <w:autoSpaceDN/>
              <w:spacing w:line="276" w:lineRule="auto"/>
              <w:rPr>
                <w:rFonts w:ascii="Verdana" w:hAnsi="Verdana" w:cs="Calibri"/>
                <w:b/>
                <w:noProof/>
              </w:rPr>
            </w:pPr>
          </w:p>
        </w:tc>
        <w:tc>
          <w:tcPr>
            <w:tcW w:w="1070" w:type="pct"/>
            <w:vMerge/>
            <w:tcBorders>
              <w:left w:val="single" w:sz="4" w:space="0" w:color="auto"/>
              <w:right w:val="single" w:sz="4" w:space="0" w:color="auto"/>
            </w:tcBorders>
            <w:vAlign w:val="center"/>
            <w:hideMark/>
          </w:tcPr>
          <w:p w14:paraId="21A29203" w14:textId="77777777" w:rsidR="00ED46EA" w:rsidRPr="00BD1AFF" w:rsidRDefault="00ED46EA" w:rsidP="008479EF">
            <w:pPr>
              <w:autoSpaceDE/>
              <w:autoSpaceDN/>
              <w:spacing w:line="276" w:lineRule="auto"/>
              <w:rPr>
                <w:rFonts w:ascii="Verdana" w:hAnsi="Verdana" w:cs="Calibri"/>
                <w:b/>
                <w:noProof/>
              </w:rPr>
            </w:pPr>
          </w:p>
        </w:tc>
        <w:tc>
          <w:tcPr>
            <w:tcW w:w="1792" w:type="pct"/>
            <w:tcBorders>
              <w:top w:val="single" w:sz="4" w:space="0" w:color="auto"/>
              <w:left w:val="single" w:sz="4" w:space="0" w:color="auto"/>
              <w:bottom w:val="single" w:sz="4" w:space="0" w:color="auto"/>
              <w:right w:val="single" w:sz="4" w:space="0" w:color="auto"/>
            </w:tcBorders>
            <w:hideMark/>
          </w:tcPr>
          <w:p w14:paraId="74C846AB" w14:textId="77777777" w:rsidR="00ED46EA" w:rsidRPr="00BD1AFF" w:rsidRDefault="00ED46EA" w:rsidP="008479EF">
            <w:pPr>
              <w:autoSpaceDE/>
              <w:autoSpaceDN/>
              <w:spacing w:line="276" w:lineRule="auto"/>
              <w:rPr>
                <w:rFonts w:ascii="Verdana" w:hAnsi="Verdana" w:cs="Calibri"/>
                <w:noProof/>
              </w:rPr>
            </w:pPr>
            <w:r w:rsidRPr="00BD1AFF">
              <w:rPr>
                <w:rFonts w:ascii="Verdana" w:hAnsi="Verdana" w:cs="Calibri"/>
                <w:noProof/>
              </w:rPr>
              <w:t>Compaction degree</w:t>
            </w:r>
          </w:p>
        </w:tc>
        <w:tc>
          <w:tcPr>
            <w:tcW w:w="1683" w:type="pct"/>
            <w:tcBorders>
              <w:top w:val="single" w:sz="4" w:space="0" w:color="auto"/>
              <w:left w:val="single" w:sz="4" w:space="0" w:color="auto"/>
              <w:bottom w:val="single" w:sz="4" w:space="0" w:color="auto"/>
              <w:right w:val="single" w:sz="4" w:space="0" w:color="auto"/>
            </w:tcBorders>
            <w:hideMark/>
          </w:tcPr>
          <w:p w14:paraId="424BF632" w14:textId="77777777" w:rsidR="00ED46EA" w:rsidRPr="00BD1AFF" w:rsidRDefault="00ED46EA" w:rsidP="008479EF">
            <w:pPr>
              <w:autoSpaceDE/>
              <w:autoSpaceDN/>
              <w:spacing w:line="276" w:lineRule="auto"/>
              <w:rPr>
                <w:rFonts w:ascii="Verdana" w:hAnsi="Verdana" w:cs="Calibri"/>
                <w:noProof/>
              </w:rPr>
            </w:pPr>
            <w:r w:rsidRPr="00BD1AFF">
              <w:rPr>
                <w:rFonts w:ascii="Verdana" w:hAnsi="Verdana" w:cs="Calibri"/>
                <w:noProof/>
              </w:rPr>
              <w:t>БДС EN 12697-9*</w:t>
            </w:r>
          </w:p>
        </w:tc>
      </w:tr>
      <w:tr w:rsidR="00ED46EA" w:rsidRPr="00BD1AFF" w14:paraId="7E4F6F85" w14:textId="77777777" w:rsidTr="005C1D4D">
        <w:tc>
          <w:tcPr>
            <w:tcW w:w="455" w:type="pct"/>
            <w:vMerge/>
            <w:tcBorders>
              <w:left w:val="single" w:sz="4" w:space="0" w:color="auto"/>
              <w:right w:val="single" w:sz="4" w:space="0" w:color="auto"/>
            </w:tcBorders>
            <w:vAlign w:val="center"/>
            <w:hideMark/>
          </w:tcPr>
          <w:p w14:paraId="247DC21F" w14:textId="77777777" w:rsidR="00ED46EA" w:rsidRPr="00BD1AFF" w:rsidRDefault="00ED46EA" w:rsidP="008479EF">
            <w:pPr>
              <w:autoSpaceDE/>
              <w:autoSpaceDN/>
              <w:spacing w:line="276" w:lineRule="auto"/>
              <w:rPr>
                <w:rFonts w:ascii="Verdana" w:hAnsi="Verdana" w:cs="Calibri"/>
                <w:b/>
                <w:noProof/>
              </w:rPr>
            </w:pPr>
          </w:p>
        </w:tc>
        <w:tc>
          <w:tcPr>
            <w:tcW w:w="1070" w:type="pct"/>
            <w:vMerge/>
            <w:tcBorders>
              <w:left w:val="single" w:sz="4" w:space="0" w:color="auto"/>
              <w:right w:val="single" w:sz="4" w:space="0" w:color="auto"/>
            </w:tcBorders>
            <w:vAlign w:val="center"/>
            <w:hideMark/>
          </w:tcPr>
          <w:p w14:paraId="078CE3D3" w14:textId="77777777" w:rsidR="00ED46EA" w:rsidRPr="00BD1AFF" w:rsidRDefault="00ED46EA" w:rsidP="008479EF">
            <w:pPr>
              <w:autoSpaceDE/>
              <w:autoSpaceDN/>
              <w:spacing w:line="276" w:lineRule="auto"/>
              <w:rPr>
                <w:rFonts w:ascii="Verdana" w:hAnsi="Verdana" w:cs="Calibri"/>
                <w:b/>
                <w:noProof/>
              </w:rPr>
            </w:pPr>
          </w:p>
        </w:tc>
        <w:tc>
          <w:tcPr>
            <w:tcW w:w="1792" w:type="pct"/>
            <w:tcBorders>
              <w:top w:val="single" w:sz="4" w:space="0" w:color="auto"/>
              <w:left w:val="single" w:sz="4" w:space="0" w:color="auto"/>
              <w:bottom w:val="single" w:sz="4" w:space="0" w:color="auto"/>
              <w:right w:val="single" w:sz="4" w:space="0" w:color="auto"/>
            </w:tcBorders>
            <w:hideMark/>
          </w:tcPr>
          <w:p w14:paraId="430CD0D9" w14:textId="77777777" w:rsidR="00ED46EA" w:rsidRPr="00BD1AFF" w:rsidRDefault="00ED46EA" w:rsidP="008479EF">
            <w:pPr>
              <w:autoSpaceDE/>
              <w:autoSpaceDN/>
              <w:spacing w:line="276" w:lineRule="auto"/>
              <w:rPr>
                <w:rFonts w:ascii="Verdana" w:hAnsi="Verdana" w:cs="Calibri"/>
                <w:noProof/>
              </w:rPr>
            </w:pPr>
            <w:r w:rsidRPr="00BD1AFF">
              <w:rPr>
                <w:rFonts w:ascii="Verdana" w:hAnsi="Verdana" w:cs="Calibri"/>
                <w:noProof/>
              </w:rPr>
              <w:t>Determination of the dimension of a bituminous specimen</w:t>
            </w:r>
          </w:p>
        </w:tc>
        <w:tc>
          <w:tcPr>
            <w:tcW w:w="1683" w:type="pct"/>
            <w:tcBorders>
              <w:top w:val="single" w:sz="4" w:space="0" w:color="auto"/>
              <w:left w:val="single" w:sz="4" w:space="0" w:color="auto"/>
              <w:bottom w:val="single" w:sz="4" w:space="0" w:color="auto"/>
              <w:right w:val="single" w:sz="4" w:space="0" w:color="auto"/>
            </w:tcBorders>
            <w:hideMark/>
          </w:tcPr>
          <w:p w14:paraId="5DB4DB57" w14:textId="77777777" w:rsidR="00ED46EA" w:rsidRPr="00BD1AFF" w:rsidRDefault="00ED46EA" w:rsidP="008479EF">
            <w:pPr>
              <w:autoSpaceDE/>
              <w:autoSpaceDN/>
              <w:spacing w:line="276" w:lineRule="auto"/>
              <w:rPr>
                <w:rFonts w:ascii="Verdana" w:hAnsi="Verdana" w:cs="Calibri"/>
                <w:noProof/>
              </w:rPr>
            </w:pPr>
            <w:r w:rsidRPr="00BD1AFF">
              <w:rPr>
                <w:rFonts w:ascii="Verdana" w:hAnsi="Verdana" w:cs="Calibri"/>
                <w:noProof/>
              </w:rPr>
              <w:t>БДС EN 12697-29</w:t>
            </w:r>
          </w:p>
        </w:tc>
      </w:tr>
      <w:tr w:rsidR="00ED46EA" w:rsidRPr="00BD1AFF" w14:paraId="5C2E7F23" w14:textId="77777777" w:rsidTr="005C1D4D">
        <w:tc>
          <w:tcPr>
            <w:tcW w:w="455" w:type="pct"/>
            <w:vMerge/>
            <w:tcBorders>
              <w:left w:val="single" w:sz="4" w:space="0" w:color="auto"/>
              <w:right w:val="single" w:sz="4" w:space="0" w:color="auto"/>
            </w:tcBorders>
            <w:vAlign w:val="center"/>
            <w:hideMark/>
          </w:tcPr>
          <w:p w14:paraId="48763621" w14:textId="77777777" w:rsidR="00ED46EA" w:rsidRPr="00BD1AFF" w:rsidRDefault="00ED46EA" w:rsidP="008479EF">
            <w:pPr>
              <w:autoSpaceDE/>
              <w:autoSpaceDN/>
              <w:spacing w:line="276" w:lineRule="auto"/>
              <w:rPr>
                <w:rFonts w:ascii="Verdana" w:hAnsi="Verdana" w:cs="Calibri"/>
                <w:b/>
                <w:noProof/>
              </w:rPr>
            </w:pPr>
          </w:p>
        </w:tc>
        <w:tc>
          <w:tcPr>
            <w:tcW w:w="1070" w:type="pct"/>
            <w:vMerge/>
            <w:tcBorders>
              <w:left w:val="single" w:sz="4" w:space="0" w:color="auto"/>
              <w:right w:val="single" w:sz="4" w:space="0" w:color="auto"/>
            </w:tcBorders>
            <w:vAlign w:val="center"/>
            <w:hideMark/>
          </w:tcPr>
          <w:p w14:paraId="7A0770B8" w14:textId="77777777" w:rsidR="00ED46EA" w:rsidRPr="00BD1AFF" w:rsidRDefault="00ED46EA" w:rsidP="008479EF">
            <w:pPr>
              <w:autoSpaceDE/>
              <w:autoSpaceDN/>
              <w:spacing w:line="276" w:lineRule="auto"/>
              <w:rPr>
                <w:rFonts w:ascii="Verdana" w:hAnsi="Verdana" w:cs="Calibri"/>
                <w:b/>
                <w:noProof/>
              </w:rPr>
            </w:pPr>
          </w:p>
        </w:tc>
        <w:tc>
          <w:tcPr>
            <w:tcW w:w="1792" w:type="pct"/>
            <w:tcBorders>
              <w:top w:val="single" w:sz="4" w:space="0" w:color="auto"/>
              <w:left w:val="single" w:sz="4" w:space="0" w:color="auto"/>
              <w:bottom w:val="single" w:sz="4" w:space="0" w:color="auto"/>
              <w:right w:val="single" w:sz="4" w:space="0" w:color="auto"/>
            </w:tcBorders>
            <w:hideMark/>
          </w:tcPr>
          <w:p w14:paraId="0A7C2FCB" w14:textId="77777777" w:rsidR="00ED46EA" w:rsidRPr="00BD1AFF" w:rsidRDefault="00ED46EA" w:rsidP="008479EF">
            <w:pPr>
              <w:autoSpaceDE/>
              <w:autoSpaceDN/>
              <w:spacing w:line="276" w:lineRule="auto"/>
              <w:rPr>
                <w:rFonts w:ascii="Verdana" w:hAnsi="Verdana" w:cs="Calibri"/>
                <w:noProof/>
              </w:rPr>
            </w:pPr>
            <w:r w:rsidRPr="00BD1AFF">
              <w:rPr>
                <w:rFonts w:ascii="Verdana" w:hAnsi="Verdana" w:cs="Calibri"/>
                <w:noProof/>
              </w:rPr>
              <w:t>Thickness of a bituminous pavement</w:t>
            </w:r>
          </w:p>
        </w:tc>
        <w:tc>
          <w:tcPr>
            <w:tcW w:w="1683" w:type="pct"/>
            <w:tcBorders>
              <w:top w:val="single" w:sz="4" w:space="0" w:color="auto"/>
              <w:left w:val="single" w:sz="4" w:space="0" w:color="auto"/>
              <w:bottom w:val="single" w:sz="4" w:space="0" w:color="auto"/>
              <w:right w:val="single" w:sz="4" w:space="0" w:color="auto"/>
            </w:tcBorders>
            <w:hideMark/>
          </w:tcPr>
          <w:p w14:paraId="5942366B" w14:textId="288F8F95" w:rsidR="00ED46EA" w:rsidRPr="00BD1AFF" w:rsidRDefault="00ED46EA" w:rsidP="008479EF">
            <w:pPr>
              <w:autoSpaceDE/>
              <w:autoSpaceDN/>
              <w:spacing w:line="276" w:lineRule="auto"/>
              <w:rPr>
                <w:rFonts w:ascii="Verdana" w:hAnsi="Verdana" w:cs="Calibri"/>
                <w:noProof/>
              </w:rPr>
            </w:pPr>
            <w:r w:rsidRPr="00BD1AFF">
              <w:rPr>
                <w:rFonts w:ascii="Verdana" w:hAnsi="Verdana" w:cs="Calibri"/>
                <w:noProof/>
              </w:rPr>
              <w:t xml:space="preserve">БДС EN 12697-36, </w:t>
            </w:r>
            <w:r w:rsidR="00400A75">
              <w:rPr>
                <w:rFonts w:ascii="Verdana" w:hAnsi="Verdana" w:cs="Calibri"/>
                <w:noProof/>
              </w:rPr>
              <w:t>cl.</w:t>
            </w:r>
            <w:r w:rsidRPr="00BD1AFF">
              <w:rPr>
                <w:rFonts w:ascii="Verdana" w:hAnsi="Verdana" w:cs="Calibri"/>
                <w:noProof/>
              </w:rPr>
              <w:t xml:space="preserve"> 6.1</w:t>
            </w:r>
          </w:p>
        </w:tc>
      </w:tr>
      <w:tr w:rsidR="00ED46EA" w:rsidRPr="00BD1AFF" w14:paraId="1C3F4877" w14:textId="77777777" w:rsidTr="005C1D4D">
        <w:tc>
          <w:tcPr>
            <w:tcW w:w="455" w:type="pct"/>
            <w:vMerge/>
            <w:tcBorders>
              <w:left w:val="single" w:sz="4" w:space="0" w:color="auto"/>
              <w:bottom w:val="single" w:sz="4" w:space="0" w:color="auto"/>
              <w:right w:val="single" w:sz="4" w:space="0" w:color="auto"/>
            </w:tcBorders>
            <w:vAlign w:val="center"/>
            <w:hideMark/>
          </w:tcPr>
          <w:p w14:paraId="7ED03A80" w14:textId="77777777" w:rsidR="00ED46EA" w:rsidRPr="00BD1AFF" w:rsidRDefault="00ED46EA" w:rsidP="008479EF">
            <w:pPr>
              <w:autoSpaceDE/>
              <w:autoSpaceDN/>
              <w:spacing w:line="276" w:lineRule="auto"/>
              <w:rPr>
                <w:rFonts w:ascii="Verdana" w:hAnsi="Verdana" w:cs="Calibri"/>
                <w:b/>
                <w:noProof/>
              </w:rPr>
            </w:pPr>
          </w:p>
        </w:tc>
        <w:tc>
          <w:tcPr>
            <w:tcW w:w="1070" w:type="pct"/>
            <w:vMerge/>
            <w:tcBorders>
              <w:left w:val="single" w:sz="4" w:space="0" w:color="auto"/>
              <w:bottom w:val="single" w:sz="4" w:space="0" w:color="auto"/>
              <w:right w:val="single" w:sz="4" w:space="0" w:color="auto"/>
            </w:tcBorders>
            <w:vAlign w:val="center"/>
            <w:hideMark/>
          </w:tcPr>
          <w:p w14:paraId="15614A12" w14:textId="77777777" w:rsidR="00ED46EA" w:rsidRPr="00BD1AFF" w:rsidRDefault="00ED46EA" w:rsidP="008479EF">
            <w:pPr>
              <w:autoSpaceDE/>
              <w:autoSpaceDN/>
              <w:spacing w:line="276" w:lineRule="auto"/>
              <w:rPr>
                <w:rFonts w:ascii="Verdana" w:hAnsi="Verdana" w:cs="Calibri"/>
                <w:b/>
                <w:noProof/>
              </w:rPr>
            </w:pPr>
          </w:p>
        </w:tc>
        <w:tc>
          <w:tcPr>
            <w:tcW w:w="1792" w:type="pct"/>
            <w:tcBorders>
              <w:top w:val="single" w:sz="4" w:space="0" w:color="auto"/>
              <w:left w:val="single" w:sz="4" w:space="0" w:color="auto"/>
              <w:bottom w:val="single" w:sz="4" w:space="0" w:color="auto"/>
              <w:right w:val="single" w:sz="4" w:space="0" w:color="auto"/>
            </w:tcBorders>
            <w:hideMark/>
          </w:tcPr>
          <w:p w14:paraId="50635AE5" w14:textId="77777777" w:rsidR="00ED46EA" w:rsidRPr="00BD1AFF" w:rsidRDefault="00ED46EA" w:rsidP="008479EF">
            <w:pPr>
              <w:autoSpaceDE/>
              <w:autoSpaceDN/>
              <w:spacing w:line="276" w:lineRule="auto"/>
              <w:rPr>
                <w:rFonts w:ascii="Verdana" w:hAnsi="Verdana" w:cs="Calibri"/>
                <w:noProof/>
              </w:rPr>
            </w:pPr>
            <w:r w:rsidRPr="00BD1AFF">
              <w:rPr>
                <w:rFonts w:ascii="Verdana" w:hAnsi="Verdana" w:cs="Calibri"/>
                <w:noProof/>
              </w:rPr>
              <w:t>Irregularities of the pavement</w:t>
            </w:r>
          </w:p>
        </w:tc>
        <w:tc>
          <w:tcPr>
            <w:tcW w:w="1683" w:type="pct"/>
            <w:tcBorders>
              <w:top w:val="single" w:sz="4" w:space="0" w:color="auto"/>
              <w:left w:val="single" w:sz="4" w:space="0" w:color="auto"/>
              <w:bottom w:val="single" w:sz="4" w:space="0" w:color="auto"/>
              <w:right w:val="single" w:sz="4" w:space="0" w:color="auto"/>
            </w:tcBorders>
            <w:hideMark/>
          </w:tcPr>
          <w:p w14:paraId="0EA2F28A" w14:textId="77777777" w:rsidR="00ED46EA" w:rsidRPr="00BD1AFF" w:rsidRDefault="00ED46EA" w:rsidP="008479EF">
            <w:pPr>
              <w:autoSpaceDE/>
              <w:autoSpaceDN/>
              <w:spacing w:line="276" w:lineRule="auto"/>
              <w:rPr>
                <w:rFonts w:ascii="Verdana" w:hAnsi="Verdana" w:cs="Calibri"/>
                <w:noProof/>
              </w:rPr>
            </w:pPr>
            <w:r w:rsidRPr="00BD1AFF">
              <w:rPr>
                <w:rFonts w:ascii="Verdana" w:hAnsi="Verdana" w:cs="Calibri"/>
                <w:noProof/>
              </w:rPr>
              <w:t>БДС EN 13036-7</w:t>
            </w:r>
          </w:p>
        </w:tc>
      </w:tr>
      <w:tr w:rsidR="00ED46EA" w:rsidRPr="00BD1AFF" w14:paraId="1EBC8A6F" w14:textId="77777777" w:rsidTr="005C1D4D">
        <w:tc>
          <w:tcPr>
            <w:tcW w:w="455" w:type="pct"/>
            <w:vMerge w:val="restart"/>
            <w:tcBorders>
              <w:top w:val="single" w:sz="4" w:space="0" w:color="auto"/>
              <w:left w:val="single" w:sz="4" w:space="0" w:color="auto"/>
              <w:bottom w:val="single" w:sz="4" w:space="0" w:color="auto"/>
              <w:right w:val="single" w:sz="4" w:space="0" w:color="auto"/>
            </w:tcBorders>
          </w:tcPr>
          <w:p w14:paraId="42CBB6C7" w14:textId="77777777" w:rsidR="00ED46EA" w:rsidRPr="00BD1AFF" w:rsidRDefault="00ED46EA" w:rsidP="008479EF">
            <w:pPr>
              <w:autoSpaceDE/>
              <w:autoSpaceDN/>
              <w:spacing w:line="276" w:lineRule="auto"/>
              <w:ind w:right="-41"/>
              <w:jc w:val="center"/>
              <w:rPr>
                <w:rFonts w:ascii="Verdana" w:hAnsi="Verdana" w:cs="Calibri"/>
                <w:noProof/>
              </w:rPr>
            </w:pPr>
            <w:r w:rsidRPr="00BD1AFF">
              <w:rPr>
                <w:rFonts w:ascii="Verdana" w:hAnsi="Verdana" w:cs="Calibri"/>
                <w:noProof/>
              </w:rPr>
              <w:t>5.</w:t>
            </w:r>
          </w:p>
        </w:tc>
        <w:tc>
          <w:tcPr>
            <w:tcW w:w="1070" w:type="pct"/>
            <w:vMerge w:val="restart"/>
            <w:tcBorders>
              <w:top w:val="single" w:sz="4" w:space="0" w:color="auto"/>
              <w:left w:val="single" w:sz="4" w:space="0" w:color="auto"/>
              <w:bottom w:val="single" w:sz="4" w:space="0" w:color="auto"/>
              <w:right w:val="single" w:sz="4" w:space="0" w:color="auto"/>
            </w:tcBorders>
          </w:tcPr>
          <w:p w14:paraId="1C2FB6F4" w14:textId="77777777" w:rsidR="00ED46EA" w:rsidRPr="00BD1AFF" w:rsidRDefault="00ED46EA" w:rsidP="008479EF">
            <w:pPr>
              <w:autoSpaceDE/>
              <w:autoSpaceDN/>
              <w:spacing w:line="276" w:lineRule="auto"/>
              <w:ind w:right="-41"/>
              <w:rPr>
                <w:rFonts w:ascii="Verdana" w:hAnsi="Verdana" w:cs="Calibri"/>
                <w:bCs/>
                <w:noProof/>
              </w:rPr>
            </w:pPr>
            <w:r w:rsidRPr="00BD1AFF">
              <w:rPr>
                <w:rFonts w:ascii="Verdana" w:hAnsi="Verdana" w:cs="Calibri"/>
                <w:noProof/>
              </w:rPr>
              <w:t>Fresh concretes</w:t>
            </w:r>
          </w:p>
        </w:tc>
        <w:tc>
          <w:tcPr>
            <w:tcW w:w="1792" w:type="pct"/>
            <w:tcBorders>
              <w:top w:val="single" w:sz="4" w:space="0" w:color="auto"/>
              <w:left w:val="single" w:sz="4" w:space="0" w:color="auto"/>
              <w:bottom w:val="single" w:sz="4" w:space="0" w:color="auto"/>
              <w:right w:val="single" w:sz="4" w:space="0" w:color="auto"/>
            </w:tcBorders>
            <w:hideMark/>
          </w:tcPr>
          <w:p w14:paraId="6D8A6D21" w14:textId="77777777" w:rsidR="00ED46EA" w:rsidRPr="00BD1AFF" w:rsidRDefault="00ED46EA" w:rsidP="008479EF">
            <w:pPr>
              <w:autoSpaceDE/>
              <w:autoSpaceDN/>
              <w:spacing w:line="276" w:lineRule="auto"/>
              <w:rPr>
                <w:rFonts w:ascii="Verdana" w:hAnsi="Verdana" w:cs="Calibri"/>
                <w:noProof/>
              </w:rPr>
            </w:pPr>
            <w:r w:rsidRPr="00BD1AFF">
              <w:rPr>
                <w:rFonts w:ascii="Verdana" w:hAnsi="Verdana" w:cs="Calibri"/>
                <w:noProof/>
              </w:rPr>
              <w:t>Slump</w:t>
            </w:r>
          </w:p>
        </w:tc>
        <w:tc>
          <w:tcPr>
            <w:tcW w:w="1683" w:type="pct"/>
            <w:tcBorders>
              <w:top w:val="single" w:sz="4" w:space="0" w:color="auto"/>
              <w:left w:val="single" w:sz="4" w:space="0" w:color="auto"/>
              <w:bottom w:val="single" w:sz="4" w:space="0" w:color="auto"/>
              <w:right w:val="single" w:sz="4" w:space="0" w:color="auto"/>
            </w:tcBorders>
            <w:hideMark/>
          </w:tcPr>
          <w:p w14:paraId="7289778E" w14:textId="77777777" w:rsidR="00ED46EA" w:rsidRPr="00BD1AFF" w:rsidRDefault="00ED46EA" w:rsidP="008479EF">
            <w:pPr>
              <w:autoSpaceDE/>
              <w:autoSpaceDN/>
              <w:spacing w:line="276" w:lineRule="auto"/>
              <w:rPr>
                <w:rFonts w:ascii="Verdana" w:hAnsi="Verdana" w:cs="Calibri"/>
                <w:noProof/>
              </w:rPr>
            </w:pPr>
            <w:r w:rsidRPr="00BD1AFF">
              <w:rPr>
                <w:rFonts w:ascii="Verdana" w:hAnsi="Verdana" w:cs="Calibri"/>
                <w:noProof/>
              </w:rPr>
              <w:t xml:space="preserve">БДС </w:t>
            </w:r>
            <w:r w:rsidRPr="00BD1AFF">
              <w:rPr>
                <w:rFonts w:ascii="Verdana" w:hAnsi="Verdana" w:cs="Calibri"/>
                <w:noProof/>
                <w:lang w:val="en-GB"/>
              </w:rPr>
              <w:t>EN 12350-2</w:t>
            </w:r>
          </w:p>
        </w:tc>
      </w:tr>
      <w:tr w:rsidR="00ED46EA" w:rsidRPr="00BD1AFF" w14:paraId="5098E1D6" w14:textId="77777777" w:rsidTr="005C1D4D">
        <w:tc>
          <w:tcPr>
            <w:tcW w:w="455" w:type="pct"/>
            <w:vMerge/>
            <w:tcBorders>
              <w:top w:val="single" w:sz="4" w:space="0" w:color="auto"/>
              <w:left w:val="single" w:sz="4" w:space="0" w:color="auto"/>
              <w:bottom w:val="single" w:sz="4" w:space="0" w:color="auto"/>
              <w:right w:val="single" w:sz="4" w:space="0" w:color="auto"/>
            </w:tcBorders>
            <w:vAlign w:val="center"/>
            <w:hideMark/>
          </w:tcPr>
          <w:p w14:paraId="421783F0" w14:textId="77777777" w:rsidR="00ED46EA" w:rsidRPr="00BD1AFF" w:rsidRDefault="00ED46EA" w:rsidP="008479EF">
            <w:pPr>
              <w:autoSpaceDE/>
              <w:autoSpaceDN/>
              <w:spacing w:line="276" w:lineRule="auto"/>
              <w:rPr>
                <w:rFonts w:ascii="Verdana" w:hAnsi="Verdana" w:cs="Calibri"/>
                <w:noProof/>
              </w:rPr>
            </w:pPr>
          </w:p>
        </w:tc>
        <w:tc>
          <w:tcPr>
            <w:tcW w:w="1070" w:type="pct"/>
            <w:vMerge/>
            <w:tcBorders>
              <w:top w:val="single" w:sz="4" w:space="0" w:color="auto"/>
              <w:left w:val="single" w:sz="4" w:space="0" w:color="auto"/>
              <w:bottom w:val="single" w:sz="4" w:space="0" w:color="auto"/>
              <w:right w:val="single" w:sz="4" w:space="0" w:color="auto"/>
            </w:tcBorders>
            <w:vAlign w:val="center"/>
            <w:hideMark/>
          </w:tcPr>
          <w:p w14:paraId="1B2D7032" w14:textId="77777777" w:rsidR="00ED46EA" w:rsidRPr="00BD1AFF" w:rsidRDefault="00ED46EA" w:rsidP="008479EF">
            <w:pPr>
              <w:autoSpaceDE/>
              <w:autoSpaceDN/>
              <w:spacing w:line="276" w:lineRule="auto"/>
              <w:rPr>
                <w:rFonts w:ascii="Verdana" w:hAnsi="Verdana" w:cs="Calibri"/>
                <w:bCs/>
                <w:noProof/>
              </w:rPr>
            </w:pPr>
          </w:p>
        </w:tc>
        <w:tc>
          <w:tcPr>
            <w:tcW w:w="1792" w:type="pct"/>
            <w:tcBorders>
              <w:top w:val="single" w:sz="4" w:space="0" w:color="auto"/>
              <w:left w:val="single" w:sz="4" w:space="0" w:color="auto"/>
              <w:bottom w:val="single" w:sz="4" w:space="0" w:color="auto"/>
              <w:right w:val="single" w:sz="4" w:space="0" w:color="auto"/>
            </w:tcBorders>
            <w:hideMark/>
          </w:tcPr>
          <w:p w14:paraId="3935F81E" w14:textId="77777777" w:rsidR="00ED46EA" w:rsidRPr="00BD1AFF" w:rsidRDefault="00ED46EA" w:rsidP="008479EF">
            <w:pPr>
              <w:autoSpaceDE/>
              <w:autoSpaceDN/>
              <w:spacing w:line="276" w:lineRule="auto"/>
              <w:rPr>
                <w:rFonts w:ascii="Verdana" w:hAnsi="Verdana" w:cs="Calibri"/>
                <w:noProof/>
              </w:rPr>
            </w:pPr>
            <w:r w:rsidRPr="00BD1AFF">
              <w:rPr>
                <w:rFonts w:ascii="Verdana" w:hAnsi="Verdana" w:cs="Calibri"/>
                <w:noProof/>
              </w:rPr>
              <w:t>Density</w:t>
            </w:r>
          </w:p>
        </w:tc>
        <w:tc>
          <w:tcPr>
            <w:tcW w:w="1683" w:type="pct"/>
            <w:tcBorders>
              <w:top w:val="single" w:sz="4" w:space="0" w:color="auto"/>
              <w:left w:val="single" w:sz="4" w:space="0" w:color="auto"/>
              <w:bottom w:val="single" w:sz="4" w:space="0" w:color="auto"/>
              <w:right w:val="single" w:sz="4" w:space="0" w:color="auto"/>
            </w:tcBorders>
            <w:hideMark/>
          </w:tcPr>
          <w:p w14:paraId="667C7B73" w14:textId="77777777" w:rsidR="00ED46EA" w:rsidRPr="00BD1AFF" w:rsidRDefault="00ED46EA" w:rsidP="008479EF">
            <w:pPr>
              <w:autoSpaceDE/>
              <w:autoSpaceDN/>
              <w:spacing w:line="276" w:lineRule="auto"/>
              <w:rPr>
                <w:rFonts w:ascii="Verdana" w:hAnsi="Verdana" w:cs="Calibri"/>
                <w:noProof/>
              </w:rPr>
            </w:pPr>
            <w:r w:rsidRPr="00BD1AFF">
              <w:rPr>
                <w:rFonts w:ascii="Verdana" w:hAnsi="Verdana" w:cs="Calibri"/>
                <w:noProof/>
              </w:rPr>
              <w:t xml:space="preserve">БДС </w:t>
            </w:r>
            <w:r w:rsidRPr="00BD1AFF">
              <w:rPr>
                <w:rFonts w:ascii="Verdana" w:hAnsi="Verdana" w:cs="Calibri"/>
                <w:noProof/>
                <w:lang w:val="en-GB"/>
              </w:rPr>
              <w:t>EN 12350-</w:t>
            </w:r>
            <w:r w:rsidRPr="00BD1AFF">
              <w:rPr>
                <w:rFonts w:ascii="Verdana" w:hAnsi="Verdana" w:cs="Calibri"/>
                <w:noProof/>
              </w:rPr>
              <w:t>6</w:t>
            </w:r>
          </w:p>
        </w:tc>
      </w:tr>
      <w:tr w:rsidR="00ED46EA" w:rsidRPr="00BD1AFF" w14:paraId="385BF0CA" w14:textId="77777777" w:rsidTr="005C1D4D">
        <w:tc>
          <w:tcPr>
            <w:tcW w:w="455" w:type="pct"/>
            <w:vMerge w:val="restart"/>
            <w:tcBorders>
              <w:top w:val="single" w:sz="4" w:space="0" w:color="auto"/>
              <w:left w:val="single" w:sz="4" w:space="0" w:color="auto"/>
              <w:bottom w:val="single" w:sz="4" w:space="0" w:color="auto"/>
              <w:right w:val="single" w:sz="4" w:space="0" w:color="auto"/>
            </w:tcBorders>
          </w:tcPr>
          <w:p w14:paraId="141CC0A3" w14:textId="77777777" w:rsidR="00ED46EA" w:rsidRPr="00BD1AFF" w:rsidRDefault="00ED46EA" w:rsidP="008479EF">
            <w:pPr>
              <w:autoSpaceDE/>
              <w:autoSpaceDN/>
              <w:spacing w:line="276" w:lineRule="auto"/>
              <w:ind w:right="-41"/>
              <w:jc w:val="center"/>
              <w:rPr>
                <w:rFonts w:ascii="Verdana" w:hAnsi="Verdana" w:cs="Calibri"/>
                <w:noProof/>
              </w:rPr>
            </w:pPr>
            <w:r w:rsidRPr="00BD1AFF">
              <w:rPr>
                <w:rFonts w:ascii="Verdana" w:hAnsi="Verdana" w:cs="Calibri"/>
                <w:noProof/>
              </w:rPr>
              <w:t>6.</w:t>
            </w:r>
          </w:p>
        </w:tc>
        <w:tc>
          <w:tcPr>
            <w:tcW w:w="1070" w:type="pct"/>
            <w:vMerge w:val="restart"/>
            <w:tcBorders>
              <w:top w:val="single" w:sz="4" w:space="0" w:color="auto"/>
              <w:left w:val="single" w:sz="4" w:space="0" w:color="auto"/>
              <w:bottom w:val="single" w:sz="4" w:space="0" w:color="auto"/>
              <w:right w:val="single" w:sz="4" w:space="0" w:color="auto"/>
            </w:tcBorders>
          </w:tcPr>
          <w:p w14:paraId="2E16E44A" w14:textId="77777777" w:rsidR="00ED46EA" w:rsidRPr="00BD1AFF" w:rsidRDefault="00ED46EA" w:rsidP="008479EF">
            <w:pPr>
              <w:autoSpaceDE/>
              <w:autoSpaceDN/>
              <w:spacing w:line="276" w:lineRule="auto"/>
              <w:ind w:right="-41"/>
              <w:rPr>
                <w:rFonts w:ascii="Verdana" w:hAnsi="Verdana" w:cs="Calibri"/>
                <w:bCs/>
                <w:noProof/>
              </w:rPr>
            </w:pPr>
            <w:r w:rsidRPr="00BD1AFF">
              <w:rPr>
                <w:rFonts w:ascii="Verdana" w:hAnsi="Verdana" w:cs="Calibri"/>
                <w:noProof/>
              </w:rPr>
              <w:t>Concrete</w:t>
            </w:r>
          </w:p>
        </w:tc>
        <w:tc>
          <w:tcPr>
            <w:tcW w:w="1792" w:type="pct"/>
            <w:tcBorders>
              <w:top w:val="single" w:sz="4" w:space="0" w:color="auto"/>
              <w:left w:val="single" w:sz="4" w:space="0" w:color="auto"/>
              <w:bottom w:val="single" w:sz="4" w:space="0" w:color="auto"/>
              <w:right w:val="single" w:sz="4" w:space="0" w:color="auto"/>
            </w:tcBorders>
            <w:hideMark/>
          </w:tcPr>
          <w:p w14:paraId="3F40B1C4" w14:textId="77777777" w:rsidR="00ED46EA" w:rsidRPr="00BD1AFF" w:rsidRDefault="00ED46EA" w:rsidP="008479EF">
            <w:pPr>
              <w:autoSpaceDE/>
              <w:autoSpaceDN/>
              <w:spacing w:line="276" w:lineRule="auto"/>
              <w:rPr>
                <w:rFonts w:ascii="Verdana" w:hAnsi="Verdana" w:cs="Calibri"/>
                <w:noProof/>
              </w:rPr>
            </w:pPr>
            <w:r w:rsidRPr="00BD1AFF">
              <w:rPr>
                <w:rFonts w:ascii="Verdana" w:hAnsi="Verdana" w:cs="Calibri"/>
                <w:noProof/>
              </w:rPr>
              <w:t>Compressive strength</w:t>
            </w:r>
          </w:p>
        </w:tc>
        <w:tc>
          <w:tcPr>
            <w:tcW w:w="1683" w:type="pct"/>
            <w:tcBorders>
              <w:top w:val="single" w:sz="4" w:space="0" w:color="auto"/>
              <w:left w:val="single" w:sz="4" w:space="0" w:color="auto"/>
              <w:bottom w:val="single" w:sz="4" w:space="0" w:color="auto"/>
              <w:right w:val="single" w:sz="4" w:space="0" w:color="auto"/>
            </w:tcBorders>
            <w:hideMark/>
          </w:tcPr>
          <w:p w14:paraId="2FF07F9A" w14:textId="77777777" w:rsidR="00ED46EA" w:rsidRPr="00BD1AFF" w:rsidRDefault="00ED46EA" w:rsidP="008479EF">
            <w:pPr>
              <w:autoSpaceDE/>
              <w:autoSpaceDN/>
              <w:spacing w:line="276" w:lineRule="auto"/>
              <w:rPr>
                <w:rFonts w:ascii="Verdana" w:hAnsi="Verdana" w:cs="Calibri"/>
                <w:noProof/>
                <w:color w:val="000000"/>
              </w:rPr>
            </w:pPr>
            <w:r w:rsidRPr="00BD1AFF">
              <w:rPr>
                <w:rFonts w:ascii="Verdana" w:hAnsi="Verdana" w:cs="Calibri"/>
                <w:noProof/>
                <w:color w:val="000000"/>
              </w:rPr>
              <w:t xml:space="preserve">БДС </w:t>
            </w:r>
            <w:r w:rsidRPr="00BD1AFF">
              <w:rPr>
                <w:rFonts w:ascii="Verdana" w:hAnsi="Verdana" w:cs="Calibri"/>
                <w:noProof/>
                <w:color w:val="000000"/>
                <w:lang w:val="en-GB"/>
              </w:rPr>
              <w:t>EN 123</w:t>
            </w:r>
            <w:r w:rsidRPr="00BD1AFF">
              <w:rPr>
                <w:rFonts w:ascii="Verdana" w:hAnsi="Verdana" w:cs="Calibri"/>
                <w:noProof/>
                <w:color w:val="000000"/>
              </w:rPr>
              <w:t>9</w:t>
            </w:r>
            <w:r w:rsidRPr="00BD1AFF">
              <w:rPr>
                <w:rFonts w:ascii="Verdana" w:hAnsi="Verdana" w:cs="Calibri"/>
                <w:noProof/>
                <w:color w:val="000000"/>
                <w:lang w:val="en-GB"/>
              </w:rPr>
              <w:t>0-</w:t>
            </w:r>
            <w:r w:rsidRPr="00BD1AFF">
              <w:rPr>
                <w:rFonts w:ascii="Verdana" w:hAnsi="Verdana" w:cs="Calibri"/>
                <w:noProof/>
                <w:color w:val="000000"/>
              </w:rPr>
              <w:t>3</w:t>
            </w:r>
          </w:p>
        </w:tc>
      </w:tr>
      <w:tr w:rsidR="00ED46EA" w:rsidRPr="00BD1AFF" w14:paraId="55F78209" w14:textId="77777777" w:rsidTr="005C1D4D">
        <w:tc>
          <w:tcPr>
            <w:tcW w:w="455" w:type="pct"/>
            <w:vMerge/>
            <w:tcBorders>
              <w:top w:val="single" w:sz="4" w:space="0" w:color="auto"/>
              <w:left w:val="single" w:sz="4" w:space="0" w:color="auto"/>
              <w:bottom w:val="single" w:sz="4" w:space="0" w:color="auto"/>
              <w:right w:val="single" w:sz="4" w:space="0" w:color="auto"/>
            </w:tcBorders>
            <w:vAlign w:val="center"/>
            <w:hideMark/>
          </w:tcPr>
          <w:p w14:paraId="3A3157EA" w14:textId="77777777" w:rsidR="00ED46EA" w:rsidRPr="00BD1AFF" w:rsidRDefault="00ED46EA" w:rsidP="008479EF">
            <w:pPr>
              <w:autoSpaceDE/>
              <w:autoSpaceDN/>
              <w:spacing w:line="276" w:lineRule="auto"/>
              <w:rPr>
                <w:rFonts w:ascii="Verdana" w:hAnsi="Verdana" w:cs="Calibri"/>
                <w:noProof/>
              </w:rPr>
            </w:pPr>
          </w:p>
        </w:tc>
        <w:tc>
          <w:tcPr>
            <w:tcW w:w="1070" w:type="pct"/>
            <w:vMerge/>
            <w:tcBorders>
              <w:top w:val="single" w:sz="4" w:space="0" w:color="auto"/>
              <w:left w:val="single" w:sz="4" w:space="0" w:color="auto"/>
              <w:bottom w:val="single" w:sz="4" w:space="0" w:color="auto"/>
              <w:right w:val="single" w:sz="4" w:space="0" w:color="auto"/>
            </w:tcBorders>
            <w:vAlign w:val="center"/>
            <w:hideMark/>
          </w:tcPr>
          <w:p w14:paraId="12068061" w14:textId="77777777" w:rsidR="00ED46EA" w:rsidRPr="00BD1AFF" w:rsidRDefault="00ED46EA" w:rsidP="008479EF">
            <w:pPr>
              <w:autoSpaceDE/>
              <w:autoSpaceDN/>
              <w:spacing w:line="276" w:lineRule="auto"/>
              <w:rPr>
                <w:rFonts w:ascii="Verdana" w:hAnsi="Verdana" w:cs="Calibri"/>
                <w:noProof/>
              </w:rPr>
            </w:pPr>
          </w:p>
        </w:tc>
        <w:tc>
          <w:tcPr>
            <w:tcW w:w="1792" w:type="pct"/>
            <w:tcBorders>
              <w:top w:val="single" w:sz="4" w:space="0" w:color="auto"/>
              <w:left w:val="single" w:sz="4" w:space="0" w:color="auto"/>
              <w:bottom w:val="single" w:sz="4" w:space="0" w:color="auto"/>
              <w:right w:val="single" w:sz="4" w:space="0" w:color="auto"/>
            </w:tcBorders>
            <w:hideMark/>
          </w:tcPr>
          <w:p w14:paraId="1E77D0F2" w14:textId="77777777" w:rsidR="00ED46EA" w:rsidRPr="00BD1AFF" w:rsidRDefault="00ED46EA" w:rsidP="008479EF">
            <w:pPr>
              <w:autoSpaceDE/>
              <w:autoSpaceDN/>
              <w:spacing w:line="276" w:lineRule="auto"/>
              <w:rPr>
                <w:rFonts w:ascii="Verdana" w:hAnsi="Verdana" w:cs="Calibri"/>
                <w:noProof/>
              </w:rPr>
            </w:pPr>
            <w:r w:rsidRPr="00BD1AFF">
              <w:rPr>
                <w:rFonts w:ascii="Verdana" w:hAnsi="Verdana" w:cs="Calibri"/>
                <w:noProof/>
              </w:rPr>
              <w:t>Flexural strength</w:t>
            </w:r>
          </w:p>
        </w:tc>
        <w:tc>
          <w:tcPr>
            <w:tcW w:w="1683" w:type="pct"/>
            <w:tcBorders>
              <w:top w:val="single" w:sz="4" w:space="0" w:color="auto"/>
              <w:left w:val="single" w:sz="4" w:space="0" w:color="auto"/>
              <w:bottom w:val="single" w:sz="4" w:space="0" w:color="auto"/>
              <w:right w:val="single" w:sz="4" w:space="0" w:color="auto"/>
            </w:tcBorders>
            <w:hideMark/>
          </w:tcPr>
          <w:p w14:paraId="7597A73B" w14:textId="77777777" w:rsidR="00ED46EA" w:rsidRPr="00BD1AFF" w:rsidRDefault="00ED46EA" w:rsidP="008479EF">
            <w:pPr>
              <w:autoSpaceDE/>
              <w:autoSpaceDN/>
              <w:spacing w:line="276" w:lineRule="auto"/>
              <w:rPr>
                <w:rFonts w:ascii="Verdana" w:hAnsi="Verdana" w:cs="Calibri"/>
                <w:noProof/>
                <w:color w:val="000000"/>
              </w:rPr>
            </w:pPr>
            <w:r w:rsidRPr="00BD1AFF">
              <w:rPr>
                <w:rFonts w:ascii="Verdana" w:hAnsi="Verdana" w:cs="Calibri"/>
                <w:noProof/>
                <w:color w:val="000000"/>
              </w:rPr>
              <w:t xml:space="preserve">БДС </w:t>
            </w:r>
            <w:r w:rsidRPr="00BD1AFF">
              <w:rPr>
                <w:rFonts w:ascii="Verdana" w:hAnsi="Verdana" w:cs="Calibri"/>
                <w:noProof/>
                <w:color w:val="000000"/>
                <w:lang w:val="en-GB"/>
              </w:rPr>
              <w:t>EN</w:t>
            </w:r>
            <w:r w:rsidRPr="00BD1AFF">
              <w:rPr>
                <w:rFonts w:ascii="Verdana" w:hAnsi="Verdana" w:cs="Calibri"/>
                <w:noProof/>
                <w:color w:val="000000"/>
              </w:rPr>
              <w:t xml:space="preserve"> 12390-5</w:t>
            </w:r>
          </w:p>
        </w:tc>
      </w:tr>
      <w:tr w:rsidR="00ED46EA" w:rsidRPr="00BD1AFF" w14:paraId="28A85A07" w14:textId="77777777" w:rsidTr="005C1D4D">
        <w:tc>
          <w:tcPr>
            <w:tcW w:w="455" w:type="pct"/>
            <w:vMerge/>
            <w:tcBorders>
              <w:top w:val="single" w:sz="4" w:space="0" w:color="auto"/>
              <w:left w:val="single" w:sz="4" w:space="0" w:color="auto"/>
              <w:bottom w:val="single" w:sz="4" w:space="0" w:color="auto"/>
              <w:right w:val="single" w:sz="4" w:space="0" w:color="auto"/>
            </w:tcBorders>
            <w:vAlign w:val="center"/>
            <w:hideMark/>
          </w:tcPr>
          <w:p w14:paraId="13447A00" w14:textId="77777777" w:rsidR="00ED46EA" w:rsidRPr="00BD1AFF" w:rsidRDefault="00ED46EA" w:rsidP="008479EF">
            <w:pPr>
              <w:autoSpaceDE/>
              <w:autoSpaceDN/>
              <w:spacing w:line="276" w:lineRule="auto"/>
              <w:rPr>
                <w:rFonts w:ascii="Verdana" w:hAnsi="Verdana" w:cs="Calibri"/>
                <w:noProof/>
              </w:rPr>
            </w:pPr>
          </w:p>
        </w:tc>
        <w:tc>
          <w:tcPr>
            <w:tcW w:w="1070" w:type="pct"/>
            <w:vMerge/>
            <w:tcBorders>
              <w:top w:val="single" w:sz="4" w:space="0" w:color="auto"/>
              <w:left w:val="single" w:sz="4" w:space="0" w:color="auto"/>
              <w:bottom w:val="single" w:sz="4" w:space="0" w:color="auto"/>
              <w:right w:val="single" w:sz="4" w:space="0" w:color="auto"/>
            </w:tcBorders>
            <w:vAlign w:val="center"/>
            <w:hideMark/>
          </w:tcPr>
          <w:p w14:paraId="4509069A" w14:textId="77777777" w:rsidR="00ED46EA" w:rsidRPr="00BD1AFF" w:rsidRDefault="00ED46EA" w:rsidP="008479EF">
            <w:pPr>
              <w:autoSpaceDE/>
              <w:autoSpaceDN/>
              <w:spacing w:line="276" w:lineRule="auto"/>
              <w:rPr>
                <w:rFonts w:ascii="Verdana" w:hAnsi="Verdana" w:cs="Calibri"/>
                <w:noProof/>
              </w:rPr>
            </w:pPr>
          </w:p>
        </w:tc>
        <w:tc>
          <w:tcPr>
            <w:tcW w:w="1792" w:type="pct"/>
            <w:tcBorders>
              <w:top w:val="single" w:sz="4" w:space="0" w:color="auto"/>
              <w:left w:val="single" w:sz="4" w:space="0" w:color="auto"/>
              <w:bottom w:val="single" w:sz="4" w:space="0" w:color="auto"/>
              <w:right w:val="single" w:sz="4" w:space="0" w:color="auto"/>
            </w:tcBorders>
            <w:hideMark/>
          </w:tcPr>
          <w:p w14:paraId="064F090E" w14:textId="77777777" w:rsidR="00ED46EA" w:rsidRPr="00BD1AFF" w:rsidRDefault="00ED46EA" w:rsidP="008479EF">
            <w:pPr>
              <w:autoSpaceDE/>
              <w:autoSpaceDN/>
              <w:spacing w:line="276" w:lineRule="auto"/>
              <w:rPr>
                <w:rFonts w:ascii="Verdana" w:hAnsi="Verdana" w:cs="Calibri"/>
                <w:noProof/>
              </w:rPr>
            </w:pPr>
            <w:r w:rsidRPr="00BD1AFF">
              <w:rPr>
                <w:rFonts w:ascii="Verdana" w:hAnsi="Verdana" w:cs="Calibri"/>
                <w:noProof/>
              </w:rPr>
              <w:t>Density</w:t>
            </w:r>
          </w:p>
        </w:tc>
        <w:tc>
          <w:tcPr>
            <w:tcW w:w="1683" w:type="pct"/>
            <w:tcBorders>
              <w:top w:val="single" w:sz="4" w:space="0" w:color="auto"/>
              <w:left w:val="single" w:sz="4" w:space="0" w:color="auto"/>
              <w:bottom w:val="single" w:sz="4" w:space="0" w:color="auto"/>
              <w:right w:val="single" w:sz="4" w:space="0" w:color="auto"/>
            </w:tcBorders>
            <w:hideMark/>
          </w:tcPr>
          <w:p w14:paraId="211B2006" w14:textId="77777777" w:rsidR="00ED46EA" w:rsidRPr="00BD1AFF" w:rsidRDefault="00ED46EA" w:rsidP="008479EF">
            <w:pPr>
              <w:autoSpaceDE/>
              <w:autoSpaceDN/>
              <w:spacing w:line="276" w:lineRule="auto"/>
              <w:rPr>
                <w:rFonts w:ascii="Verdana" w:hAnsi="Verdana" w:cs="Calibri"/>
                <w:noProof/>
                <w:color w:val="000000"/>
              </w:rPr>
            </w:pPr>
            <w:r w:rsidRPr="00BD1AFF">
              <w:rPr>
                <w:rFonts w:ascii="Verdana" w:hAnsi="Verdana" w:cs="Calibri"/>
                <w:noProof/>
                <w:color w:val="000000"/>
              </w:rPr>
              <w:t xml:space="preserve">БДС </w:t>
            </w:r>
            <w:r w:rsidRPr="00BD1AFF">
              <w:rPr>
                <w:rFonts w:ascii="Verdana" w:hAnsi="Verdana" w:cs="Calibri"/>
                <w:noProof/>
                <w:color w:val="000000"/>
                <w:lang w:val="en-GB"/>
              </w:rPr>
              <w:t>EN 123</w:t>
            </w:r>
            <w:r w:rsidRPr="00BD1AFF">
              <w:rPr>
                <w:rFonts w:ascii="Verdana" w:hAnsi="Verdana" w:cs="Calibri"/>
                <w:noProof/>
                <w:color w:val="000000"/>
              </w:rPr>
              <w:t>9</w:t>
            </w:r>
            <w:r w:rsidRPr="00BD1AFF">
              <w:rPr>
                <w:rFonts w:ascii="Verdana" w:hAnsi="Verdana" w:cs="Calibri"/>
                <w:noProof/>
                <w:color w:val="000000"/>
                <w:lang w:val="en-GB"/>
              </w:rPr>
              <w:t>0-</w:t>
            </w:r>
            <w:r w:rsidRPr="00BD1AFF">
              <w:rPr>
                <w:rFonts w:ascii="Verdana" w:hAnsi="Verdana" w:cs="Calibri"/>
                <w:noProof/>
                <w:color w:val="000000"/>
              </w:rPr>
              <w:t>7</w:t>
            </w:r>
          </w:p>
        </w:tc>
      </w:tr>
      <w:tr w:rsidR="00ED46EA" w:rsidRPr="00BD1AFF" w14:paraId="5A656C87" w14:textId="77777777" w:rsidTr="005C1D4D">
        <w:tc>
          <w:tcPr>
            <w:tcW w:w="455" w:type="pct"/>
            <w:vMerge/>
            <w:tcBorders>
              <w:top w:val="single" w:sz="4" w:space="0" w:color="auto"/>
              <w:left w:val="single" w:sz="4" w:space="0" w:color="auto"/>
              <w:bottom w:val="single" w:sz="4" w:space="0" w:color="auto"/>
              <w:right w:val="single" w:sz="4" w:space="0" w:color="auto"/>
            </w:tcBorders>
            <w:vAlign w:val="center"/>
            <w:hideMark/>
          </w:tcPr>
          <w:p w14:paraId="5D927BD5" w14:textId="77777777" w:rsidR="00ED46EA" w:rsidRPr="00BD1AFF" w:rsidRDefault="00ED46EA" w:rsidP="008479EF">
            <w:pPr>
              <w:autoSpaceDE/>
              <w:autoSpaceDN/>
              <w:spacing w:line="276" w:lineRule="auto"/>
              <w:rPr>
                <w:rFonts w:ascii="Verdana" w:hAnsi="Verdana" w:cs="Calibri"/>
                <w:noProof/>
              </w:rPr>
            </w:pPr>
          </w:p>
        </w:tc>
        <w:tc>
          <w:tcPr>
            <w:tcW w:w="1070" w:type="pct"/>
            <w:vMerge/>
            <w:tcBorders>
              <w:top w:val="single" w:sz="4" w:space="0" w:color="auto"/>
              <w:left w:val="single" w:sz="4" w:space="0" w:color="auto"/>
              <w:bottom w:val="single" w:sz="4" w:space="0" w:color="auto"/>
              <w:right w:val="single" w:sz="4" w:space="0" w:color="auto"/>
            </w:tcBorders>
            <w:vAlign w:val="center"/>
            <w:hideMark/>
          </w:tcPr>
          <w:p w14:paraId="57A58A8C" w14:textId="77777777" w:rsidR="00ED46EA" w:rsidRPr="00BD1AFF" w:rsidRDefault="00ED46EA" w:rsidP="008479EF">
            <w:pPr>
              <w:autoSpaceDE/>
              <w:autoSpaceDN/>
              <w:spacing w:line="276" w:lineRule="auto"/>
              <w:rPr>
                <w:rFonts w:ascii="Verdana" w:hAnsi="Verdana" w:cs="Calibri"/>
                <w:noProof/>
              </w:rPr>
            </w:pPr>
          </w:p>
        </w:tc>
        <w:tc>
          <w:tcPr>
            <w:tcW w:w="1792" w:type="pct"/>
            <w:tcBorders>
              <w:top w:val="single" w:sz="4" w:space="0" w:color="auto"/>
              <w:left w:val="single" w:sz="4" w:space="0" w:color="auto"/>
              <w:bottom w:val="single" w:sz="4" w:space="0" w:color="auto"/>
              <w:right w:val="single" w:sz="4" w:space="0" w:color="auto"/>
            </w:tcBorders>
            <w:hideMark/>
          </w:tcPr>
          <w:p w14:paraId="04C0F37B" w14:textId="77777777" w:rsidR="00ED46EA" w:rsidRPr="00BD1AFF" w:rsidRDefault="00ED46EA" w:rsidP="008479EF">
            <w:pPr>
              <w:autoSpaceDE/>
              <w:autoSpaceDN/>
              <w:spacing w:line="276" w:lineRule="auto"/>
              <w:rPr>
                <w:rFonts w:ascii="Verdana" w:hAnsi="Verdana" w:cs="Calibri"/>
                <w:noProof/>
              </w:rPr>
            </w:pPr>
            <w:r w:rsidRPr="00BD1AFF">
              <w:rPr>
                <w:rFonts w:ascii="Verdana" w:hAnsi="Verdana" w:cs="Calibri"/>
                <w:noProof/>
              </w:rPr>
              <w:t xml:space="preserve">Water impermeability  </w:t>
            </w:r>
          </w:p>
        </w:tc>
        <w:tc>
          <w:tcPr>
            <w:tcW w:w="1683" w:type="pct"/>
            <w:tcBorders>
              <w:top w:val="single" w:sz="4" w:space="0" w:color="auto"/>
              <w:left w:val="single" w:sz="4" w:space="0" w:color="auto"/>
              <w:bottom w:val="single" w:sz="4" w:space="0" w:color="auto"/>
              <w:right w:val="single" w:sz="4" w:space="0" w:color="auto"/>
            </w:tcBorders>
            <w:hideMark/>
          </w:tcPr>
          <w:p w14:paraId="79496842" w14:textId="77777777" w:rsidR="00ED46EA" w:rsidRPr="00BD1AFF" w:rsidRDefault="00ED46EA" w:rsidP="008479EF">
            <w:pPr>
              <w:autoSpaceDE/>
              <w:autoSpaceDN/>
              <w:spacing w:line="276" w:lineRule="auto"/>
              <w:rPr>
                <w:rFonts w:ascii="Verdana" w:hAnsi="Verdana" w:cs="Calibri"/>
                <w:noProof/>
                <w:color w:val="000000"/>
              </w:rPr>
            </w:pPr>
            <w:r w:rsidRPr="00BD1AFF">
              <w:rPr>
                <w:rFonts w:ascii="Verdana" w:hAnsi="Verdana" w:cs="Calibri"/>
                <w:noProof/>
                <w:color w:val="000000"/>
              </w:rPr>
              <w:t xml:space="preserve">БДС </w:t>
            </w:r>
            <w:r w:rsidRPr="00BD1AFF">
              <w:rPr>
                <w:rFonts w:ascii="Verdana" w:hAnsi="Verdana" w:cs="Calibri"/>
                <w:noProof/>
                <w:color w:val="000000"/>
                <w:lang w:val="en-GB"/>
              </w:rPr>
              <w:t xml:space="preserve">EN </w:t>
            </w:r>
            <w:r w:rsidRPr="00BD1AFF">
              <w:rPr>
                <w:rFonts w:ascii="Verdana" w:hAnsi="Verdana" w:cs="Calibri"/>
                <w:noProof/>
                <w:color w:val="000000"/>
              </w:rPr>
              <w:t xml:space="preserve">206+A2/NA, </w:t>
            </w:r>
          </w:p>
          <w:p w14:paraId="10319D1F" w14:textId="77777777" w:rsidR="00ED46EA" w:rsidRPr="00BD1AFF" w:rsidRDefault="00ED46EA" w:rsidP="008479EF">
            <w:pPr>
              <w:autoSpaceDE/>
              <w:autoSpaceDN/>
              <w:spacing w:line="276" w:lineRule="auto"/>
              <w:rPr>
                <w:rFonts w:ascii="Verdana" w:hAnsi="Verdana" w:cs="Calibri"/>
                <w:noProof/>
                <w:color w:val="000000"/>
              </w:rPr>
            </w:pPr>
            <w:r w:rsidRPr="00BD1AFF">
              <w:rPr>
                <w:rFonts w:ascii="Verdana" w:hAnsi="Verdana" w:cs="Calibri"/>
                <w:noProof/>
                <w:color w:val="000000"/>
              </w:rPr>
              <w:lastRenderedPageBreak/>
              <w:t>Annex NA.N</w:t>
            </w:r>
          </w:p>
        </w:tc>
      </w:tr>
      <w:tr w:rsidR="00ED46EA" w:rsidRPr="00BD1AFF" w14:paraId="280DA795" w14:textId="77777777" w:rsidTr="005C1D4D">
        <w:tc>
          <w:tcPr>
            <w:tcW w:w="455" w:type="pct"/>
            <w:vMerge/>
            <w:tcBorders>
              <w:top w:val="single" w:sz="4" w:space="0" w:color="auto"/>
              <w:left w:val="single" w:sz="4" w:space="0" w:color="auto"/>
              <w:bottom w:val="single" w:sz="4" w:space="0" w:color="auto"/>
              <w:right w:val="single" w:sz="4" w:space="0" w:color="auto"/>
            </w:tcBorders>
            <w:vAlign w:val="center"/>
            <w:hideMark/>
          </w:tcPr>
          <w:p w14:paraId="00014EB7" w14:textId="77777777" w:rsidR="00ED46EA" w:rsidRPr="00BD1AFF" w:rsidRDefault="00ED46EA" w:rsidP="008479EF">
            <w:pPr>
              <w:autoSpaceDE/>
              <w:autoSpaceDN/>
              <w:spacing w:line="276" w:lineRule="auto"/>
              <w:rPr>
                <w:rFonts w:ascii="Verdana" w:hAnsi="Verdana" w:cs="Calibri"/>
                <w:noProof/>
              </w:rPr>
            </w:pPr>
          </w:p>
        </w:tc>
        <w:tc>
          <w:tcPr>
            <w:tcW w:w="1070" w:type="pct"/>
            <w:vMerge/>
            <w:tcBorders>
              <w:top w:val="single" w:sz="4" w:space="0" w:color="auto"/>
              <w:left w:val="single" w:sz="4" w:space="0" w:color="auto"/>
              <w:bottom w:val="single" w:sz="4" w:space="0" w:color="auto"/>
              <w:right w:val="single" w:sz="4" w:space="0" w:color="auto"/>
            </w:tcBorders>
            <w:vAlign w:val="center"/>
            <w:hideMark/>
          </w:tcPr>
          <w:p w14:paraId="4D356386" w14:textId="77777777" w:rsidR="00ED46EA" w:rsidRPr="00BD1AFF" w:rsidRDefault="00ED46EA" w:rsidP="008479EF">
            <w:pPr>
              <w:autoSpaceDE/>
              <w:autoSpaceDN/>
              <w:spacing w:line="276" w:lineRule="auto"/>
              <w:rPr>
                <w:rFonts w:ascii="Verdana" w:hAnsi="Verdana" w:cs="Calibri"/>
                <w:noProof/>
              </w:rPr>
            </w:pPr>
          </w:p>
        </w:tc>
        <w:tc>
          <w:tcPr>
            <w:tcW w:w="1792" w:type="pct"/>
            <w:tcBorders>
              <w:top w:val="single" w:sz="4" w:space="0" w:color="auto"/>
              <w:left w:val="single" w:sz="4" w:space="0" w:color="auto"/>
              <w:bottom w:val="single" w:sz="4" w:space="0" w:color="auto"/>
              <w:right w:val="single" w:sz="4" w:space="0" w:color="auto"/>
            </w:tcBorders>
            <w:hideMark/>
          </w:tcPr>
          <w:p w14:paraId="1437E97F" w14:textId="77777777" w:rsidR="00ED46EA" w:rsidRPr="00BD1AFF" w:rsidRDefault="00ED46EA" w:rsidP="008479EF">
            <w:pPr>
              <w:autoSpaceDE/>
              <w:autoSpaceDN/>
              <w:spacing w:line="276" w:lineRule="auto"/>
              <w:rPr>
                <w:rFonts w:ascii="Verdana" w:hAnsi="Verdana" w:cs="Calibri"/>
                <w:noProof/>
              </w:rPr>
            </w:pPr>
            <w:r w:rsidRPr="00BD1AFF">
              <w:rPr>
                <w:rFonts w:ascii="Verdana" w:hAnsi="Verdana" w:cs="Calibri"/>
                <w:noProof/>
              </w:rPr>
              <w:t>Depth of penetration of water under pressure</w:t>
            </w:r>
          </w:p>
        </w:tc>
        <w:tc>
          <w:tcPr>
            <w:tcW w:w="1683" w:type="pct"/>
            <w:tcBorders>
              <w:top w:val="single" w:sz="4" w:space="0" w:color="auto"/>
              <w:left w:val="single" w:sz="4" w:space="0" w:color="auto"/>
              <w:bottom w:val="single" w:sz="4" w:space="0" w:color="auto"/>
              <w:right w:val="single" w:sz="4" w:space="0" w:color="auto"/>
            </w:tcBorders>
            <w:hideMark/>
          </w:tcPr>
          <w:p w14:paraId="400557FF" w14:textId="77777777" w:rsidR="00ED46EA" w:rsidRPr="00BD1AFF" w:rsidRDefault="00ED46EA" w:rsidP="008479EF">
            <w:pPr>
              <w:autoSpaceDE/>
              <w:autoSpaceDN/>
              <w:spacing w:line="276" w:lineRule="auto"/>
              <w:rPr>
                <w:rFonts w:ascii="Verdana" w:hAnsi="Verdana" w:cs="Calibri"/>
                <w:noProof/>
                <w:color w:val="000000"/>
              </w:rPr>
            </w:pPr>
            <w:r w:rsidRPr="00BD1AFF">
              <w:rPr>
                <w:rFonts w:ascii="Verdana" w:hAnsi="Verdana" w:cs="Calibri"/>
                <w:noProof/>
                <w:color w:val="000000"/>
              </w:rPr>
              <w:t xml:space="preserve">БДС </w:t>
            </w:r>
            <w:r w:rsidRPr="00BD1AFF">
              <w:rPr>
                <w:rFonts w:ascii="Verdana" w:hAnsi="Verdana" w:cs="Calibri"/>
                <w:noProof/>
                <w:color w:val="000000"/>
                <w:lang w:val="en-GB"/>
              </w:rPr>
              <w:t>EN 123</w:t>
            </w:r>
            <w:r w:rsidRPr="00BD1AFF">
              <w:rPr>
                <w:rFonts w:ascii="Verdana" w:hAnsi="Verdana" w:cs="Calibri"/>
                <w:noProof/>
                <w:color w:val="000000"/>
              </w:rPr>
              <w:t>9</w:t>
            </w:r>
            <w:r w:rsidRPr="00BD1AFF">
              <w:rPr>
                <w:rFonts w:ascii="Verdana" w:hAnsi="Verdana" w:cs="Calibri"/>
                <w:noProof/>
                <w:color w:val="000000"/>
                <w:lang w:val="en-GB"/>
              </w:rPr>
              <w:t>0-</w:t>
            </w:r>
            <w:r w:rsidRPr="00BD1AFF">
              <w:rPr>
                <w:rFonts w:ascii="Verdana" w:hAnsi="Verdana" w:cs="Calibri"/>
                <w:noProof/>
                <w:color w:val="000000"/>
              </w:rPr>
              <w:t>8</w:t>
            </w:r>
          </w:p>
        </w:tc>
      </w:tr>
      <w:tr w:rsidR="00ED46EA" w:rsidRPr="00BD1AFF" w14:paraId="4E17B5D1" w14:textId="77777777" w:rsidTr="005C1D4D">
        <w:tc>
          <w:tcPr>
            <w:tcW w:w="455" w:type="pct"/>
            <w:tcBorders>
              <w:top w:val="single" w:sz="4" w:space="0" w:color="auto"/>
              <w:left w:val="single" w:sz="4" w:space="0" w:color="auto"/>
              <w:bottom w:val="single" w:sz="4" w:space="0" w:color="auto"/>
              <w:right w:val="single" w:sz="4" w:space="0" w:color="auto"/>
            </w:tcBorders>
          </w:tcPr>
          <w:p w14:paraId="2EE2BFB8" w14:textId="77777777" w:rsidR="00ED46EA" w:rsidRPr="00BD1AFF" w:rsidRDefault="00ED46EA" w:rsidP="008479EF">
            <w:pPr>
              <w:autoSpaceDE/>
              <w:autoSpaceDN/>
              <w:spacing w:line="276" w:lineRule="auto"/>
              <w:ind w:right="-41"/>
              <w:jc w:val="center"/>
              <w:rPr>
                <w:rFonts w:ascii="Verdana" w:hAnsi="Verdana" w:cs="Calibri"/>
                <w:noProof/>
              </w:rPr>
            </w:pPr>
            <w:r w:rsidRPr="00BD1AFF">
              <w:rPr>
                <w:rFonts w:ascii="Verdana" w:hAnsi="Verdana" w:cs="Calibri"/>
                <w:noProof/>
              </w:rPr>
              <w:t>7.</w:t>
            </w:r>
          </w:p>
        </w:tc>
        <w:tc>
          <w:tcPr>
            <w:tcW w:w="1070" w:type="pct"/>
            <w:tcBorders>
              <w:top w:val="single" w:sz="4" w:space="0" w:color="auto"/>
              <w:left w:val="single" w:sz="4" w:space="0" w:color="auto"/>
              <w:bottom w:val="single" w:sz="4" w:space="0" w:color="auto"/>
              <w:right w:val="single" w:sz="4" w:space="0" w:color="auto"/>
            </w:tcBorders>
          </w:tcPr>
          <w:p w14:paraId="4BE1BF59" w14:textId="77777777" w:rsidR="00ED46EA" w:rsidRPr="00BD1AFF" w:rsidRDefault="00ED46EA" w:rsidP="008479EF">
            <w:pPr>
              <w:autoSpaceDE/>
              <w:autoSpaceDN/>
              <w:spacing w:line="276" w:lineRule="auto"/>
              <w:ind w:right="-41"/>
              <w:rPr>
                <w:rFonts w:ascii="Verdana" w:hAnsi="Verdana" w:cs="Calibri"/>
                <w:noProof/>
              </w:rPr>
            </w:pPr>
            <w:r w:rsidRPr="00BD1AFF">
              <w:rPr>
                <w:rFonts w:ascii="Verdana" w:hAnsi="Verdana" w:cs="Calibri"/>
                <w:noProof/>
              </w:rPr>
              <w:t>Hydraulically bound materials</w:t>
            </w:r>
          </w:p>
        </w:tc>
        <w:tc>
          <w:tcPr>
            <w:tcW w:w="1792" w:type="pct"/>
            <w:tcBorders>
              <w:top w:val="single" w:sz="4" w:space="0" w:color="auto"/>
              <w:left w:val="single" w:sz="4" w:space="0" w:color="auto"/>
              <w:bottom w:val="single" w:sz="4" w:space="0" w:color="auto"/>
              <w:right w:val="single" w:sz="4" w:space="0" w:color="auto"/>
            </w:tcBorders>
          </w:tcPr>
          <w:p w14:paraId="2E769A71" w14:textId="77777777" w:rsidR="00ED46EA" w:rsidRPr="00BD1AFF" w:rsidRDefault="00ED46EA" w:rsidP="008479EF">
            <w:pPr>
              <w:autoSpaceDE/>
              <w:autoSpaceDN/>
              <w:spacing w:line="276" w:lineRule="auto"/>
              <w:rPr>
                <w:rFonts w:ascii="Verdana" w:hAnsi="Verdana" w:cs="Calibri"/>
                <w:noProof/>
              </w:rPr>
            </w:pPr>
            <w:r w:rsidRPr="00BD1AFF">
              <w:rPr>
                <w:rFonts w:ascii="Verdana" w:hAnsi="Verdana" w:cs="Calibri"/>
                <w:noProof/>
              </w:rPr>
              <w:t>Compressive strength</w:t>
            </w:r>
          </w:p>
        </w:tc>
        <w:tc>
          <w:tcPr>
            <w:tcW w:w="1683" w:type="pct"/>
            <w:tcBorders>
              <w:top w:val="single" w:sz="4" w:space="0" w:color="auto"/>
              <w:left w:val="single" w:sz="4" w:space="0" w:color="auto"/>
              <w:bottom w:val="single" w:sz="4" w:space="0" w:color="auto"/>
              <w:right w:val="single" w:sz="4" w:space="0" w:color="auto"/>
            </w:tcBorders>
          </w:tcPr>
          <w:p w14:paraId="170FA41D" w14:textId="77777777" w:rsidR="00ED46EA" w:rsidRPr="00BD1AFF" w:rsidRDefault="00ED46EA" w:rsidP="008479EF">
            <w:pPr>
              <w:autoSpaceDE/>
              <w:autoSpaceDN/>
              <w:spacing w:line="276" w:lineRule="auto"/>
              <w:rPr>
                <w:rFonts w:ascii="Verdana" w:hAnsi="Verdana" w:cs="Calibri"/>
                <w:noProof/>
              </w:rPr>
            </w:pPr>
            <w:r w:rsidRPr="00BD1AFF">
              <w:rPr>
                <w:rFonts w:ascii="Verdana" w:hAnsi="Verdana" w:cs="Calibri"/>
                <w:noProof/>
              </w:rPr>
              <w:t xml:space="preserve">БДС </w:t>
            </w:r>
            <w:r w:rsidRPr="00BD1AFF">
              <w:rPr>
                <w:rFonts w:ascii="Verdana" w:hAnsi="Verdana" w:cs="Calibri"/>
                <w:noProof/>
                <w:lang w:val="en-GB"/>
              </w:rPr>
              <w:t>EN 1</w:t>
            </w:r>
            <w:r w:rsidRPr="00BD1AFF">
              <w:rPr>
                <w:rFonts w:ascii="Verdana" w:hAnsi="Verdana" w:cs="Calibri"/>
                <w:noProof/>
              </w:rPr>
              <w:t>3286-41</w:t>
            </w:r>
          </w:p>
        </w:tc>
      </w:tr>
    </w:tbl>
    <w:p w14:paraId="62E9CCAF" w14:textId="0AEE0A21" w:rsidR="00AC2503" w:rsidRDefault="00AC2503" w:rsidP="00AC2503">
      <w:pPr>
        <w:overflowPunct/>
        <w:autoSpaceDE/>
        <w:autoSpaceDN/>
        <w:adjustRightInd/>
        <w:spacing w:line="360" w:lineRule="auto"/>
        <w:textAlignment w:val="auto"/>
        <w:rPr>
          <w:rFonts w:ascii="Verdana" w:eastAsia="Calibri" w:hAnsi="Verdana"/>
        </w:rPr>
      </w:pPr>
    </w:p>
    <w:p w14:paraId="69075B8B" w14:textId="77777777" w:rsidR="00400A75" w:rsidRDefault="00400A75" w:rsidP="00AC2503">
      <w:pPr>
        <w:overflowPunct/>
        <w:autoSpaceDE/>
        <w:autoSpaceDN/>
        <w:adjustRightInd/>
        <w:spacing w:line="360" w:lineRule="auto"/>
        <w:textAlignment w:val="auto"/>
        <w:rPr>
          <w:rFonts w:ascii="Verdana" w:eastAsia="Calibri" w:hAnsi="Verdana"/>
        </w:rPr>
      </w:pPr>
    </w:p>
    <w:p w14:paraId="3E5E35A2" w14:textId="77777777" w:rsidR="00AC2503" w:rsidRPr="0004499D" w:rsidRDefault="00AC2503" w:rsidP="00AC2503">
      <w:pPr>
        <w:spacing w:line="360" w:lineRule="auto"/>
        <w:rPr>
          <w:rFonts w:ascii="Verdana" w:hAnsi="Verdana"/>
          <w:b/>
          <w:lang w:val="bg-BG"/>
        </w:rPr>
      </w:pPr>
      <w:r w:rsidRPr="008479EF">
        <w:rPr>
          <w:rFonts w:ascii="Verdana" w:hAnsi="Verdana"/>
          <w:b/>
        </w:rPr>
        <w:t xml:space="preserve">To </w:t>
      </w:r>
      <w:r w:rsidRPr="008479EF">
        <w:rPr>
          <w:rFonts w:ascii="Verdana" w:eastAsia="Calibri" w:hAnsi="Verdana"/>
          <w:b/>
        </w:rPr>
        <w:t>perform</w:t>
      </w:r>
      <w:r w:rsidRPr="008479EF">
        <w:rPr>
          <w:rFonts w:ascii="Verdana" w:hAnsi="Verdana"/>
          <w:b/>
        </w:rPr>
        <w:t xml:space="preserve"> sampling of:</w:t>
      </w:r>
    </w:p>
    <w:tbl>
      <w:tblPr>
        <w:tblOverlap w:val="never"/>
        <w:tblW w:w="9356" w:type="dxa"/>
        <w:tblInd w:w="-5" w:type="dxa"/>
        <w:tblLayout w:type="fixed"/>
        <w:tblCellMar>
          <w:left w:w="85" w:type="dxa"/>
          <w:right w:w="28" w:type="dxa"/>
        </w:tblCellMar>
        <w:tblLook w:val="0000" w:firstRow="0" w:lastRow="0" w:firstColumn="0" w:lastColumn="0" w:noHBand="0" w:noVBand="0"/>
      </w:tblPr>
      <w:tblGrid>
        <w:gridCol w:w="851"/>
        <w:gridCol w:w="4111"/>
        <w:gridCol w:w="4394"/>
      </w:tblGrid>
      <w:tr w:rsidR="00AC2503" w:rsidRPr="00221A4A" w14:paraId="09B35E07" w14:textId="77777777" w:rsidTr="00731598">
        <w:tc>
          <w:tcPr>
            <w:tcW w:w="9356" w:type="dxa"/>
            <w:gridSpan w:val="3"/>
            <w:tcBorders>
              <w:top w:val="single" w:sz="4" w:space="0" w:color="auto"/>
              <w:left w:val="single" w:sz="4" w:space="0" w:color="auto"/>
              <w:right w:val="single" w:sz="4" w:space="0" w:color="auto"/>
            </w:tcBorders>
            <w:shd w:val="clear" w:color="auto" w:fill="auto"/>
            <w:tcMar>
              <w:top w:w="0" w:type="dxa"/>
              <w:bottom w:w="0" w:type="dxa"/>
            </w:tcMar>
          </w:tcPr>
          <w:p w14:paraId="3F3C5C72" w14:textId="77777777" w:rsidR="00AC2503" w:rsidRPr="00221A4A" w:rsidRDefault="00AC2503" w:rsidP="008479EF">
            <w:pPr>
              <w:pStyle w:val="PlainText"/>
              <w:spacing w:line="276" w:lineRule="auto"/>
              <w:ind w:right="-41"/>
              <w:rPr>
                <w:rFonts w:ascii="Verdana" w:hAnsi="Verdana"/>
                <w:b/>
                <w:lang w:val="en-GB"/>
              </w:rPr>
            </w:pPr>
            <w:r w:rsidRPr="00221A4A">
              <w:rPr>
                <w:rFonts w:ascii="Verdana" w:hAnsi="Verdana"/>
                <w:b/>
                <w:lang w:val="en-GB"/>
              </w:rPr>
              <w:t xml:space="preserve">Type of the scope: </w:t>
            </w:r>
            <w:r w:rsidRPr="00221A4A">
              <w:rPr>
                <w:rFonts w:ascii="Verdana" w:hAnsi="Verdana"/>
                <w:bCs/>
                <w:i/>
                <w:iCs/>
                <w:lang w:val="en-GB"/>
              </w:rPr>
              <w:t>Flexible</w:t>
            </w:r>
          </w:p>
        </w:tc>
      </w:tr>
      <w:tr w:rsidR="00AC2503" w:rsidRPr="00221A4A" w14:paraId="0D60D7B9" w14:textId="77777777" w:rsidTr="0004499D">
        <w:tc>
          <w:tcPr>
            <w:tcW w:w="851" w:type="dxa"/>
            <w:tcBorders>
              <w:top w:val="single" w:sz="4" w:space="0" w:color="auto"/>
              <w:left w:val="single" w:sz="4" w:space="0" w:color="auto"/>
            </w:tcBorders>
            <w:shd w:val="clear" w:color="auto" w:fill="auto"/>
            <w:tcMar>
              <w:top w:w="0" w:type="dxa"/>
              <w:bottom w:w="0" w:type="dxa"/>
            </w:tcMar>
            <w:vAlign w:val="center"/>
          </w:tcPr>
          <w:p w14:paraId="412AF980" w14:textId="77777777" w:rsidR="00AC2503" w:rsidRPr="00221A4A" w:rsidRDefault="00AC2503" w:rsidP="008479EF">
            <w:pPr>
              <w:pStyle w:val="PlainText"/>
              <w:spacing w:line="276" w:lineRule="auto"/>
              <w:ind w:right="-41"/>
              <w:jc w:val="center"/>
              <w:rPr>
                <w:rFonts w:ascii="Verdana" w:hAnsi="Verdana"/>
                <w:b/>
                <w:lang w:val="en-GB"/>
              </w:rPr>
            </w:pPr>
            <w:r w:rsidRPr="00221A4A">
              <w:rPr>
                <w:rFonts w:ascii="Verdana" w:hAnsi="Verdana"/>
                <w:b/>
              </w:rPr>
              <w:t>№</w:t>
            </w:r>
          </w:p>
        </w:tc>
        <w:tc>
          <w:tcPr>
            <w:tcW w:w="4111" w:type="dxa"/>
            <w:tcBorders>
              <w:top w:val="single" w:sz="4" w:space="0" w:color="auto"/>
              <w:left w:val="single" w:sz="4" w:space="0" w:color="auto"/>
            </w:tcBorders>
            <w:shd w:val="clear" w:color="auto" w:fill="auto"/>
            <w:tcMar>
              <w:top w:w="0" w:type="dxa"/>
              <w:bottom w:w="0" w:type="dxa"/>
            </w:tcMar>
            <w:vAlign w:val="center"/>
          </w:tcPr>
          <w:p w14:paraId="28B27DDE" w14:textId="77777777" w:rsidR="00AC2503" w:rsidRPr="00221A4A" w:rsidRDefault="00AC2503" w:rsidP="008479EF">
            <w:pPr>
              <w:pStyle w:val="PlainText"/>
              <w:spacing w:line="276" w:lineRule="auto"/>
              <w:ind w:right="-41"/>
              <w:jc w:val="center"/>
              <w:rPr>
                <w:rFonts w:ascii="Verdana" w:hAnsi="Verdana"/>
                <w:b/>
                <w:lang w:val="en-GB"/>
              </w:rPr>
            </w:pPr>
            <w:r w:rsidRPr="00221A4A">
              <w:rPr>
                <w:rFonts w:ascii="Verdana" w:hAnsi="Verdana"/>
                <w:b/>
                <w:lang w:val="en-GB"/>
              </w:rPr>
              <w:t>Product</w:t>
            </w:r>
          </w:p>
        </w:tc>
        <w:tc>
          <w:tcPr>
            <w:tcW w:w="4394" w:type="dxa"/>
            <w:tcBorders>
              <w:top w:val="single" w:sz="4" w:space="0" w:color="auto"/>
              <w:left w:val="single" w:sz="4" w:space="0" w:color="auto"/>
              <w:right w:val="single" w:sz="4" w:space="0" w:color="auto"/>
            </w:tcBorders>
            <w:shd w:val="clear" w:color="auto" w:fill="auto"/>
            <w:tcMar>
              <w:top w:w="0" w:type="dxa"/>
              <w:bottom w:w="0" w:type="dxa"/>
            </w:tcMar>
            <w:vAlign w:val="center"/>
          </w:tcPr>
          <w:p w14:paraId="6293635F" w14:textId="77777777" w:rsidR="00AC2503" w:rsidRPr="00221A4A" w:rsidRDefault="00AC2503" w:rsidP="008479EF">
            <w:pPr>
              <w:pStyle w:val="PlainText"/>
              <w:spacing w:line="276" w:lineRule="auto"/>
              <w:ind w:right="-41"/>
              <w:jc w:val="center"/>
              <w:rPr>
                <w:rFonts w:ascii="Verdana" w:hAnsi="Verdana"/>
                <w:b/>
                <w:lang w:val="en-GB"/>
              </w:rPr>
            </w:pPr>
            <w:r w:rsidRPr="00221A4A">
              <w:rPr>
                <w:rFonts w:ascii="Verdana" w:hAnsi="Verdana"/>
                <w:b/>
                <w:lang w:val="en-GB"/>
              </w:rPr>
              <w:t>Sampling method</w:t>
            </w:r>
          </w:p>
          <w:p w14:paraId="4B58166B" w14:textId="77777777" w:rsidR="00AC2503" w:rsidRPr="00221A4A" w:rsidRDefault="00AC2503" w:rsidP="008479EF">
            <w:pPr>
              <w:pStyle w:val="PlainText"/>
              <w:spacing w:line="276" w:lineRule="auto"/>
              <w:ind w:right="-41"/>
              <w:jc w:val="center"/>
              <w:rPr>
                <w:rFonts w:ascii="Verdana" w:hAnsi="Verdana"/>
                <w:b/>
                <w:lang w:val="en-GB"/>
              </w:rPr>
            </w:pPr>
            <w:r w:rsidRPr="00221A4A">
              <w:rPr>
                <w:rFonts w:ascii="Verdana" w:hAnsi="Verdana"/>
                <w:b/>
                <w:lang w:val="en-GB"/>
              </w:rPr>
              <w:t>(standard/validated)</w:t>
            </w:r>
          </w:p>
        </w:tc>
      </w:tr>
      <w:tr w:rsidR="00AC2503" w:rsidRPr="00221A4A" w14:paraId="6D300900" w14:textId="77777777" w:rsidTr="0004499D">
        <w:tc>
          <w:tcPr>
            <w:tcW w:w="851" w:type="dxa"/>
            <w:tcBorders>
              <w:top w:val="single" w:sz="4" w:space="0" w:color="auto"/>
              <w:left w:val="single" w:sz="4" w:space="0" w:color="auto"/>
            </w:tcBorders>
            <w:shd w:val="clear" w:color="auto" w:fill="auto"/>
            <w:tcMar>
              <w:top w:w="0" w:type="dxa"/>
              <w:bottom w:w="0" w:type="dxa"/>
            </w:tcMar>
            <w:vAlign w:val="bottom"/>
          </w:tcPr>
          <w:p w14:paraId="5740874F" w14:textId="77777777" w:rsidR="00AC2503" w:rsidRPr="00221A4A" w:rsidRDefault="00AC2503" w:rsidP="008479EF">
            <w:pPr>
              <w:pStyle w:val="Other0"/>
              <w:spacing w:line="276" w:lineRule="auto"/>
              <w:jc w:val="center"/>
              <w:rPr>
                <w:b/>
              </w:rPr>
            </w:pPr>
            <w:r w:rsidRPr="00221A4A">
              <w:rPr>
                <w:rFonts w:eastAsia="Arial" w:cs="Arial"/>
                <w:b/>
                <w:color w:val="000000"/>
                <w:lang w:bidi="en-US"/>
              </w:rPr>
              <w:t>1</w:t>
            </w:r>
          </w:p>
        </w:tc>
        <w:tc>
          <w:tcPr>
            <w:tcW w:w="4111" w:type="dxa"/>
            <w:tcBorders>
              <w:top w:val="single" w:sz="4" w:space="0" w:color="auto"/>
              <w:left w:val="single" w:sz="4" w:space="0" w:color="auto"/>
            </w:tcBorders>
            <w:shd w:val="clear" w:color="auto" w:fill="auto"/>
            <w:tcMar>
              <w:top w:w="0" w:type="dxa"/>
              <w:bottom w:w="0" w:type="dxa"/>
            </w:tcMar>
            <w:vAlign w:val="bottom"/>
          </w:tcPr>
          <w:p w14:paraId="6193B6E4" w14:textId="77777777" w:rsidR="00AC2503" w:rsidRPr="00221A4A" w:rsidRDefault="00AC2503" w:rsidP="008479EF">
            <w:pPr>
              <w:pStyle w:val="Other0"/>
              <w:spacing w:line="276" w:lineRule="auto"/>
              <w:ind w:left="2000"/>
              <w:rPr>
                <w:b/>
              </w:rPr>
            </w:pPr>
            <w:r w:rsidRPr="00221A4A">
              <w:rPr>
                <w:rFonts w:eastAsia="Arial" w:cs="Arial"/>
                <w:b/>
                <w:color w:val="000000"/>
                <w:lang w:bidi="en-US"/>
              </w:rPr>
              <w:t>2</w:t>
            </w:r>
          </w:p>
        </w:tc>
        <w:tc>
          <w:tcPr>
            <w:tcW w:w="4394" w:type="dxa"/>
            <w:tcBorders>
              <w:top w:val="single" w:sz="4" w:space="0" w:color="auto"/>
              <w:left w:val="single" w:sz="4" w:space="0" w:color="auto"/>
              <w:right w:val="single" w:sz="4" w:space="0" w:color="auto"/>
            </w:tcBorders>
            <w:shd w:val="clear" w:color="auto" w:fill="auto"/>
            <w:tcMar>
              <w:top w:w="0" w:type="dxa"/>
              <w:bottom w:w="0" w:type="dxa"/>
            </w:tcMar>
            <w:vAlign w:val="bottom"/>
          </w:tcPr>
          <w:p w14:paraId="7ADC36D2" w14:textId="77777777" w:rsidR="00AC2503" w:rsidRPr="00221A4A" w:rsidRDefault="00AC2503" w:rsidP="008479EF">
            <w:pPr>
              <w:pStyle w:val="Other0"/>
              <w:spacing w:line="276" w:lineRule="auto"/>
              <w:ind w:left="2240"/>
              <w:rPr>
                <w:b/>
              </w:rPr>
            </w:pPr>
            <w:r w:rsidRPr="00221A4A">
              <w:rPr>
                <w:rFonts w:eastAsia="Arial" w:cs="Arial"/>
                <w:b/>
                <w:color w:val="000000"/>
                <w:lang w:bidi="en-US"/>
              </w:rPr>
              <w:t>3</w:t>
            </w:r>
          </w:p>
        </w:tc>
      </w:tr>
      <w:tr w:rsidR="00AC2503" w:rsidRPr="00221A4A" w14:paraId="44DEA93D" w14:textId="77777777" w:rsidTr="0004499D">
        <w:tc>
          <w:tcPr>
            <w:tcW w:w="851" w:type="dxa"/>
            <w:tcBorders>
              <w:top w:val="single" w:sz="4" w:space="0" w:color="auto"/>
              <w:left w:val="single" w:sz="4" w:space="0" w:color="auto"/>
            </w:tcBorders>
            <w:shd w:val="clear" w:color="auto" w:fill="auto"/>
            <w:tcMar>
              <w:top w:w="0" w:type="dxa"/>
              <w:bottom w:w="0" w:type="dxa"/>
            </w:tcMar>
            <w:vAlign w:val="bottom"/>
          </w:tcPr>
          <w:p w14:paraId="66D648CC" w14:textId="77777777" w:rsidR="00AC2503" w:rsidRPr="00221A4A" w:rsidRDefault="00AC2503" w:rsidP="008479EF">
            <w:pPr>
              <w:pStyle w:val="Other0"/>
              <w:spacing w:line="276" w:lineRule="auto"/>
              <w:jc w:val="center"/>
            </w:pPr>
            <w:r w:rsidRPr="00221A4A">
              <w:rPr>
                <w:color w:val="000000"/>
                <w:lang w:bidi="en-US"/>
              </w:rPr>
              <w:t>1.</w:t>
            </w:r>
          </w:p>
        </w:tc>
        <w:tc>
          <w:tcPr>
            <w:tcW w:w="4111" w:type="dxa"/>
            <w:tcBorders>
              <w:top w:val="single" w:sz="4" w:space="0" w:color="auto"/>
              <w:left w:val="single" w:sz="4" w:space="0" w:color="auto"/>
            </w:tcBorders>
            <w:shd w:val="clear" w:color="auto" w:fill="auto"/>
            <w:tcMar>
              <w:top w:w="0" w:type="dxa"/>
              <w:bottom w:w="0" w:type="dxa"/>
            </w:tcMar>
          </w:tcPr>
          <w:p w14:paraId="45B3A76E" w14:textId="77777777" w:rsidR="00AC2503" w:rsidRPr="00221A4A" w:rsidRDefault="00AC2503" w:rsidP="008479EF">
            <w:pPr>
              <w:pStyle w:val="Other0"/>
              <w:spacing w:line="276" w:lineRule="auto"/>
            </w:pPr>
            <w:r w:rsidRPr="00DB4FA3">
              <w:rPr>
                <w:rFonts w:cs="Calibri"/>
                <w:noProof/>
              </w:rPr>
              <w:t>Bitumens and bituminous binders</w:t>
            </w:r>
          </w:p>
        </w:tc>
        <w:tc>
          <w:tcPr>
            <w:tcW w:w="4394" w:type="dxa"/>
            <w:tcBorders>
              <w:top w:val="single" w:sz="4" w:space="0" w:color="auto"/>
              <w:left w:val="single" w:sz="4" w:space="0" w:color="auto"/>
              <w:right w:val="single" w:sz="4" w:space="0" w:color="auto"/>
            </w:tcBorders>
            <w:shd w:val="clear" w:color="auto" w:fill="auto"/>
            <w:tcMar>
              <w:top w:w="0" w:type="dxa"/>
              <w:bottom w:w="0" w:type="dxa"/>
            </w:tcMar>
          </w:tcPr>
          <w:p w14:paraId="182B0154" w14:textId="77777777" w:rsidR="00AC2503" w:rsidRPr="00221A4A" w:rsidRDefault="00AC2503" w:rsidP="008479EF">
            <w:pPr>
              <w:pStyle w:val="Other0"/>
              <w:spacing w:line="276" w:lineRule="auto"/>
            </w:pPr>
            <w:r w:rsidRPr="00DB4FA3">
              <w:rPr>
                <w:rFonts w:cs="Calibri"/>
                <w:noProof/>
              </w:rPr>
              <w:t xml:space="preserve">БДС EN 58     </w:t>
            </w:r>
          </w:p>
        </w:tc>
      </w:tr>
      <w:tr w:rsidR="00AC2503" w:rsidRPr="00221A4A" w14:paraId="64E41322" w14:textId="77777777" w:rsidTr="0004499D">
        <w:tc>
          <w:tcPr>
            <w:tcW w:w="851" w:type="dxa"/>
            <w:tcBorders>
              <w:top w:val="single" w:sz="4" w:space="0" w:color="auto"/>
              <w:left w:val="single" w:sz="4" w:space="0" w:color="auto"/>
            </w:tcBorders>
            <w:shd w:val="clear" w:color="auto" w:fill="auto"/>
            <w:tcMar>
              <w:top w:w="0" w:type="dxa"/>
              <w:bottom w:w="0" w:type="dxa"/>
            </w:tcMar>
            <w:vAlign w:val="bottom"/>
          </w:tcPr>
          <w:p w14:paraId="2D0F6C11" w14:textId="77777777" w:rsidR="00AC2503" w:rsidRPr="00221A4A" w:rsidRDefault="00AC2503" w:rsidP="008479EF">
            <w:pPr>
              <w:pStyle w:val="Other0"/>
              <w:spacing w:line="276" w:lineRule="auto"/>
              <w:jc w:val="center"/>
            </w:pPr>
            <w:r w:rsidRPr="00221A4A">
              <w:rPr>
                <w:color w:val="000000"/>
                <w:lang w:bidi="en-US"/>
              </w:rPr>
              <w:t>2.</w:t>
            </w:r>
          </w:p>
        </w:tc>
        <w:tc>
          <w:tcPr>
            <w:tcW w:w="4111" w:type="dxa"/>
            <w:tcBorders>
              <w:top w:val="single" w:sz="4" w:space="0" w:color="auto"/>
              <w:left w:val="single" w:sz="4" w:space="0" w:color="auto"/>
            </w:tcBorders>
            <w:shd w:val="clear" w:color="auto" w:fill="auto"/>
            <w:tcMar>
              <w:top w:w="0" w:type="dxa"/>
              <w:bottom w:w="0" w:type="dxa"/>
            </w:tcMar>
          </w:tcPr>
          <w:p w14:paraId="43B19906" w14:textId="77777777" w:rsidR="00AC2503" w:rsidRPr="00221A4A" w:rsidRDefault="00AC2503" w:rsidP="008479EF">
            <w:pPr>
              <w:pStyle w:val="Other0"/>
              <w:spacing w:line="276" w:lineRule="auto"/>
            </w:pPr>
            <w:r w:rsidRPr="00DB4FA3">
              <w:rPr>
                <w:rFonts w:cs="Calibri"/>
                <w:noProof/>
              </w:rPr>
              <w:t>Aggregates</w:t>
            </w:r>
          </w:p>
        </w:tc>
        <w:tc>
          <w:tcPr>
            <w:tcW w:w="4394" w:type="dxa"/>
            <w:tcBorders>
              <w:top w:val="single" w:sz="4" w:space="0" w:color="auto"/>
              <w:left w:val="single" w:sz="4" w:space="0" w:color="auto"/>
              <w:right w:val="single" w:sz="4" w:space="0" w:color="auto"/>
            </w:tcBorders>
            <w:shd w:val="clear" w:color="auto" w:fill="auto"/>
            <w:tcMar>
              <w:top w:w="0" w:type="dxa"/>
              <w:bottom w:w="0" w:type="dxa"/>
            </w:tcMar>
          </w:tcPr>
          <w:p w14:paraId="0F4854A6" w14:textId="77777777" w:rsidR="00AC2503" w:rsidRPr="00221A4A" w:rsidRDefault="00AC2503" w:rsidP="008479EF">
            <w:pPr>
              <w:pStyle w:val="Other0"/>
              <w:spacing w:line="276" w:lineRule="auto"/>
            </w:pPr>
            <w:r w:rsidRPr="00DB4FA3">
              <w:rPr>
                <w:rFonts w:cs="Calibri"/>
                <w:noProof/>
              </w:rPr>
              <w:t>БДС EN 932-1</w:t>
            </w:r>
          </w:p>
        </w:tc>
      </w:tr>
      <w:tr w:rsidR="00AC2503" w:rsidRPr="00221A4A" w14:paraId="4629081A" w14:textId="77777777" w:rsidTr="0004499D">
        <w:tc>
          <w:tcPr>
            <w:tcW w:w="851" w:type="dxa"/>
            <w:tcBorders>
              <w:top w:val="single" w:sz="4" w:space="0" w:color="auto"/>
              <w:left w:val="single" w:sz="4" w:space="0" w:color="auto"/>
            </w:tcBorders>
            <w:shd w:val="clear" w:color="auto" w:fill="auto"/>
            <w:tcMar>
              <w:top w:w="0" w:type="dxa"/>
              <w:bottom w:w="0" w:type="dxa"/>
            </w:tcMar>
            <w:vAlign w:val="bottom"/>
          </w:tcPr>
          <w:p w14:paraId="1CBEED59" w14:textId="77777777" w:rsidR="00AC2503" w:rsidRPr="00221A4A" w:rsidRDefault="00AC2503" w:rsidP="008479EF">
            <w:pPr>
              <w:pStyle w:val="Other0"/>
              <w:spacing w:line="276" w:lineRule="auto"/>
              <w:jc w:val="center"/>
            </w:pPr>
            <w:r w:rsidRPr="00221A4A">
              <w:rPr>
                <w:color w:val="000000"/>
                <w:lang w:bidi="en-US"/>
              </w:rPr>
              <w:t>3.</w:t>
            </w:r>
          </w:p>
        </w:tc>
        <w:tc>
          <w:tcPr>
            <w:tcW w:w="4111" w:type="dxa"/>
            <w:tcBorders>
              <w:top w:val="single" w:sz="4" w:space="0" w:color="auto"/>
              <w:left w:val="single" w:sz="4" w:space="0" w:color="auto"/>
            </w:tcBorders>
            <w:shd w:val="clear" w:color="auto" w:fill="auto"/>
            <w:tcMar>
              <w:top w:w="0" w:type="dxa"/>
              <w:bottom w:w="0" w:type="dxa"/>
            </w:tcMar>
          </w:tcPr>
          <w:p w14:paraId="63A43BAF" w14:textId="77777777" w:rsidR="00AC2503" w:rsidRPr="00221A4A" w:rsidRDefault="00AC2503" w:rsidP="008479EF">
            <w:pPr>
              <w:pStyle w:val="Other0"/>
              <w:spacing w:line="276" w:lineRule="auto"/>
            </w:pPr>
            <w:r w:rsidRPr="00DB4FA3">
              <w:rPr>
                <w:rFonts w:cs="Calibri"/>
                <w:noProof/>
              </w:rPr>
              <w:t>Bituminous mixtures</w:t>
            </w:r>
          </w:p>
        </w:tc>
        <w:tc>
          <w:tcPr>
            <w:tcW w:w="4394" w:type="dxa"/>
            <w:tcBorders>
              <w:top w:val="single" w:sz="4" w:space="0" w:color="auto"/>
              <w:left w:val="single" w:sz="4" w:space="0" w:color="auto"/>
              <w:right w:val="single" w:sz="4" w:space="0" w:color="auto"/>
            </w:tcBorders>
            <w:shd w:val="clear" w:color="auto" w:fill="auto"/>
            <w:tcMar>
              <w:top w:w="0" w:type="dxa"/>
              <w:bottom w:w="0" w:type="dxa"/>
            </w:tcMar>
          </w:tcPr>
          <w:p w14:paraId="2E9285F0" w14:textId="77777777" w:rsidR="00AC2503" w:rsidRPr="00221A4A" w:rsidRDefault="00AC2503" w:rsidP="008479EF">
            <w:pPr>
              <w:pStyle w:val="Other0"/>
              <w:spacing w:line="276" w:lineRule="auto"/>
            </w:pPr>
            <w:r w:rsidRPr="00DB4FA3">
              <w:rPr>
                <w:rFonts w:cs="Calibri"/>
                <w:noProof/>
              </w:rPr>
              <w:t>БДС EN 12697-27</w:t>
            </w:r>
          </w:p>
        </w:tc>
      </w:tr>
      <w:tr w:rsidR="00AC2503" w:rsidRPr="00221A4A" w14:paraId="6B96D1BD" w14:textId="77777777" w:rsidTr="0004499D">
        <w:tc>
          <w:tcPr>
            <w:tcW w:w="851" w:type="dxa"/>
            <w:tcBorders>
              <w:top w:val="single" w:sz="4" w:space="0" w:color="auto"/>
              <w:left w:val="single" w:sz="4" w:space="0" w:color="auto"/>
              <w:bottom w:val="single" w:sz="4" w:space="0" w:color="auto"/>
            </w:tcBorders>
            <w:shd w:val="clear" w:color="auto" w:fill="auto"/>
            <w:tcMar>
              <w:top w:w="0" w:type="dxa"/>
              <w:bottom w:w="0" w:type="dxa"/>
            </w:tcMar>
          </w:tcPr>
          <w:p w14:paraId="2F28A4F7" w14:textId="77777777" w:rsidR="00AC2503" w:rsidRPr="00221A4A" w:rsidRDefault="00AC2503" w:rsidP="008479EF">
            <w:pPr>
              <w:pStyle w:val="Other0"/>
              <w:spacing w:line="276" w:lineRule="auto"/>
              <w:jc w:val="center"/>
            </w:pPr>
            <w:r w:rsidRPr="00221A4A">
              <w:rPr>
                <w:color w:val="000000"/>
                <w:lang w:bidi="en-US"/>
              </w:rPr>
              <w:t>4.</w:t>
            </w:r>
          </w:p>
        </w:tc>
        <w:tc>
          <w:tcPr>
            <w:tcW w:w="4111" w:type="dxa"/>
            <w:tcBorders>
              <w:top w:val="single" w:sz="4" w:space="0" w:color="auto"/>
              <w:left w:val="single" w:sz="4" w:space="0" w:color="auto"/>
              <w:bottom w:val="single" w:sz="4" w:space="0" w:color="auto"/>
            </w:tcBorders>
            <w:shd w:val="clear" w:color="auto" w:fill="auto"/>
            <w:tcMar>
              <w:top w:w="0" w:type="dxa"/>
              <w:bottom w:w="0" w:type="dxa"/>
            </w:tcMar>
          </w:tcPr>
          <w:p w14:paraId="454D5133" w14:textId="77777777" w:rsidR="00AC2503" w:rsidRPr="00221A4A" w:rsidRDefault="00AC2503" w:rsidP="008479EF">
            <w:pPr>
              <w:pStyle w:val="Other0"/>
              <w:spacing w:line="276" w:lineRule="auto"/>
            </w:pPr>
            <w:r w:rsidRPr="00DB4FA3">
              <w:rPr>
                <w:rFonts w:cs="Calibri"/>
                <w:noProof/>
              </w:rPr>
              <w:t>Fresh concrete</w:t>
            </w:r>
          </w:p>
        </w:tc>
        <w:tc>
          <w:tcPr>
            <w:tcW w:w="4394" w:type="dxa"/>
            <w:tcBorders>
              <w:top w:val="single" w:sz="4" w:space="0" w:color="auto"/>
              <w:left w:val="single" w:sz="4" w:space="0" w:color="auto"/>
              <w:bottom w:val="single" w:sz="4" w:space="0" w:color="auto"/>
              <w:right w:val="single" w:sz="4" w:space="0" w:color="auto"/>
            </w:tcBorders>
            <w:shd w:val="clear" w:color="auto" w:fill="auto"/>
            <w:tcMar>
              <w:top w:w="0" w:type="dxa"/>
              <w:bottom w:w="0" w:type="dxa"/>
            </w:tcMar>
          </w:tcPr>
          <w:p w14:paraId="4230F794" w14:textId="77777777" w:rsidR="00AC2503" w:rsidRPr="00221A4A" w:rsidRDefault="00AC2503" w:rsidP="008479EF">
            <w:pPr>
              <w:pStyle w:val="Other0"/>
              <w:tabs>
                <w:tab w:val="left" w:pos="3230"/>
                <w:tab w:val="left" w:pos="4272"/>
                <w:tab w:val="left" w:leader="underscore" w:pos="4632"/>
              </w:tabs>
              <w:spacing w:line="276" w:lineRule="auto"/>
            </w:pPr>
            <w:r w:rsidRPr="00DB4FA3">
              <w:rPr>
                <w:rFonts w:cs="Calibri"/>
                <w:noProof/>
              </w:rPr>
              <w:t>БДС EN 12350-1</w:t>
            </w:r>
          </w:p>
        </w:tc>
      </w:tr>
    </w:tbl>
    <w:p w14:paraId="13F92BDC" w14:textId="77777777" w:rsidR="00AC2503" w:rsidRDefault="00AC2503" w:rsidP="00AC2503">
      <w:pPr>
        <w:rPr>
          <w:rFonts w:ascii="Verdana" w:hAnsi="Verdana"/>
          <w:b/>
          <w:bCs/>
          <w:i/>
          <w:iCs/>
        </w:rPr>
      </w:pPr>
    </w:p>
    <w:p w14:paraId="5914557C" w14:textId="77777777" w:rsidR="00AC2503" w:rsidRPr="000228D5" w:rsidRDefault="00AC2503" w:rsidP="00AC2503">
      <w:pPr>
        <w:rPr>
          <w:rFonts w:ascii="Verdana" w:hAnsi="Verdana"/>
          <w:b/>
        </w:rPr>
      </w:pPr>
      <w:r w:rsidRPr="000228D5">
        <w:rPr>
          <w:rFonts w:ascii="Verdana" w:hAnsi="Verdana"/>
          <w:bCs/>
          <w:i/>
          <w:iCs/>
        </w:rPr>
        <w:t>*</w:t>
      </w:r>
      <w:r w:rsidRPr="000228D5">
        <w:rPr>
          <w:rFonts w:ascii="Verdana" w:hAnsi="Verdana"/>
          <w:i/>
          <w:iCs/>
        </w:rPr>
        <w:t xml:space="preserve"> </w:t>
      </w:r>
      <w:proofErr w:type="spellStart"/>
      <w:r w:rsidRPr="000228D5">
        <w:rPr>
          <w:rFonts w:ascii="Verdana" w:hAnsi="Verdana"/>
          <w:i/>
          <w:lang w:val="bg-BG"/>
        </w:rPr>
        <w:t>Repealed</w:t>
      </w:r>
      <w:proofErr w:type="spellEnd"/>
      <w:r w:rsidRPr="000228D5">
        <w:rPr>
          <w:rFonts w:ascii="Verdana" w:hAnsi="Verdana"/>
          <w:i/>
        </w:rPr>
        <w:t xml:space="preserve"> </w:t>
      </w:r>
      <w:proofErr w:type="spellStart"/>
      <w:r w:rsidRPr="000228D5">
        <w:rPr>
          <w:rFonts w:ascii="Verdana" w:hAnsi="Verdana"/>
          <w:i/>
          <w:lang w:val="bg-BG"/>
        </w:rPr>
        <w:t>but</w:t>
      </w:r>
      <w:proofErr w:type="spellEnd"/>
      <w:r w:rsidRPr="000228D5">
        <w:rPr>
          <w:rFonts w:ascii="Verdana" w:hAnsi="Verdana"/>
          <w:i/>
          <w:lang w:val="bg-BG"/>
        </w:rPr>
        <w:t xml:space="preserve"> </w:t>
      </w:r>
      <w:proofErr w:type="spellStart"/>
      <w:r w:rsidRPr="000228D5">
        <w:rPr>
          <w:rFonts w:ascii="Verdana" w:hAnsi="Verdana"/>
          <w:i/>
          <w:lang w:val="bg-BG"/>
        </w:rPr>
        <w:t>not</w:t>
      </w:r>
      <w:proofErr w:type="spellEnd"/>
      <w:r w:rsidRPr="000228D5">
        <w:rPr>
          <w:rFonts w:ascii="Verdana" w:hAnsi="Verdana"/>
          <w:i/>
          <w:lang w:val="bg-BG"/>
        </w:rPr>
        <w:t xml:space="preserve"> </w:t>
      </w:r>
      <w:r w:rsidRPr="000228D5">
        <w:rPr>
          <w:rFonts w:ascii="Verdana" w:hAnsi="Verdana"/>
          <w:i/>
        </w:rPr>
        <w:t>replaced</w:t>
      </w:r>
      <w:r w:rsidRPr="000228D5">
        <w:rPr>
          <w:rFonts w:ascii="Verdana" w:hAnsi="Verdana"/>
          <w:i/>
          <w:lang w:val="bg-BG"/>
        </w:rPr>
        <w:t xml:space="preserve"> </w:t>
      </w:r>
      <w:proofErr w:type="spellStart"/>
      <w:r w:rsidRPr="000228D5">
        <w:rPr>
          <w:rFonts w:ascii="Verdana" w:hAnsi="Verdana"/>
          <w:i/>
          <w:lang w:val="bg-BG"/>
        </w:rPr>
        <w:t>standard</w:t>
      </w:r>
      <w:proofErr w:type="spellEnd"/>
      <w:r w:rsidRPr="000228D5">
        <w:rPr>
          <w:rFonts w:ascii="Verdana" w:hAnsi="Verdana"/>
          <w:i/>
          <w:lang w:val="bg-BG"/>
        </w:rPr>
        <w:t xml:space="preserve"> </w:t>
      </w:r>
      <w:proofErr w:type="spellStart"/>
      <w:r w:rsidRPr="000228D5">
        <w:rPr>
          <w:rFonts w:ascii="Verdana" w:hAnsi="Verdana"/>
          <w:i/>
          <w:lang w:val="bg-BG"/>
        </w:rPr>
        <w:t>with</w:t>
      </w:r>
      <w:proofErr w:type="spellEnd"/>
      <w:r w:rsidRPr="000228D5">
        <w:rPr>
          <w:rFonts w:ascii="Verdana" w:hAnsi="Verdana"/>
          <w:i/>
          <w:lang w:val="bg-BG"/>
        </w:rPr>
        <w:t xml:space="preserve"> </w:t>
      </w:r>
      <w:proofErr w:type="spellStart"/>
      <w:r w:rsidRPr="000228D5">
        <w:rPr>
          <w:rFonts w:ascii="Verdana" w:hAnsi="Verdana"/>
          <w:i/>
          <w:lang w:val="bg-BG"/>
        </w:rPr>
        <w:t>regard</w:t>
      </w:r>
      <w:proofErr w:type="spellEnd"/>
      <w:r w:rsidRPr="000228D5">
        <w:rPr>
          <w:rFonts w:ascii="Verdana" w:hAnsi="Verdana"/>
          <w:i/>
          <w:lang w:val="bg-BG"/>
        </w:rPr>
        <w:t xml:space="preserve"> </w:t>
      </w:r>
      <w:proofErr w:type="spellStart"/>
      <w:r w:rsidRPr="000228D5">
        <w:rPr>
          <w:rFonts w:ascii="Verdana" w:hAnsi="Verdana"/>
          <w:i/>
          <w:lang w:val="bg-BG"/>
        </w:rPr>
        <w:t>to</w:t>
      </w:r>
      <w:proofErr w:type="spellEnd"/>
      <w:r w:rsidRPr="000228D5">
        <w:rPr>
          <w:rFonts w:ascii="Verdana" w:hAnsi="Verdana"/>
          <w:i/>
          <w:lang w:val="bg-BG"/>
        </w:rPr>
        <w:t xml:space="preserve"> </w:t>
      </w:r>
      <w:proofErr w:type="spellStart"/>
      <w:r w:rsidRPr="000228D5">
        <w:rPr>
          <w:rFonts w:ascii="Verdana" w:hAnsi="Verdana"/>
          <w:i/>
          <w:lang w:val="bg-BG"/>
        </w:rPr>
        <w:t>the</w:t>
      </w:r>
      <w:proofErr w:type="spellEnd"/>
      <w:r w:rsidRPr="000228D5">
        <w:rPr>
          <w:rFonts w:ascii="Verdana" w:hAnsi="Verdana"/>
          <w:i/>
          <w:lang w:val="bg-BG"/>
        </w:rPr>
        <w:t xml:space="preserve"> </w:t>
      </w:r>
      <w:proofErr w:type="spellStart"/>
      <w:r w:rsidRPr="000228D5">
        <w:rPr>
          <w:rFonts w:ascii="Verdana" w:hAnsi="Verdana"/>
          <w:i/>
          <w:lang w:val="bg-BG"/>
        </w:rPr>
        <w:t>test</w:t>
      </w:r>
      <w:r w:rsidRPr="000228D5">
        <w:rPr>
          <w:rFonts w:ascii="Verdana" w:hAnsi="Verdana"/>
          <w:i/>
        </w:rPr>
        <w:t>ing</w:t>
      </w:r>
      <w:proofErr w:type="spellEnd"/>
      <w:r w:rsidRPr="000228D5">
        <w:rPr>
          <w:rFonts w:ascii="Verdana" w:hAnsi="Verdana"/>
          <w:i/>
          <w:lang w:val="bg-BG"/>
        </w:rPr>
        <w:t xml:space="preserve"> </w:t>
      </w:r>
      <w:proofErr w:type="spellStart"/>
      <w:r w:rsidRPr="000228D5">
        <w:rPr>
          <w:rFonts w:ascii="Verdana" w:hAnsi="Verdana"/>
          <w:i/>
          <w:lang w:val="bg-BG"/>
        </w:rPr>
        <w:t>method</w:t>
      </w:r>
      <w:proofErr w:type="spellEnd"/>
      <w:r w:rsidRPr="000228D5">
        <w:rPr>
          <w:rFonts w:ascii="Verdana" w:hAnsi="Verdana"/>
          <w:i/>
          <w:iCs/>
        </w:rPr>
        <w:t>.</w:t>
      </w:r>
    </w:p>
    <w:p w14:paraId="7C206995" w14:textId="77777777" w:rsidR="00AC2503" w:rsidRPr="00D76FC2" w:rsidRDefault="00AC2503" w:rsidP="00AC2503">
      <w:pPr>
        <w:widowControl w:val="0"/>
        <w:overflowPunct/>
        <w:autoSpaceDE/>
        <w:autoSpaceDN/>
        <w:adjustRightInd/>
        <w:spacing w:line="276" w:lineRule="auto"/>
        <w:jc w:val="both"/>
        <w:textAlignment w:val="auto"/>
        <w:rPr>
          <w:rFonts w:ascii="Verdana" w:eastAsia="Arial Unicode MS" w:hAnsi="Verdana"/>
          <w:color w:val="000000"/>
          <w:lang w:eastAsia="bg-BG" w:bidi="bg-BG"/>
        </w:rPr>
      </w:pPr>
    </w:p>
    <w:p w14:paraId="027F7CC8" w14:textId="77777777" w:rsidR="00AC2503" w:rsidRDefault="00AC2503" w:rsidP="00AC2503">
      <w:pPr>
        <w:pStyle w:val="BodyText"/>
        <w:spacing w:after="120" w:line="276" w:lineRule="auto"/>
        <w:rPr>
          <w:rFonts w:ascii="Verdana" w:hAnsi="Verdana"/>
          <w:i/>
          <w:iCs/>
        </w:rPr>
      </w:pPr>
      <w:proofErr w:type="spellStart"/>
      <w:r w:rsidRPr="0040147E">
        <w:rPr>
          <w:rFonts w:ascii="Verdana" w:hAnsi="Verdana"/>
          <w:b/>
          <w:bCs/>
          <w:i/>
        </w:rPr>
        <w:t>Flexible</w:t>
      </w:r>
      <w:proofErr w:type="spellEnd"/>
      <w:r w:rsidRPr="0040147E">
        <w:rPr>
          <w:rFonts w:ascii="Verdana" w:hAnsi="Verdana"/>
          <w:b/>
          <w:bCs/>
          <w:i/>
        </w:rPr>
        <w:t xml:space="preserve"> </w:t>
      </w:r>
      <w:proofErr w:type="spellStart"/>
      <w:r w:rsidRPr="0040147E">
        <w:rPr>
          <w:rFonts w:ascii="Verdana" w:hAnsi="Verdana"/>
          <w:b/>
          <w:bCs/>
          <w:i/>
        </w:rPr>
        <w:t>scope</w:t>
      </w:r>
      <w:proofErr w:type="spellEnd"/>
      <w:r w:rsidRPr="0040147E">
        <w:rPr>
          <w:rFonts w:ascii="Verdana" w:hAnsi="Verdana"/>
          <w:b/>
          <w:bCs/>
          <w:i/>
        </w:rPr>
        <w:t>:</w:t>
      </w:r>
      <w:r w:rsidRPr="004E7A1A">
        <w:rPr>
          <w:rFonts w:ascii="Verdana" w:hAnsi="Verdana"/>
          <w:b/>
          <w:bCs/>
        </w:rPr>
        <w:t xml:space="preserve"> </w:t>
      </w:r>
      <w:proofErr w:type="spellStart"/>
      <w:r w:rsidRPr="001D0497">
        <w:rPr>
          <w:rFonts w:ascii="Verdana" w:hAnsi="Verdana" w:cs="Verdana"/>
          <w:i/>
        </w:rPr>
        <w:t>Implementing</w:t>
      </w:r>
      <w:proofErr w:type="spellEnd"/>
      <w:r w:rsidRPr="001D0497">
        <w:rPr>
          <w:rFonts w:ascii="Verdana" w:hAnsi="Verdana" w:cs="Verdana"/>
          <w:i/>
        </w:rPr>
        <w:t xml:space="preserve"> a </w:t>
      </w:r>
      <w:proofErr w:type="spellStart"/>
      <w:r w:rsidRPr="001D0497">
        <w:rPr>
          <w:rFonts w:ascii="Verdana" w:hAnsi="Verdana" w:cs="Verdana"/>
          <w:i/>
        </w:rPr>
        <w:t>new</w:t>
      </w:r>
      <w:proofErr w:type="spellEnd"/>
      <w:r w:rsidRPr="001D0497">
        <w:rPr>
          <w:rFonts w:ascii="Verdana" w:hAnsi="Verdana" w:cs="Verdana"/>
          <w:i/>
        </w:rPr>
        <w:t xml:space="preserve"> </w:t>
      </w:r>
      <w:proofErr w:type="spellStart"/>
      <w:r w:rsidRPr="001D0497">
        <w:rPr>
          <w:rFonts w:ascii="Verdana" w:hAnsi="Verdana" w:cs="Verdana"/>
          <w:i/>
        </w:rPr>
        <w:t>version</w:t>
      </w:r>
      <w:proofErr w:type="spellEnd"/>
      <w:r w:rsidRPr="001D0497">
        <w:rPr>
          <w:rFonts w:ascii="Verdana" w:hAnsi="Verdana" w:cs="Verdana"/>
          <w:i/>
        </w:rPr>
        <w:t xml:space="preserve"> </w:t>
      </w:r>
      <w:proofErr w:type="spellStart"/>
      <w:r w:rsidRPr="001D0497">
        <w:rPr>
          <w:rFonts w:ascii="Verdana" w:hAnsi="Verdana" w:cs="Verdana"/>
          <w:i/>
        </w:rPr>
        <w:t>of</w:t>
      </w:r>
      <w:proofErr w:type="spellEnd"/>
      <w:r w:rsidRPr="001D0497">
        <w:rPr>
          <w:rFonts w:ascii="Verdana" w:hAnsi="Verdana" w:cs="Verdana"/>
          <w:i/>
        </w:rPr>
        <w:t xml:space="preserve"> </w:t>
      </w:r>
      <w:proofErr w:type="spellStart"/>
      <w:r w:rsidRPr="001D0497">
        <w:rPr>
          <w:rFonts w:ascii="Verdana" w:hAnsi="Verdana" w:cs="Verdana"/>
          <w:i/>
        </w:rPr>
        <w:t>standards</w:t>
      </w:r>
      <w:proofErr w:type="spellEnd"/>
      <w:r w:rsidRPr="001D0497">
        <w:rPr>
          <w:rFonts w:ascii="Verdana" w:hAnsi="Verdana" w:cs="Verdana"/>
          <w:i/>
        </w:rPr>
        <w:t>/</w:t>
      </w:r>
      <w:proofErr w:type="spellStart"/>
      <w:r w:rsidRPr="001D0497">
        <w:rPr>
          <w:rFonts w:ascii="Verdana" w:hAnsi="Verdana" w:cs="Verdana"/>
          <w:i/>
        </w:rPr>
        <w:t>documents</w:t>
      </w:r>
      <w:proofErr w:type="spellEnd"/>
      <w:r w:rsidRPr="001D0497">
        <w:rPr>
          <w:rFonts w:ascii="Verdana" w:hAnsi="Verdana" w:cs="Verdana"/>
          <w:i/>
        </w:rPr>
        <w:t xml:space="preserve"> </w:t>
      </w:r>
      <w:proofErr w:type="spellStart"/>
      <w:r w:rsidRPr="001D0497">
        <w:rPr>
          <w:rFonts w:ascii="Verdana" w:hAnsi="Verdana" w:cs="Verdana"/>
          <w:i/>
        </w:rPr>
        <w:t>or</w:t>
      </w:r>
      <w:proofErr w:type="spellEnd"/>
      <w:r w:rsidRPr="001D0497">
        <w:rPr>
          <w:rFonts w:ascii="Verdana" w:hAnsi="Verdana" w:cs="Verdana"/>
          <w:i/>
        </w:rPr>
        <w:t xml:space="preserve"> </w:t>
      </w:r>
      <w:proofErr w:type="spellStart"/>
      <w:r w:rsidRPr="001D0497">
        <w:rPr>
          <w:rFonts w:ascii="Verdana" w:hAnsi="Verdana" w:cs="Verdana"/>
          <w:i/>
        </w:rPr>
        <w:t>standards</w:t>
      </w:r>
      <w:proofErr w:type="spellEnd"/>
      <w:r w:rsidRPr="001D0497">
        <w:rPr>
          <w:rFonts w:ascii="Verdana" w:hAnsi="Verdana" w:cs="Verdana"/>
          <w:i/>
        </w:rPr>
        <w:t>/</w:t>
      </w:r>
      <w:r>
        <w:rPr>
          <w:rFonts w:ascii="Verdana" w:hAnsi="Verdana" w:cs="Verdana"/>
          <w:i/>
          <w:lang w:val="en-US"/>
        </w:rPr>
        <w:t xml:space="preserve"> </w:t>
      </w:r>
      <w:proofErr w:type="spellStart"/>
      <w:r w:rsidRPr="001D0497">
        <w:rPr>
          <w:rFonts w:ascii="Verdana" w:hAnsi="Verdana" w:cs="Verdana"/>
          <w:i/>
        </w:rPr>
        <w:t>documents</w:t>
      </w:r>
      <w:proofErr w:type="spellEnd"/>
      <w:r w:rsidRPr="001D0497">
        <w:rPr>
          <w:rFonts w:ascii="Verdana" w:hAnsi="Verdana" w:cs="Verdana"/>
          <w:i/>
        </w:rPr>
        <w:t xml:space="preserve"> </w:t>
      </w:r>
      <w:proofErr w:type="spellStart"/>
      <w:r w:rsidRPr="001D0497">
        <w:rPr>
          <w:rFonts w:ascii="Verdana" w:hAnsi="Verdana" w:cs="Verdana"/>
          <w:i/>
        </w:rPr>
        <w:t>replacing</w:t>
      </w:r>
      <w:proofErr w:type="spellEnd"/>
      <w:r w:rsidRPr="001D0497">
        <w:rPr>
          <w:rFonts w:ascii="Verdana" w:hAnsi="Verdana" w:cs="Verdana"/>
          <w:i/>
        </w:rPr>
        <w:t xml:space="preserve"> </w:t>
      </w:r>
      <w:proofErr w:type="spellStart"/>
      <w:r w:rsidRPr="001D0497">
        <w:rPr>
          <w:rFonts w:ascii="Verdana" w:hAnsi="Verdana" w:cs="Verdana"/>
          <w:i/>
        </w:rPr>
        <w:t>them</w:t>
      </w:r>
      <w:proofErr w:type="spellEnd"/>
      <w:r w:rsidRPr="001D0497">
        <w:rPr>
          <w:rFonts w:ascii="Verdana" w:hAnsi="Verdana" w:cs="Verdana"/>
          <w:i/>
        </w:rPr>
        <w:t xml:space="preserve"> </w:t>
      </w:r>
      <w:proofErr w:type="spellStart"/>
      <w:r w:rsidRPr="001D0497">
        <w:rPr>
          <w:rFonts w:ascii="Verdana" w:hAnsi="Verdana" w:cs="Verdana"/>
          <w:i/>
        </w:rPr>
        <w:t>is</w:t>
      </w:r>
      <w:proofErr w:type="spellEnd"/>
      <w:r w:rsidRPr="001D0497">
        <w:rPr>
          <w:rFonts w:ascii="Verdana" w:hAnsi="Verdana" w:cs="Verdana"/>
          <w:i/>
        </w:rPr>
        <w:t xml:space="preserve"> </w:t>
      </w:r>
      <w:proofErr w:type="spellStart"/>
      <w:r w:rsidRPr="001D0497">
        <w:rPr>
          <w:rFonts w:ascii="Verdana" w:hAnsi="Verdana" w:cs="Verdana"/>
          <w:i/>
        </w:rPr>
        <w:t>allowed</w:t>
      </w:r>
      <w:proofErr w:type="spellEnd"/>
      <w:r w:rsidRPr="001D0497">
        <w:rPr>
          <w:rFonts w:ascii="Verdana" w:hAnsi="Verdana" w:cs="Verdana"/>
          <w:i/>
        </w:rPr>
        <w:t xml:space="preserve">. </w:t>
      </w:r>
      <w:proofErr w:type="spellStart"/>
      <w:r w:rsidRPr="001D0497">
        <w:rPr>
          <w:rFonts w:ascii="Verdana" w:hAnsi="Verdana" w:cs="Verdana"/>
          <w:i/>
        </w:rPr>
        <w:t>An</w:t>
      </w:r>
      <w:proofErr w:type="spellEnd"/>
      <w:r w:rsidRPr="001D0497">
        <w:rPr>
          <w:rFonts w:ascii="Verdana" w:hAnsi="Verdana" w:cs="Verdana"/>
          <w:i/>
        </w:rPr>
        <w:t xml:space="preserve"> </w:t>
      </w:r>
      <w:proofErr w:type="spellStart"/>
      <w:r w:rsidRPr="001D0497">
        <w:rPr>
          <w:rFonts w:ascii="Verdana" w:hAnsi="Verdana" w:cs="Verdana"/>
          <w:i/>
        </w:rPr>
        <w:t>updated</w:t>
      </w:r>
      <w:proofErr w:type="spellEnd"/>
      <w:r w:rsidRPr="001D0497">
        <w:rPr>
          <w:rFonts w:ascii="Verdana" w:hAnsi="Verdana" w:cs="Verdana"/>
          <w:i/>
        </w:rPr>
        <w:t xml:space="preserve"> </w:t>
      </w:r>
      <w:proofErr w:type="spellStart"/>
      <w:r w:rsidRPr="001D0497">
        <w:rPr>
          <w:rFonts w:ascii="Verdana" w:hAnsi="Verdana" w:cs="Verdana"/>
          <w:i/>
        </w:rPr>
        <w:t>list</w:t>
      </w:r>
      <w:proofErr w:type="spellEnd"/>
      <w:r w:rsidRPr="001D0497">
        <w:rPr>
          <w:rFonts w:ascii="Verdana" w:hAnsi="Verdana" w:cs="Verdana"/>
          <w:i/>
        </w:rPr>
        <w:t xml:space="preserve"> </w:t>
      </w:r>
      <w:proofErr w:type="spellStart"/>
      <w:r w:rsidRPr="001D0497">
        <w:rPr>
          <w:rFonts w:ascii="Verdana" w:hAnsi="Verdana" w:cs="Verdana"/>
          <w:i/>
        </w:rPr>
        <w:t>of</w:t>
      </w:r>
      <w:proofErr w:type="spellEnd"/>
      <w:r w:rsidRPr="001D0497">
        <w:rPr>
          <w:rFonts w:ascii="Verdana" w:hAnsi="Verdana" w:cs="Verdana"/>
          <w:i/>
        </w:rPr>
        <w:t xml:space="preserve"> </w:t>
      </w:r>
      <w:proofErr w:type="spellStart"/>
      <w:r w:rsidRPr="001D0497">
        <w:rPr>
          <w:rFonts w:ascii="Verdana" w:hAnsi="Verdana" w:cs="Verdana"/>
          <w:i/>
        </w:rPr>
        <w:t>standards</w:t>
      </w:r>
      <w:proofErr w:type="spellEnd"/>
      <w:r w:rsidRPr="001D0497">
        <w:rPr>
          <w:rFonts w:ascii="Verdana" w:hAnsi="Verdana" w:cs="Verdana"/>
          <w:i/>
        </w:rPr>
        <w:t>/</w:t>
      </w:r>
      <w:proofErr w:type="spellStart"/>
      <w:r w:rsidRPr="001D0497">
        <w:rPr>
          <w:rFonts w:ascii="Verdana" w:hAnsi="Verdana" w:cs="Verdana"/>
          <w:i/>
        </w:rPr>
        <w:t>documents</w:t>
      </w:r>
      <w:proofErr w:type="spellEnd"/>
      <w:r w:rsidRPr="001D0497">
        <w:rPr>
          <w:rFonts w:ascii="Verdana" w:hAnsi="Verdana" w:cs="Verdana"/>
          <w:i/>
        </w:rPr>
        <w:t xml:space="preserve"> </w:t>
      </w:r>
      <w:proofErr w:type="spellStart"/>
      <w:r w:rsidRPr="001D0497">
        <w:rPr>
          <w:rFonts w:ascii="Verdana" w:hAnsi="Verdana" w:cs="Verdana"/>
          <w:i/>
        </w:rPr>
        <w:t>and</w:t>
      </w:r>
      <w:proofErr w:type="spellEnd"/>
      <w:r w:rsidRPr="001D0497">
        <w:rPr>
          <w:rFonts w:ascii="Verdana" w:hAnsi="Verdana" w:cs="Verdana"/>
          <w:i/>
        </w:rPr>
        <w:t xml:space="preserve"> </w:t>
      </w:r>
      <w:proofErr w:type="spellStart"/>
      <w:r w:rsidRPr="001D0497">
        <w:rPr>
          <w:rFonts w:ascii="Verdana" w:hAnsi="Verdana" w:cs="Verdana"/>
          <w:i/>
        </w:rPr>
        <w:t>their</w:t>
      </w:r>
      <w:proofErr w:type="spellEnd"/>
      <w:r w:rsidRPr="001D0497">
        <w:rPr>
          <w:rFonts w:ascii="Verdana" w:hAnsi="Verdana" w:cs="Verdana"/>
          <w:i/>
        </w:rPr>
        <w:t xml:space="preserve"> </w:t>
      </w:r>
      <w:proofErr w:type="spellStart"/>
      <w:r w:rsidRPr="001D0497">
        <w:rPr>
          <w:rFonts w:ascii="Verdana" w:hAnsi="Verdana" w:cs="Verdana"/>
          <w:i/>
        </w:rPr>
        <w:t>dated</w:t>
      </w:r>
      <w:proofErr w:type="spellEnd"/>
      <w:r w:rsidRPr="001D0497">
        <w:rPr>
          <w:rFonts w:ascii="Verdana" w:hAnsi="Verdana" w:cs="Verdana"/>
          <w:i/>
        </w:rPr>
        <w:t xml:space="preserve"> </w:t>
      </w:r>
      <w:proofErr w:type="spellStart"/>
      <w:r w:rsidRPr="001D0497">
        <w:rPr>
          <w:rFonts w:ascii="Verdana" w:hAnsi="Verdana" w:cs="Verdana"/>
          <w:i/>
        </w:rPr>
        <w:t>versions</w:t>
      </w:r>
      <w:proofErr w:type="spellEnd"/>
      <w:r w:rsidRPr="001D0497">
        <w:rPr>
          <w:rFonts w:ascii="Verdana" w:hAnsi="Verdana" w:cs="Verdana"/>
          <w:i/>
        </w:rPr>
        <w:t xml:space="preserve"> </w:t>
      </w:r>
      <w:proofErr w:type="spellStart"/>
      <w:r w:rsidRPr="001D0497">
        <w:rPr>
          <w:rFonts w:ascii="Verdana" w:hAnsi="Verdana" w:cs="Verdana"/>
          <w:i/>
        </w:rPr>
        <w:t>is</w:t>
      </w:r>
      <w:proofErr w:type="spellEnd"/>
      <w:r w:rsidRPr="001D0497">
        <w:rPr>
          <w:rFonts w:ascii="Verdana" w:hAnsi="Verdana" w:cs="Verdana"/>
          <w:i/>
        </w:rPr>
        <w:t xml:space="preserve"> </w:t>
      </w:r>
      <w:proofErr w:type="spellStart"/>
      <w:r w:rsidRPr="001D0497">
        <w:rPr>
          <w:rFonts w:ascii="Verdana" w:hAnsi="Verdana" w:cs="Verdana"/>
          <w:i/>
        </w:rPr>
        <w:t>provided</w:t>
      </w:r>
      <w:proofErr w:type="spellEnd"/>
      <w:r w:rsidRPr="001D0497">
        <w:rPr>
          <w:rFonts w:ascii="Verdana" w:hAnsi="Verdana" w:cs="Verdana"/>
          <w:i/>
        </w:rPr>
        <w:t xml:space="preserve"> </w:t>
      </w:r>
      <w:proofErr w:type="spellStart"/>
      <w:r w:rsidRPr="001D0497">
        <w:rPr>
          <w:rFonts w:ascii="Verdana" w:hAnsi="Verdana" w:cs="Verdana"/>
          <w:i/>
        </w:rPr>
        <w:t>by</w:t>
      </w:r>
      <w:proofErr w:type="spellEnd"/>
      <w:r w:rsidRPr="001D0497">
        <w:rPr>
          <w:rFonts w:ascii="Verdana" w:hAnsi="Verdana" w:cs="Verdana"/>
          <w:i/>
        </w:rPr>
        <w:t xml:space="preserve"> </w:t>
      </w:r>
      <w:r>
        <w:rPr>
          <w:rFonts w:ascii="Verdana" w:hAnsi="Verdana" w:cs="Verdana"/>
          <w:i/>
          <w:lang w:val="en-US"/>
        </w:rPr>
        <w:t>laboratory</w:t>
      </w:r>
      <w:r>
        <w:rPr>
          <w:rFonts w:ascii="Verdana" w:hAnsi="Verdana"/>
          <w:i/>
          <w:iCs/>
        </w:rPr>
        <w:t>.</w:t>
      </w:r>
    </w:p>
    <w:p w14:paraId="6FE2BDAD" w14:textId="77777777" w:rsidR="00AC2503" w:rsidRDefault="00AC2503" w:rsidP="00AC2503">
      <w:pPr>
        <w:overflowPunct/>
        <w:autoSpaceDE/>
        <w:autoSpaceDN/>
        <w:adjustRightInd/>
        <w:spacing w:line="276" w:lineRule="auto"/>
        <w:jc w:val="center"/>
        <w:textAlignment w:val="auto"/>
        <w:rPr>
          <w:rFonts w:ascii="Verdana" w:eastAsia="Calibri" w:hAnsi="Verdana"/>
          <w:b/>
        </w:rPr>
      </w:pPr>
    </w:p>
    <w:p w14:paraId="1A699745" w14:textId="5B6593F4" w:rsidR="00A11F10" w:rsidRPr="00AC4029" w:rsidRDefault="00A11F10" w:rsidP="00AC2503">
      <w:pPr>
        <w:overflowPunct/>
        <w:autoSpaceDE/>
        <w:autoSpaceDN/>
        <w:adjustRightInd/>
        <w:spacing w:line="360" w:lineRule="auto"/>
        <w:textAlignment w:val="auto"/>
        <w:rPr>
          <w:rFonts w:ascii="Verdana" w:hAnsi="Verdana"/>
          <w:sz w:val="18"/>
          <w:szCs w:val="18"/>
          <w:lang w:val="bg-BG"/>
        </w:rPr>
      </w:pPr>
    </w:p>
    <w:sectPr w:rsidR="00A11F10" w:rsidRPr="00AC4029" w:rsidSect="00D36F2C">
      <w:footerReference w:type="default" r:id="rId8"/>
      <w:footerReference w:type="first" r:id="rId9"/>
      <w:pgSz w:w="11907" w:h="16840" w:code="9"/>
      <w:pgMar w:top="1096" w:right="1017" w:bottom="567" w:left="1440" w:header="851" w:footer="422"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BCD20A" w14:textId="77777777" w:rsidR="007F4BFC" w:rsidRDefault="007F4BFC">
      <w:r>
        <w:separator/>
      </w:r>
    </w:p>
  </w:endnote>
  <w:endnote w:type="continuationSeparator" w:id="0">
    <w:p w14:paraId="53940D9A" w14:textId="77777777" w:rsidR="007F4BFC" w:rsidRDefault="007F4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charset w:val="CC"/>
    <w:family w:val="roman"/>
    <w:pitch w:val="variable"/>
    <w:sig w:usb0="E0000AFF" w:usb1="500078FF" w:usb2="00000021" w:usb3="00000000" w:csb0="000001B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onotype Sorts">
    <w:altName w:val="Symbol"/>
    <w:panose1 w:val="00000000000000000000"/>
    <w:charset w:val="02"/>
    <w:family w:val="auto"/>
    <w:notTrueType/>
    <w:pitch w:val="variable"/>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OpenSymbol">
    <w:charset w:val="00"/>
    <w:family w:val="auto"/>
    <w:pitch w:val="variable"/>
    <w:sig w:usb0="800000AF" w:usb1="1001ECEA" w:usb2="00000000" w:usb3="00000000" w:csb0="00000001" w:csb1="00000000"/>
  </w:font>
  <w:font w:name="Liberation Sans">
    <w:charset w:val="CC"/>
    <w:family w:val="swiss"/>
    <w:pitch w:val="variable"/>
    <w:sig w:usb0="E0000AFF" w:usb1="500078FF" w:usb2="00000021" w:usb3="00000000" w:csb0="000001BF" w:csb1="00000000"/>
  </w:font>
  <w:font w:name="AR PL UMing HK">
    <w:charset w:val="80"/>
    <w:family w:val="auto"/>
    <w:pitch w:val="variable"/>
  </w:font>
  <w:font w:name="Lohit Hindi">
    <w:altName w:val="Yu Gothic UI"/>
    <w:panose1 w:val="00000000000000000000"/>
    <w:charset w:val="80"/>
    <w:family w:val="auto"/>
    <w:notTrueType/>
    <w:pitch w:val="variable"/>
    <w:sig w:usb0="00000001" w:usb1="08070000" w:usb2="00000010" w:usb3="00000000" w:csb0="00020000" w:csb1="00000000"/>
  </w:font>
  <w:font w:name="HebarU">
    <w:charset w:val="00"/>
    <w:family w:val="auto"/>
    <w:pitch w:val="variable"/>
    <w:sig w:usb0="00000287" w:usb1="00000000"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E00006FF" w:usb1="420024FF" w:usb2="02000000" w:usb3="00000000" w:csb0="0000019F" w:csb1="00000000"/>
  </w:font>
  <w:font w:name="System">
    <w:panose1 w:val="00000000000000000000"/>
    <w:charset w:val="00"/>
    <w:family w:val="swiss"/>
    <w:pitch w:val="variable"/>
    <w:sig w:usb0="00000003" w:usb1="00000000" w:usb2="00000000" w:usb3="00000000" w:csb0="00000001" w:csb1="00000000"/>
  </w:font>
  <w:font w:name="Franklin Gothic Medium Cond">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47CA9" w14:textId="77777777" w:rsidR="00F84BB5" w:rsidRPr="006839E2" w:rsidRDefault="00F84BB5" w:rsidP="002C7293">
    <w:pPr>
      <w:rPr>
        <w:rFonts w:ascii="Verdana" w:hAnsi="Verdana"/>
        <w:sz w:val="16"/>
        <w:szCs w:val="16"/>
        <w:lang w:val="bg-BG"/>
      </w:rPr>
    </w:pPr>
  </w:p>
  <w:p w14:paraId="5C9F1E08" w14:textId="6029F018" w:rsidR="00F84BB5" w:rsidRPr="00D36F2C" w:rsidRDefault="00F84BB5" w:rsidP="00D36F2C">
    <w:pPr>
      <w:rPr>
        <w:rFonts w:ascii="Verdana" w:hAnsi="Verdana"/>
        <w:sz w:val="18"/>
        <w:szCs w:val="18"/>
      </w:rPr>
    </w:pPr>
    <w:r>
      <w:rPr>
        <w:rFonts w:ascii="Verdana" w:hAnsi="Verdana"/>
        <w:sz w:val="18"/>
        <w:szCs w:val="18"/>
      </w:rPr>
      <w:t xml:space="preserve">       </w:t>
    </w:r>
    <w:r w:rsidRPr="00B46EC1">
      <w:rPr>
        <w:rFonts w:ascii="Verdana" w:hAnsi="Verdana"/>
        <w:sz w:val="18"/>
        <w:szCs w:val="18"/>
      </w:rPr>
      <w:t xml:space="preserve">EA </w:t>
    </w:r>
    <w:r w:rsidRPr="00222AB0">
      <w:rPr>
        <w:rFonts w:ascii="Verdana" w:hAnsi="Verdana"/>
      </w:rPr>
      <w:t>BAS</w:t>
    </w:r>
    <w:r w:rsidRPr="00222AB0">
      <w:t xml:space="preserve">                                      </w:t>
    </w:r>
    <w:r w:rsidR="008758FE">
      <w:rPr>
        <w:rFonts w:ascii="Verdana" w:eastAsia="Calibri" w:hAnsi="Verdana"/>
        <w:iCs/>
      </w:rPr>
      <w:t>29</w:t>
    </w:r>
    <w:r w:rsidR="008758FE" w:rsidRPr="002C52B7">
      <w:rPr>
        <w:rFonts w:ascii="Verdana" w:eastAsia="Calibri" w:hAnsi="Verdana"/>
        <w:iCs/>
      </w:rPr>
      <w:t>.</w:t>
    </w:r>
    <w:r w:rsidR="008758FE" w:rsidRPr="002C52B7">
      <w:rPr>
        <w:rFonts w:ascii="Verdana" w:eastAsia="Calibri" w:hAnsi="Verdana"/>
        <w:iCs/>
        <w:lang w:val="bg-BG"/>
      </w:rPr>
      <w:t>0</w:t>
    </w:r>
    <w:r w:rsidR="008758FE">
      <w:rPr>
        <w:rFonts w:ascii="Verdana" w:eastAsia="Calibri" w:hAnsi="Verdana"/>
        <w:iCs/>
      </w:rPr>
      <w:t>3</w:t>
    </w:r>
    <w:r w:rsidR="008758FE" w:rsidRPr="002C52B7">
      <w:rPr>
        <w:rFonts w:ascii="Verdana" w:eastAsia="Calibri" w:hAnsi="Verdana"/>
        <w:iCs/>
      </w:rPr>
      <w:t>.202</w:t>
    </w:r>
    <w:r w:rsidR="008758FE">
      <w:rPr>
        <w:rFonts w:ascii="Verdana" w:eastAsia="Calibri" w:hAnsi="Verdana"/>
        <w:iCs/>
      </w:rPr>
      <w:t>4</w:t>
    </w:r>
    <w:r w:rsidRPr="001B68C1">
      <w:rPr>
        <w:rStyle w:val="PageNumber"/>
        <w:rFonts w:ascii="Verdana" w:hAnsi="Verdana"/>
        <w:sz w:val="18"/>
        <w:szCs w:val="18"/>
        <w:lang w:val="bg-BG"/>
      </w:rPr>
      <w:tab/>
    </w:r>
    <w:r>
      <w:rPr>
        <w:rStyle w:val="PageNumber"/>
        <w:rFonts w:ascii="Verdana" w:hAnsi="Verdana"/>
        <w:sz w:val="18"/>
        <w:szCs w:val="18"/>
      </w:rPr>
      <w:t xml:space="preserve">                                    </w:t>
    </w:r>
    <w:r w:rsidRPr="001B68C1">
      <w:rPr>
        <w:rStyle w:val="PageNumber"/>
        <w:rFonts w:ascii="Verdana" w:hAnsi="Verdana"/>
        <w:sz w:val="18"/>
        <w:szCs w:val="18"/>
      </w:rPr>
      <w:fldChar w:fldCharType="begin"/>
    </w:r>
    <w:r w:rsidRPr="001B68C1">
      <w:rPr>
        <w:rStyle w:val="PageNumber"/>
        <w:rFonts w:ascii="Verdana" w:hAnsi="Verdana"/>
        <w:sz w:val="18"/>
        <w:szCs w:val="18"/>
      </w:rPr>
      <w:instrText xml:space="preserve">PAGE  </w:instrText>
    </w:r>
    <w:r w:rsidRPr="001B68C1">
      <w:rPr>
        <w:rStyle w:val="PageNumber"/>
        <w:rFonts w:ascii="Verdana" w:hAnsi="Verdana"/>
        <w:sz w:val="18"/>
        <w:szCs w:val="18"/>
      </w:rPr>
      <w:fldChar w:fldCharType="separate"/>
    </w:r>
    <w:r w:rsidR="001853D2">
      <w:rPr>
        <w:rStyle w:val="PageNumber"/>
        <w:rFonts w:ascii="Verdana" w:hAnsi="Verdana"/>
        <w:noProof/>
        <w:sz w:val="18"/>
        <w:szCs w:val="18"/>
      </w:rPr>
      <w:t>4</w:t>
    </w:r>
    <w:r w:rsidRPr="001B68C1">
      <w:rPr>
        <w:rStyle w:val="PageNumber"/>
        <w:rFonts w:ascii="Verdana" w:hAnsi="Verdana"/>
        <w:sz w:val="18"/>
        <w:szCs w:val="18"/>
      </w:rPr>
      <w:fldChar w:fldCharType="end"/>
    </w:r>
    <w:r w:rsidRPr="001B68C1">
      <w:rPr>
        <w:rStyle w:val="PageNumber"/>
        <w:rFonts w:ascii="Verdana" w:hAnsi="Verdana"/>
        <w:sz w:val="18"/>
        <w:szCs w:val="18"/>
        <w:lang w:val="bg-BG"/>
      </w:rPr>
      <w:t>/</w:t>
    </w:r>
    <w:r w:rsidRPr="00D36F2C">
      <w:rPr>
        <w:rFonts w:ascii="Verdana" w:eastAsia="Calibri" w:hAnsi="Verdana"/>
        <w:bCs/>
        <w:sz w:val="18"/>
        <w:szCs w:val="18"/>
        <w:lang w:val="bg-BG"/>
      </w:rPr>
      <w:fldChar w:fldCharType="begin"/>
    </w:r>
    <w:r w:rsidRPr="00D36F2C">
      <w:rPr>
        <w:rFonts w:ascii="Verdana" w:eastAsia="Calibri" w:hAnsi="Verdana"/>
        <w:bCs/>
        <w:sz w:val="18"/>
        <w:szCs w:val="18"/>
        <w:lang w:val="bg-BG"/>
      </w:rPr>
      <w:instrText xml:space="preserve"> NUMPAGES  </w:instrText>
    </w:r>
    <w:r w:rsidRPr="00D36F2C">
      <w:rPr>
        <w:rFonts w:ascii="Verdana" w:eastAsia="Calibri" w:hAnsi="Verdana"/>
        <w:bCs/>
        <w:sz w:val="18"/>
        <w:szCs w:val="18"/>
        <w:lang w:val="bg-BG"/>
      </w:rPr>
      <w:fldChar w:fldCharType="separate"/>
    </w:r>
    <w:r w:rsidR="001853D2">
      <w:rPr>
        <w:rFonts w:ascii="Verdana" w:eastAsia="Calibri" w:hAnsi="Verdana"/>
        <w:bCs/>
        <w:noProof/>
        <w:sz w:val="18"/>
        <w:szCs w:val="18"/>
        <w:lang w:val="bg-BG"/>
      </w:rPr>
      <w:t>4</w:t>
    </w:r>
    <w:r w:rsidRPr="00D36F2C">
      <w:rPr>
        <w:rFonts w:ascii="Verdana" w:eastAsia="Calibri" w:hAnsi="Verdana"/>
        <w:bCs/>
        <w:sz w:val="18"/>
        <w:szCs w:val="18"/>
        <w:lang w:val="bg-BG"/>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1F666" w14:textId="77777777" w:rsidR="00F84BB5" w:rsidRDefault="00F84BB5" w:rsidP="00946D85">
    <w:pPr>
      <w:pStyle w:val="Footer"/>
      <w:tabs>
        <w:tab w:val="left" w:pos="7230"/>
        <w:tab w:val="left" w:pos="7655"/>
      </w:tabs>
      <w:spacing w:line="216" w:lineRule="auto"/>
      <w:ind w:left="-851" w:right="-285"/>
      <w:jc w:val="center"/>
      <w:rPr>
        <w:noProof/>
        <w:sz w:val="16"/>
        <w:szCs w:val="16"/>
        <w:lang w:val="bg-BG"/>
      </w:rPr>
    </w:pPr>
  </w:p>
  <w:p w14:paraId="47168337" w14:textId="77777777" w:rsidR="00F84BB5" w:rsidRPr="008A6B49" w:rsidRDefault="00F84BB5" w:rsidP="00B14819">
    <w:pPr>
      <w:pStyle w:val="Footer"/>
      <w:tabs>
        <w:tab w:val="left" w:pos="7230"/>
        <w:tab w:val="left" w:pos="7655"/>
      </w:tabs>
      <w:spacing w:line="216" w:lineRule="auto"/>
      <w:ind w:left="-851" w:right="-285"/>
      <w:jc w:val="center"/>
      <w:rPr>
        <w:rFonts w:ascii="Verdana" w:hAnsi="Verdana"/>
        <w:noProof/>
        <w:sz w:val="16"/>
        <w:szCs w:val="16"/>
      </w:rPr>
    </w:pPr>
    <w:r>
      <w:rPr>
        <w:rFonts w:ascii="Verdana" w:hAnsi="Verdana"/>
        <w:noProof/>
        <w:sz w:val="16"/>
        <w:szCs w:val="16"/>
        <w:lang w:val="bg-BG"/>
      </w:rPr>
      <w:t>52 А</w:t>
    </w:r>
    <w:r>
      <w:rPr>
        <w:rFonts w:ascii="Verdana" w:hAnsi="Verdana"/>
        <w:noProof/>
        <w:sz w:val="16"/>
        <w:szCs w:val="16"/>
      </w:rPr>
      <w:t xml:space="preserve"> “Dr. G. M. Dimitrov” Blvd. 1797 Sofia Bulgaria</w:t>
    </w:r>
  </w:p>
  <w:p w14:paraId="45B4BEDB" w14:textId="77777777" w:rsidR="00F84BB5" w:rsidRPr="00235F13" w:rsidRDefault="00F84BB5" w:rsidP="00B14819">
    <w:pPr>
      <w:pStyle w:val="Footer"/>
      <w:tabs>
        <w:tab w:val="left" w:pos="7230"/>
        <w:tab w:val="left" w:pos="7655"/>
      </w:tabs>
      <w:spacing w:line="216" w:lineRule="auto"/>
      <w:ind w:left="-851" w:right="-285"/>
      <w:jc w:val="center"/>
      <w:rPr>
        <w:rFonts w:ascii="Verdana" w:hAnsi="Verdana"/>
        <w:noProof/>
        <w:sz w:val="16"/>
        <w:szCs w:val="16"/>
      </w:rPr>
    </w:pPr>
    <w:r>
      <w:rPr>
        <w:rFonts w:ascii="Verdana" w:hAnsi="Verdana"/>
        <w:noProof/>
        <w:sz w:val="16"/>
        <w:szCs w:val="16"/>
      </w:rPr>
      <w:t>phone</w:t>
    </w:r>
    <w:r w:rsidRPr="004F765C">
      <w:rPr>
        <w:rFonts w:ascii="Verdana" w:hAnsi="Verdana"/>
        <w:noProof/>
        <w:sz w:val="16"/>
        <w:szCs w:val="16"/>
        <w:lang w:val="bg-BG"/>
      </w:rPr>
      <w:t>: +359</w:t>
    </w:r>
    <w:r w:rsidR="00BB5F35">
      <w:rPr>
        <w:rFonts w:ascii="Verdana" w:hAnsi="Verdana"/>
        <w:noProof/>
        <w:sz w:val="16"/>
        <w:szCs w:val="16"/>
      </w:rPr>
      <w:t xml:space="preserve"> 2</w:t>
    </w:r>
    <w:r w:rsidRPr="00235F13">
      <w:rPr>
        <w:rFonts w:ascii="Verdana" w:hAnsi="Verdana"/>
        <w:noProof/>
        <w:sz w:val="16"/>
        <w:szCs w:val="16"/>
      </w:rPr>
      <w:t xml:space="preserve"> 9766 401</w:t>
    </w:r>
    <w:r>
      <w:rPr>
        <w:rFonts w:ascii="Verdana" w:hAnsi="Verdana"/>
        <w:noProof/>
        <w:sz w:val="16"/>
        <w:szCs w:val="16"/>
        <w:lang w:val="bg-BG"/>
      </w:rPr>
      <w:t xml:space="preserve">; </w:t>
    </w:r>
    <w:r>
      <w:rPr>
        <w:rFonts w:ascii="Verdana" w:hAnsi="Verdana"/>
        <w:noProof/>
        <w:sz w:val="16"/>
        <w:szCs w:val="16"/>
      </w:rPr>
      <w:t>fax</w:t>
    </w:r>
    <w:r w:rsidRPr="004F765C">
      <w:rPr>
        <w:rFonts w:ascii="Verdana" w:hAnsi="Verdana"/>
        <w:noProof/>
        <w:sz w:val="16"/>
        <w:szCs w:val="16"/>
        <w:lang w:val="it-IT"/>
      </w:rPr>
      <w:t>: +359</w:t>
    </w:r>
    <w:r w:rsidR="00BB5F35">
      <w:rPr>
        <w:rFonts w:ascii="Verdana" w:hAnsi="Verdana"/>
        <w:noProof/>
        <w:sz w:val="16"/>
        <w:szCs w:val="16"/>
        <w:lang w:val="it-IT"/>
      </w:rPr>
      <w:t xml:space="preserve"> </w:t>
    </w:r>
    <w:r w:rsidRPr="004F765C">
      <w:rPr>
        <w:rFonts w:ascii="Verdana" w:hAnsi="Verdana"/>
        <w:noProof/>
        <w:sz w:val="16"/>
        <w:szCs w:val="16"/>
        <w:lang w:val="it-IT"/>
      </w:rPr>
      <w:t xml:space="preserve">2 </w:t>
    </w:r>
    <w:r>
      <w:rPr>
        <w:rFonts w:ascii="Verdana" w:hAnsi="Verdana"/>
        <w:noProof/>
        <w:sz w:val="16"/>
        <w:szCs w:val="16"/>
        <w:lang w:val="it-IT"/>
      </w:rPr>
      <w:t>9766</w:t>
    </w:r>
    <w:r w:rsidRPr="004F765C">
      <w:rPr>
        <w:rFonts w:ascii="Verdana" w:hAnsi="Verdana"/>
        <w:noProof/>
        <w:sz w:val="16"/>
        <w:szCs w:val="16"/>
        <w:lang w:val="it-IT"/>
      </w:rPr>
      <w:t xml:space="preserve"> </w:t>
    </w:r>
    <w:r w:rsidRPr="00235F13">
      <w:rPr>
        <w:rFonts w:ascii="Verdana" w:hAnsi="Verdana"/>
        <w:noProof/>
        <w:sz w:val="16"/>
        <w:szCs w:val="16"/>
      </w:rPr>
      <w:t>415</w:t>
    </w:r>
  </w:p>
  <w:p w14:paraId="420AA449" w14:textId="77777777" w:rsidR="00F84BB5" w:rsidRPr="00C21E14" w:rsidRDefault="00F84BB5" w:rsidP="00B14819">
    <w:pPr>
      <w:pStyle w:val="Footer"/>
      <w:tabs>
        <w:tab w:val="left" w:pos="7230"/>
        <w:tab w:val="left" w:pos="7655"/>
      </w:tabs>
      <w:spacing w:line="216" w:lineRule="auto"/>
      <w:ind w:left="-851" w:right="-285"/>
      <w:jc w:val="center"/>
      <w:rPr>
        <w:rFonts w:ascii="Verdana" w:hAnsi="Verdana"/>
        <w:noProof/>
        <w:sz w:val="16"/>
        <w:szCs w:val="16"/>
        <w:lang w:val="de-DE"/>
      </w:rPr>
    </w:pPr>
    <w:r w:rsidRPr="004F765C">
      <w:rPr>
        <w:rFonts w:ascii="Verdana" w:hAnsi="Verdana"/>
        <w:noProof/>
        <w:sz w:val="16"/>
        <w:szCs w:val="16"/>
        <w:lang w:val="it-IT"/>
      </w:rPr>
      <w:t xml:space="preserve">e-mail: </w:t>
    </w:r>
    <w:r w:rsidRPr="00C21E14">
      <w:rPr>
        <w:rFonts w:ascii="Verdana" w:hAnsi="Verdana"/>
        <w:noProof/>
        <w:sz w:val="16"/>
        <w:szCs w:val="16"/>
        <w:lang w:val="de-DE"/>
      </w:rPr>
      <w:t>office</w:t>
    </w:r>
    <w:r>
      <w:rPr>
        <w:rFonts w:ascii="Verdana" w:hAnsi="Verdana"/>
        <w:noProof/>
        <w:sz w:val="16"/>
        <w:szCs w:val="16"/>
        <w:lang w:val="it-IT"/>
      </w:rPr>
      <w:t>@nab-bas.bg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F89675" w14:textId="77777777" w:rsidR="007F4BFC" w:rsidRDefault="007F4BFC">
      <w:r>
        <w:separator/>
      </w:r>
    </w:p>
  </w:footnote>
  <w:footnote w:type="continuationSeparator" w:id="0">
    <w:p w14:paraId="7DFA68E1" w14:textId="77777777" w:rsidR="007F4BFC" w:rsidRDefault="007F4B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numFmt w:val="bullet"/>
      <w:lvlText w:val="-"/>
      <w:lvlJc w:val="left"/>
      <w:pPr>
        <w:tabs>
          <w:tab w:val="num" w:pos="3231"/>
        </w:tabs>
        <w:ind w:left="3231" w:hanging="360"/>
      </w:pPr>
      <w:rPr>
        <w:rFonts w:ascii="Liberation Serif" w:hAnsi="Liberation Serif" w:cs="Liberation Serif" w:hint="default"/>
      </w:rPr>
    </w:lvl>
    <w:lvl w:ilvl="1">
      <w:start w:val="1"/>
      <w:numFmt w:val="bullet"/>
      <w:lvlText w:val="o"/>
      <w:lvlJc w:val="left"/>
      <w:pPr>
        <w:tabs>
          <w:tab w:val="num" w:pos="3951"/>
        </w:tabs>
        <w:ind w:left="3951" w:hanging="360"/>
      </w:pPr>
      <w:rPr>
        <w:rFonts w:ascii="Courier New" w:hAnsi="Courier New" w:cs="Courier New" w:hint="default"/>
      </w:rPr>
    </w:lvl>
    <w:lvl w:ilvl="2">
      <w:start w:val="1"/>
      <w:numFmt w:val="bullet"/>
      <w:lvlText w:val=""/>
      <w:lvlJc w:val="left"/>
      <w:pPr>
        <w:tabs>
          <w:tab w:val="num" w:pos="4671"/>
        </w:tabs>
        <w:ind w:left="4671" w:hanging="360"/>
      </w:pPr>
      <w:rPr>
        <w:rFonts w:ascii="Wingdings" w:hAnsi="Wingdings" w:cs="Wingdings" w:hint="default"/>
      </w:rPr>
    </w:lvl>
    <w:lvl w:ilvl="3">
      <w:start w:val="1"/>
      <w:numFmt w:val="bullet"/>
      <w:lvlText w:val=""/>
      <w:lvlJc w:val="left"/>
      <w:pPr>
        <w:tabs>
          <w:tab w:val="num" w:pos="5391"/>
        </w:tabs>
        <w:ind w:left="5391" w:hanging="360"/>
      </w:pPr>
      <w:rPr>
        <w:rFonts w:ascii="Symbol" w:hAnsi="Symbol" w:cs="Symbol" w:hint="default"/>
      </w:rPr>
    </w:lvl>
    <w:lvl w:ilvl="4">
      <w:start w:val="1"/>
      <w:numFmt w:val="bullet"/>
      <w:lvlText w:val="o"/>
      <w:lvlJc w:val="left"/>
      <w:pPr>
        <w:tabs>
          <w:tab w:val="num" w:pos="6111"/>
        </w:tabs>
        <w:ind w:left="6111" w:hanging="360"/>
      </w:pPr>
      <w:rPr>
        <w:rFonts w:ascii="Courier New" w:hAnsi="Courier New" w:cs="Courier New" w:hint="default"/>
      </w:rPr>
    </w:lvl>
    <w:lvl w:ilvl="5">
      <w:start w:val="1"/>
      <w:numFmt w:val="bullet"/>
      <w:lvlText w:val=""/>
      <w:lvlJc w:val="left"/>
      <w:pPr>
        <w:tabs>
          <w:tab w:val="num" w:pos="6831"/>
        </w:tabs>
        <w:ind w:left="6831" w:hanging="360"/>
      </w:pPr>
      <w:rPr>
        <w:rFonts w:ascii="Wingdings" w:hAnsi="Wingdings" w:cs="Wingdings" w:hint="default"/>
      </w:rPr>
    </w:lvl>
    <w:lvl w:ilvl="6">
      <w:start w:val="1"/>
      <w:numFmt w:val="bullet"/>
      <w:lvlText w:val=""/>
      <w:lvlJc w:val="left"/>
      <w:pPr>
        <w:tabs>
          <w:tab w:val="num" w:pos="7551"/>
        </w:tabs>
        <w:ind w:left="7551" w:hanging="360"/>
      </w:pPr>
      <w:rPr>
        <w:rFonts w:ascii="Symbol" w:hAnsi="Symbol" w:cs="Symbol" w:hint="default"/>
      </w:rPr>
    </w:lvl>
    <w:lvl w:ilvl="7">
      <w:start w:val="1"/>
      <w:numFmt w:val="bullet"/>
      <w:lvlText w:val="o"/>
      <w:lvlJc w:val="left"/>
      <w:pPr>
        <w:tabs>
          <w:tab w:val="num" w:pos="8271"/>
        </w:tabs>
        <w:ind w:left="8271" w:hanging="360"/>
      </w:pPr>
      <w:rPr>
        <w:rFonts w:ascii="Courier New" w:hAnsi="Courier New" w:cs="Courier New" w:hint="default"/>
      </w:rPr>
    </w:lvl>
    <w:lvl w:ilvl="8">
      <w:start w:val="1"/>
      <w:numFmt w:val="bullet"/>
      <w:lvlText w:val=""/>
      <w:lvlJc w:val="left"/>
      <w:pPr>
        <w:tabs>
          <w:tab w:val="num" w:pos="8991"/>
        </w:tabs>
        <w:ind w:left="8991" w:hanging="360"/>
      </w:pPr>
      <w:rPr>
        <w:rFonts w:ascii="Wingdings" w:hAnsi="Wingdings" w:cs="Wingdings" w:hint="default"/>
      </w:rPr>
    </w:lvl>
  </w:abstractNum>
  <w:abstractNum w:abstractNumId="1" w15:restartNumberingAfterBreak="0">
    <w:nsid w:val="05AB2B28"/>
    <w:multiLevelType w:val="singleLevel"/>
    <w:tmpl w:val="0409000F"/>
    <w:lvl w:ilvl="0">
      <w:start w:val="1"/>
      <w:numFmt w:val="decimal"/>
      <w:lvlText w:val="%1."/>
      <w:lvlJc w:val="left"/>
      <w:pPr>
        <w:tabs>
          <w:tab w:val="num" w:pos="360"/>
        </w:tabs>
        <w:ind w:left="360" w:hanging="360"/>
      </w:pPr>
      <w:rPr>
        <w:rFonts w:hint="default"/>
      </w:rPr>
    </w:lvl>
  </w:abstractNum>
  <w:abstractNum w:abstractNumId="2" w15:restartNumberingAfterBreak="0">
    <w:nsid w:val="0DE66571"/>
    <w:multiLevelType w:val="multilevel"/>
    <w:tmpl w:val="282C81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F9D2A44"/>
    <w:multiLevelType w:val="multilevel"/>
    <w:tmpl w:val="E35A966A"/>
    <w:lvl w:ilvl="0">
      <w:start w:val="1"/>
      <w:numFmt w:val="decimal"/>
      <w:lvlText w:val="%1."/>
      <w:lvlJc w:val="left"/>
      <w:pPr>
        <w:tabs>
          <w:tab w:val="num" w:pos="480"/>
        </w:tabs>
        <w:ind w:left="480" w:hanging="480"/>
      </w:pPr>
      <w:rPr>
        <w:rFonts w:cs="Calibri" w:hint="default"/>
      </w:rPr>
    </w:lvl>
    <w:lvl w:ilvl="1">
      <w:start w:val="13"/>
      <w:numFmt w:val="decimal"/>
      <w:lvlText w:val="%1.%2."/>
      <w:lvlJc w:val="left"/>
      <w:pPr>
        <w:tabs>
          <w:tab w:val="num" w:pos="480"/>
        </w:tabs>
        <w:ind w:left="480" w:hanging="480"/>
      </w:pPr>
      <w:rPr>
        <w:rFonts w:cs="Calibri" w:hint="default"/>
        <w:color w:val="auto"/>
      </w:rPr>
    </w:lvl>
    <w:lvl w:ilvl="2">
      <w:start w:val="1"/>
      <w:numFmt w:val="decimal"/>
      <w:lvlText w:val="%1.%2.%3."/>
      <w:lvlJc w:val="left"/>
      <w:pPr>
        <w:tabs>
          <w:tab w:val="num" w:pos="720"/>
        </w:tabs>
        <w:ind w:left="720" w:hanging="720"/>
      </w:pPr>
      <w:rPr>
        <w:rFonts w:cs="Calibri" w:hint="default"/>
      </w:rPr>
    </w:lvl>
    <w:lvl w:ilvl="3">
      <w:start w:val="1"/>
      <w:numFmt w:val="decimal"/>
      <w:lvlText w:val="%1.%2.%3.%4."/>
      <w:lvlJc w:val="left"/>
      <w:pPr>
        <w:tabs>
          <w:tab w:val="num" w:pos="720"/>
        </w:tabs>
        <w:ind w:left="720" w:hanging="720"/>
      </w:pPr>
      <w:rPr>
        <w:rFonts w:cs="Calibri" w:hint="default"/>
      </w:rPr>
    </w:lvl>
    <w:lvl w:ilvl="4">
      <w:start w:val="1"/>
      <w:numFmt w:val="decimal"/>
      <w:lvlText w:val="%1.%2.%3.%4.%5."/>
      <w:lvlJc w:val="left"/>
      <w:pPr>
        <w:tabs>
          <w:tab w:val="num" w:pos="1080"/>
        </w:tabs>
        <w:ind w:left="1080" w:hanging="1080"/>
      </w:pPr>
      <w:rPr>
        <w:rFonts w:cs="Calibri" w:hint="default"/>
      </w:rPr>
    </w:lvl>
    <w:lvl w:ilvl="5">
      <w:start w:val="1"/>
      <w:numFmt w:val="decimal"/>
      <w:lvlText w:val="%1.%2.%3.%4.%5.%6."/>
      <w:lvlJc w:val="left"/>
      <w:pPr>
        <w:tabs>
          <w:tab w:val="num" w:pos="1080"/>
        </w:tabs>
        <w:ind w:left="1080" w:hanging="1080"/>
      </w:pPr>
      <w:rPr>
        <w:rFonts w:cs="Calibri" w:hint="default"/>
      </w:rPr>
    </w:lvl>
    <w:lvl w:ilvl="6">
      <w:start w:val="1"/>
      <w:numFmt w:val="decimal"/>
      <w:lvlText w:val="%1.%2.%3.%4.%5.%6.%7."/>
      <w:lvlJc w:val="left"/>
      <w:pPr>
        <w:tabs>
          <w:tab w:val="num" w:pos="1440"/>
        </w:tabs>
        <w:ind w:left="1440" w:hanging="1440"/>
      </w:pPr>
      <w:rPr>
        <w:rFonts w:cs="Calibri" w:hint="default"/>
      </w:rPr>
    </w:lvl>
    <w:lvl w:ilvl="7">
      <w:start w:val="1"/>
      <w:numFmt w:val="decimal"/>
      <w:lvlText w:val="%1.%2.%3.%4.%5.%6.%7.%8."/>
      <w:lvlJc w:val="left"/>
      <w:pPr>
        <w:tabs>
          <w:tab w:val="num" w:pos="1440"/>
        </w:tabs>
        <w:ind w:left="1440" w:hanging="1440"/>
      </w:pPr>
      <w:rPr>
        <w:rFonts w:cs="Calibri" w:hint="default"/>
      </w:rPr>
    </w:lvl>
    <w:lvl w:ilvl="8">
      <w:start w:val="1"/>
      <w:numFmt w:val="decimal"/>
      <w:lvlText w:val="%1.%2.%3.%4.%5.%6.%7.%8.%9."/>
      <w:lvlJc w:val="left"/>
      <w:pPr>
        <w:tabs>
          <w:tab w:val="num" w:pos="1800"/>
        </w:tabs>
        <w:ind w:left="1800" w:hanging="1800"/>
      </w:pPr>
      <w:rPr>
        <w:rFonts w:cs="Calibri" w:hint="default"/>
      </w:rPr>
    </w:lvl>
  </w:abstractNum>
  <w:abstractNum w:abstractNumId="4" w15:restartNumberingAfterBreak="0">
    <w:nsid w:val="167F3C96"/>
    <w:multiLevelType w:val="hybridMultilevel"/>
    <w:tmpl w:val="DF7AC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533E80"/>
    <w:multiLevelType w:val="hybridMultilevel"/>
    <w:tmpl w:val="FCAE3E7E"/>
    <w:lvl w:ilvl="0" w:tplc="DB8E94EC">
      <w:start w:val="1"/>
      <w:numFmt w:val="decimal"/>
      <w:lvlText w:val="%1)"/>
      <w:lvlJc w:val="left"/>
      <w:pPr>
        <w:ind w:left="360" w:hanging="360"/>
      </w:pPr>
      <w:rPr>
        <w:rFonts w:hint="default"/>
        <w:color w:val="auto"/>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6" w15:restartNumberingAfterBreak="0">
    <w:nsid w:val="1ACD5F4A"/>
    <w:multiLevelType w:val="singleLevel"/>
    <w:tmpl w:val="0409000F"/>
    <w:lvl w:ilvl="0">
      <w:start w:val="7"/>
      <w:numFmt w:val="decimal"/>
      <w:lvlText w:val="%1."/>
      <w:lvlJc w:val="left"/>
      <w:pPr>
        <w:tabs>
          <w:tab w:val="num" w:pos="360"/>
        </w:tabs>
        <w:ind w:left="360" w:hanging="360"/>
      </w:pPr>
      <w:rPr>
        <w:rFonts w:hint="default"/>
      </w:rPr>
    </w:lvl>
  </w:abstractNum>
  <w:abstractNum w:abstractNumId="7" w15:restartNumberingAfterBreak="0">
    <w:nsid w:val="286B4877"/>
    <w:multiLevelType w:val="hybridMultilevel"/>
    <w:tmpl w:val="6B10CCAE"/>
    <w:lvl w:ilvl="0" w:tplc="753A959E">
      <w:start w:val="5"/>
      <w:numFmt w:val="bullet"/>
      <w:lvlText w:val="-"/>
      <w:lvlJc w:val="left"/>
      <w:pPr>
        <w:tabs>
          <w:tab w:val="num" w:pos="720"/>
        </w:tabs>
        <w:ind w:left="720" w:hanging="360"/>
      </w:pPr>
      <w:rPr>
        <w:rFonts w:ascii="Times New Roman" w:eastAsia="Times New Roman" w:hAnsi="Times New Roman" w:cs="Times New Roman"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start w:val="1"/>
      <w:numFmt w:val="bullet"/>
      <w:lvlText w:val=""/>
      <w:lvlJc w:val="left"/>
      <w:pPr>
        <w:tabs>
          <w:tab w:val="num" w:pos="2160"/>
        </w:tabs>
        <w:ind w:left="2160" w:hanging="360"/>
      </w:pPr>
      <w:rPr>
        <w:rFonts w:ascii="Wingdings" w:hAnsi="Wingdings" w:hint="default"/>
      </w:rPr>
    </w:lvl>
    <w:lvl w:ilvl="3" w:tplc="04020001">
      <w:start w:val="1"/>
      <w:numFmt w:val="bullet"/>
      <w:lvlText w:val=""/>
      <w:lvlJc w:val="left"/>
      <w:pPr>
        <w:tabs>
          <w:tab w:val="num" w:pos="2880"/>
        </w:tabs>
        <w:ind w:left="2880" w:hanging="360"/>
      </w:pPr>
      <w:rPr>
        <w:rFonts w:ascii="Symbol" w:hAnsi="Symbol" w:hint="default"/>
      </w:rPr>
    </w:lvl>
    <w:lvl w:ilvl="4" w:tplc="04020003">
      <w:start w:val="1"/>
      <w:numFmt w:val="bullet"/>
      <w:lvlText w:val="o"/>
      <w:lvlJc w:val="left"/>
      <w:pPr>
        <w:tabs>
          <w:tab w:val="num" w:pos="3600"/>
        </w:tabs>
        <w:ind w:left="3600" w:hanging="360"/>
      </w:pPr>
      <w:rPr>
        <w:rFonts w:ascii="Courier New" w:hAnsi="Courier New" w:cs="Courier New" w:hint="default"/>
      </w:rPr>
    </w:lvl>
    <w:lvl w:ilvl="5" w:tplc="04020005">
      <w:start w:val="1"/>
      <w:numFmt w:val="bullet"/>
      <w:lvlText w:val=""/>
      <w:lvlJc w:val="left"/>
      <w:pPr>
        <w:tabs>
          <w:tab w:val="num" w:pos="4320"/>
        </w:tabs>
        <w:ind w:left="4320" w:hanging="360"/>
      </w:pPr>
      <w:rPr>
        <w:rFonts w:ascii="Wingdings" w:hAnsi="Wingdings" w:hint="default"/>
      </w:rPr>
    </w:lvl>
    <w:lvl w:ilvl="6" w:tplc="04020001">
      <w:start w:val="1"/>
      <w:numFmt w:val="bullet"/>
      <w:lvlText w:val=""/>
      <w:lvlJc w:val="left"/>
      <w:pPr>
        <w:tabs>
          <w:tab w:val="num" w:pos="5040"/>
        </w:tabs>
        <w:ind w:left="5040" w:hanging="360"/>
      </w:pPr>
      <w:rPr>
        <w:rFonts w:ascii="Symbol" w:hAnsi="Symbol" w:hint="default"/>
      </w:rPr>
    </w:lvl>
    <w:lvl w:ilvl="7" w:tplc="04020003">
      <w:start w:val="1"/>
      <w:numFmt w:val="bullet"/>
      <w:lvlText w:val="o"/>
      <w:lvlJc w:val="left"/>
      <w:pPr>
        <w:tabs>
          <w:tab w:val="num" w:pos="5760"/>
        </w:tabs>
        <w:ind w:left="5760" w:hanging="360"/>
      </w:pPr>
      <w:rPr>
        <w:rFonts w:ascii="Courier New" w:hAnsi="Courier New" w:cs="Courier New" w:hint="default"/>
      </w:rPr>
    </w:lvl>
    <w:lvl w:ilvl="8" w:tplc="0402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A3B5895"/>
    <w:multiLevelType w:val="hybridMultilevel"/>
    <w:tmpl w:val="C764B99C"/>
    <w:lvl w:ilvl="0" w:tplc="0402000F">
      <w:start w:val="1"/>
      <w:numFmt w:val="decimal"/>
      <w:lvlText w:val="%1."/>
      <w:lvlJc w:val="left"/>
      <w:pPr>
        <w:tabs>
          <w:tab w:val="num" w:pos="360"/>
        </w:tabs>
        <w:ind w:left="360" w:hanging="360"/>
      </w:pPr>
    </w:lvl>
    <w:lvl w:ilvl="1" w:tplc="04020019" w:tentative="1">
      <w:start w:val="1"/>
      <w:numFmt w:val="lowerLetter"/>
      <w:lvlText w:val="%2."/>
      <w:lvlJc w:val="left"/>
      <w:pPr>
        <w:tabs>
          <w:tab w:val="num" w:pos="1080"/>
        </w:tabs>
        <w:ind w:left="1080" w:hanging="360"/>
      </w:pPr>
    </w:lvl>
    <w:lvl w:ilvl="2" w:tplc="0402001B" w:tentative="1">
      <w:start w:val="1"/>
      <w:numFmt w:val="lowerRoman"/>
      <w:lvlText w:val="%3."/>
      <w:lvlJc w:val="right"/>
      <w:pPr>
        <w:tabs>
          <w:tab w:val="num" w:pos="1800"/>
        </w:tabs>
        <w:ind w:left="1800" w:hanging="180"/>
      </w:pPr>
    </w:lvl>
    <w:lvl w:ilvl="3" w:tplc="0402000F" w:tentative="1">
      <w:start w:val="1"/>
      <w:numFmt w:val="decimal"/>
      <w:lvlText w:val="%4."/>
      <w:lvlJc w:val="left"/>
      <w:pPr>
        <w:tabs>
          <w:tab w:val="num" w:pos="2520"/>
        </w:tabs>
        <w:ind w:left="2520" w:hanging="360"/>
      </w:pPr>
    </w:lvl>
    <w:lvl w:ilvl="4" w:tplc="04020019" w:tentative="1">
      <w:start w:val="1"/>
      <w:numFmt w:val="lowerLetter"/>
      <w:lvlText w:val="%5."/>
      <w:lvlJc w:val="left"/>
      <w:pPr>
        <w:tabs>
          <w:tab w:val="num" w:pos="3240"/>
        </w:tabs>
        <w:ind w:left="3240" w:hanging="360"/>
      </w:pPr>
    </w:lvl>
    <w:lvl w:ilvl="5" w:tplc="0402001B" w:tentative="1">
      <w:start w:val="1"/>
      <w:numFmt w:val="lowerRoman"/>
      <w:lvlText w:val="%6."/>
      <w:lvlJc w:val="right"/>
      <w:pPr>
        <w:tabs>
          <w:tab w:val="num" w:pos="3960"/>
        </w:tabs>
        <w:ind w:left="3960" w:hanging="180"/>
      </w:pPr>
    </w:lvl>
    <w:lvl w:ilvl="6" w:tplc="0402000F" w:tentative="1">
      <w:start w:val="1"/>
      <w:numFmt w:val="decimal"/>
      <w:lvlText w:val="%7."/>
      <w:lvlJc w:val="left"/>
      <w:pPr>
        <w:tabs>
          <w:tab w:val="num" w:pos="4680"/>
        </w:tabs>
        <w:ind w:left="4680" w:hanging="360"/>
      </w:pPr>
    </w:lvl>
    <w:lvl w:ilvl="7" w:tplc="04020019" w:tentative="1">
      <w:start w:val="1"/>
      <w:numFmt w:val="lowerLetter"/>
      <w:lvlText w:val="%8."/>
      <w:lvlJc w:val="left"/>
      <w:pPr>
        <w:tabs>
          <w:tab w:val="num" w:pos="5400"/>
        </w:tabs>
        <w:ind w:left="5400" w:hanging="360"/>
      </w:pPr>
    </w:lvl>
    <w:lvl w:ilvl="8" w:tplc="0402001B" w:tentative="1">
      <w:start w:val="1"/>
      <w:numFmt w:val="lowerRoman"/>
      <w:lvlText w:val="%9."/>
      <w:lvlJc w:val="right"/>
      <w:pPr>
        <w:tabs>
          <w:tab w:val="num" w:pos="6120"/>
        </w:tabs>
        <w:ind w:left="6120" w:hanging="180"/>
      </w:pPr>
    </w:lvl>
  </w:abstractNum>
  <w:abstractNum w:abstractNumId="9" w15:restartNumberingAfterBreak="0">
    <w:nsid w:val="2BDD7B9A"/>
    <w:multiLevelType w:val="singleLevel"/>
    <w:tmpl w:val="0409000F"/>
    <w:lvl w:ilvl="0">
      <w:start w:val="5"/>
      <w:numFmt w:val="decimal"/>
      <w:lvlText w:val="%1."/>
      <w:lvlJc w:val="left"/>
      <w:pPr>
        <w:tabs>
          <w:tab w:val="num" w:pos="360"/>
        </w:tabs>
        <w:ind w:left="360" w:hanging="360"/>
      </w:pPr>
      <w:rPr>
        <w:rFonts w:hint="default"/>
      </w:rPr>
    </w:lvl>
  </w:abstractNum>
  <w:abstractNum w:abstractNumId="10" w15:restartNumberingAfterBreak="0">
    <w:nsid w:val="2C207073"/>
    <w:multiLevelType w:val="hybridMultilevel"/>
    <w:tmpl w:val="633A3A7C"/>
    <w:lvl w:ilvl="0" w:tplc="157A3322">
      <w:start w:val="1"/>
      <w:numFmt w:val="bullet"/>
      <w:lvlText w:val=""/>
      <w:lvlJc w:val="left"/>
      <w:pPr>
        <w:tabs>
          <w:tab w:val="num" w:pos="1324"/>
        </w:tabs>
        <w:ind w:left="0" w:firstLine="964"/>
      </w:pPr>
      <w:rPr>
        <w:rFonts w:ascii="Monotype Sorts" w:hAnsi="Monotype Sorts" w:hint="default"/>
        <w:b w:val="0"/>
        <w:i w:val="0"/>
        <w:sz w:val="20"/>
      </w:rPr>
    </w:lvl>
    <w:lvl w:ilvl="1" w:tplc="39F4D512">
      <w:start w:val="1"/>
      <w:numFmt w:val="bullet"/>
      <w:pStyle w:val="Avto1"/>
      <w:lvlText w:val=""/>
      <w:lvlJc w:val="left"/>
      <w:pPr>
        <w:tabs>
          <w:tab w:val="num" w:pos="1324"/>
        </w:tabs>
        <w:ind w:left="0" w:firstLine="964"/>
      </w:pPr>
      <w:rPr>
        <w:rFonts w:ascii="Monotype Sorts" w:hAnsi="Monotype Sorts" w:hint="default"/>
        <w:b w:val="0"/>
        <w:i w:val="0"/>
        <w:sz w:val="20"/>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2D87455B"/>
    <w:multiLevelType w:val="hybridMultilevel"/>
    <w:tmpl w:val="10F4C394"/>
    <w:lvl w:ilvl="0" w:tplc="DF5C76F4">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02A7F78"/>
    <w:multiLevelType w:val="hybridMultilevel"/>
    <w:tmpl w:val="000AEFF4"/>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15:restartNumberingAfterBreak="0">
    <w:nsid w:val="326633F6"/>
    <w:multiLevelType w:val="hybridMultilevel"/>
    <w:tmpl w:val="297E2F54"/>
    <w:lvl w:ilvl="0" w:tplc="DF5C76F4">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AE10C17"/>
    <w:multiLevelType w:val="hybridMultilevel"/>
    <w:tmpl w:val="0360B132"/>
    <w:lvl w:ilvl="0" w:tplc="DF5C76F4">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F933B9B"/>
    <w:multiLevelType w:val="hybridMultilevel"/>
    <w:tmpl w:val="D4E2840E"/>
    <w:lvl w:ilvl="0" w:tplc="1B82899E">
      <w:start w:val="2"/>
      <w:numFmt w:val="bullet"/>
      <w:lvlText w:val="-"/>
      <w:lvlJc w:val="left"/>
      <w:pPr>
        <w:ind w:left="720" w:hanging="360"/>
      </w:pPr>
      <w:rPr>
        <w:rFonts w:ascii="Verdana" w:eastAsia="Times New Roman" w:hAnsi="Verdan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2A7315"/>
    <w:multiLevelType w:val="hybridMultilevel"/>
    <w:tmpl w:val="C9F66408"/>
    <w:lvl w:ilvl="0" w:tplc="04020011">
      <w:start w:val="1"/>
      <w:numFmt w:val="decimal"/>
      <w:lvlText w:val="%1)"/>
      <w:lvlJc w:val="left"/>
      <w:pPr>
        <w:ind w:left="360" w:hanging="360"/>
      </w:pPr>
      <w:rPr>
        <w:rFonts w:hint="default"/>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17" w15:restartNumberingAfterBreak="0">
    <w:nsid w:val="4BE41EFF"/>
    <w:multiLevelType w:val="hybridMultilevel"/>
    <w:tmpl w:val="40B0FEB6"/>
    <w:lvl w:ilvl="0" w:tplc="89504DDA">
      <w:numFmt w:val="bullet"/>
      <w:lvlText w:val="–"/>
      <w:lvlJc w:val="left"/>
      <w:pPr>
        <w:ind w:left="420" w:hanging="360"/>
      </w:pPr>
      <w:rPr>
        <w:rFonts w:ascii="Times New Roman" w:eastAsia="Times New Roman" w:hAnsi="Times New Roman" w:hint="default"/>
      </w:rPr>
    </w:lvl>
    <w:lvl w:ilvl="1" w:tplc="04020003" w:tentative="1">
      <w:start w:val="1"/>
      <w:numFmt w:val="bullet"/>
      <w:lvlText w:val="o"/>
      <w:lvlJc w:val="left"/>
      <w:pPr>
        <w:ind w:left="1140" w:hanging="360"/>
      </w:pPr>
      <w:rPr>
        <w:rFonts w:ascii="Courier New" w:hAnsi="Courier New" w:hint="default"/>
      </w:rPr>
    </w:lvl>
    <w:lvl w:ilvl="2" w:tplc="04020005" w:tentative="1">
      <w:start w:val="1"/>
      <w:numFmt w:val="bullet"/>
      <w:lvlText w:val=""/>
      <w:lvlJc w:val="left"/>
      <w:pPr>
        <w:ind w:left="1860" w:hanging="360"/>
      </w:pPr>
      <w:rPr>
        <w:rFonts w:ascii="Wingdings" w:hAnsi="Wingdings" w:hint="default"/>
      </w:rPr>
    </w:lvl>
    <w:lvl w:ilvl="3" w:tplc="04020001" w:tentative="1">
      <w:start w:val="1"/>
      <w:numFmt w:val="bullet"/>
      <w:lvlText w:val=""/>
      <w:lvlJc w:val="left"/>
      <w:pPr>
        <w:ind w:left="2580" w:hanging="360"/>
      </w:pPr>
      <w:rPr>
        <w:rFonts w:ascii="Symbol" w:hAnsi="Symbol" w:hint="default"/>
      </w:rPr>
    </w:lvl>
    <w:lvl w:ilvl="4" w:tplc="04020003" w:tentative="1">
      <w:start w:val="1"/>
      <w:numFmt w:val="bullet"/>
      <w:lvlText w:val="o"/>
      <w:lvlJc w:val="left"/>
      <w:pPr>
        <w:ind w:left="3300" w:hanging="360"/>
      </w:pPr>
      <w:rPr>
        <w:rFonts w:ascii="Courier New" w:hAnsi="Courier New" w:hint="default"/>
      </w:rPr>
    </w:lvl>
    <w:lvl w:ilvl="5" w:tplc="04020005" w:tentative="1">
      <w:start w:val="1"/>
      <w:numFmt w:val="bullet"/>
      <w:lvlText w:val=""/>
      <w:lvlJc w:val="left"/>
      <w:pPr>
        <w:ind w:left="4020" w:hanging="360"/>
      </w:pPr>
      <w:rPr>
        <w:rFonts w:ascii="Wingdings" w:hAnsi="Wingdings" w:hint="default"/>
      </w:rPr>
    </w:lvl>
    <w:lvl w:ilvl="6" w:tplc="04020001" w:tentative="1">
      <w:start w:val="1"/>
      <w:numFmt w:val="bullet"/>
      <w:lvlText w:val=""/>
      <w:lvlJc w:val="left"/>
      <w:pPr>
        <w:ind w:left="4740" w:hanging="360"/>
      </w:pPr>
      <w:rPr>
        <w:rFonts w:ascii="Symbol" w:hAnsi="Symbol" w:hint="default"/>
      </w:rPr>
    </w:lvl>
    <w:lvl w:ilvl="7" w:tplc="04020003" w:tentative="1">
      <w:start w:val="1"/>
      <w:numFmt w:val="bullet"/>
      <w:lvlText w:val="o"/>
      <w:lvlJc w:val="left"/>
      <w:pPr>
        <w:ind w:left="5460" w:hanging="360"/>
      </w:pPr>
      <w:rPr>
        <w:rFonts w:ascii="Courier New" w:hAnsi="Courier New" w:hint="default"/>
      </w:rPr>
    </w:lvl>
    <w:lvl w:ilvl="8" w:tplc="04020005" w:tentative="1">
      <w:start w:val="1"/>
      <w:numFmt w:val="bullet"/>
      <w:lvlText w:val=""/>
      <w:lvlJc w:val="left"/>
      <w:pPr>
        <w:ind w:left="6180" w:hanging="360"/>
      </w:pPr>
      <w:rPr>
        <w:rFonts w:ascii="Wingdings" w:hAnsi="Wingdings" w:hint="default"/>
      </w:rPr>
    </w:lvl>
  </w:abstractNum>
  <w:abstractNum w:abstractNumId="18" w15:restartNumberingAfterBreak="0">
    <w:nsid w:val="4D7A7D3C"/>
    <w:multiLevelType w:val="multilevel"/>
    <w:tmpl w:val="70F61856"/>
    <w:lvl w:ilvl="0">
      <w:start w:val="1"/>
      <w:numFmt w:val="bullet"/>
      <w:lvlText w:val="-"/>
      <w:lvlJc w:val="left"/>
      <w:rPr>
        <w:rFonts w:ascii="Verdana" w:eastAsia="Verdana" w:hAnsi="Verdana" w:cs="Verdana"/>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5655588"/>
    <w:multiLevelType w:val="multilevel"/>
    <w:tmpl w:val="04B6FB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97768EB"/>
    <w:multiLevelType w:val="singleLevel"/>
    <w:tmpl w:val="440614B6"/>
    <w:lvl w:ilvl="0">
      <w:start w:val="9"/>
      <w:numFmt w:val="decimal"/>
      <w:lvlText w:val="%1."/>
      <w:lvlJc w:val="left"/>
      <w:pPr>
        <w:tabs>
          <w:tab w:val="num" w:pos="360"/>
        </w:tabs>
        <w:ind w:left="360" w:hanging="360"/>
      </w:pPr>
      <w:rPr>
        <w:rFonts w:hint="default"/>
      </w:rPr>
    </w:lvl>
  </w:abstractNum>
  <w:abstractNum w:abstractNumId="21" w15:restartNumberingAfterBreak="0">
    <w:nsid w:val="60F136EB"/>
    <w:multiLevelType w:val="multilevel"/>
    <w:tmpl w:val="42BCA620"/>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21E6B99"/>
    <w:multiLevelType w:val="multilevel"/>
    <w:tmpl w:val="59EE9C4C"/>
    <w:lvl w:ilvl="0">
      <w:start w:val="1"/>
      <w:numFmt w:val="bullet"/>
      <w:lvlText w:val="-"/>
      <w:lvlJc w:val="left"/>
      <w:rPr>
        <w:rFonts w:ascii="Verdana" w:eastAsia="Verdana" w:hAnsi="Verdana" w:cs="Verdana"/>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A852DBE"/>
    <w:multiLevelType w:val="singleLevel"/>
    <w:tmpl w:val="0409000F"/>
    <w:lvl w:ilvl="0">
      <w:start w:val="5"/>
      <w:numFmt w:val="decimal"/>
      <w:lvlText w:val="%1."/>
      <w:lvlJc w:val="left"/>
      <w:pPr>
        <w:tabs>
          <w:tab w:val="num" w:pos="360"/>
        </w:tabs>
        <w:ind w:left="360" w:hanging="360"/>
      </w:pPr>
      <w:rPr>
        <w:rFonts w:hint="default"/>
      </w:rPr>
    </w:lvl>
  </w:abstractNum>
  <w:abstractNum w:abstractNumId="24" w15:restartNumberingAfterBreak="0">
    <w:nsid w:val="74727C4A"/>
    <w:multiLevelType w:val="hybridMultilevel"/>
    <w:tmpl w:val="1026E83A"/>
    <w:lvl w:ilvl="0" w:tplc="04020011">
      <w:start w:val="1"/>
      <w:numFmt w:val="decimal"/>
      <w:lvlText w:val="%1)"/>
      <w:lvlJc w:val="left"/>
      <w:pPr>
        <w:ind w:left="360" w:hanging="360"/>
      </w:p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25" w15:restartNumberingAfterBreak="0">
    <w:nsid w:val="76BA0E7D"/>
    <w:multiLevelType w:val="hybridMultilevel"/>
    <w:tmpl w:val="9B021EFC"/>
    <w:lvl w:ilvl="0" w:tplc="C22487F8">
      <w:start w:val="1"/>
      <w:numFmt w:val="decimal"/>
      <w:lvlText w:val="%1."/>
      <w:lvlJc w:val="left"/>
      <w:pPr>
        <w:tabs>
          <w:tab w:val="num" w:pos="1103"/>
        </w:tabs>
        <w:ind w:left="596" w:hanging="170"/>
      </w:pPr>
      <w:rPr>
        <w:rFonts w:cs="Times New Roman" w:hint="default"/>
      </w:rPr>
    </w:lvl>
    <w:lvl w:ilvl="1" w:tplc="04020019">
      <w:start w:val="1"/>
      <w:numFmt w:val="lowerLetter"/>
      <w:lvlText w:val="%2."/>
      <w:lvlJc w:val="left"/>
      <w:pPr>
        <w:tabs>
          <w:tab w:val="num" w:pos="1397"/>
        </w:tabs>
        <w:ind w:left="1397" w:hanging="360"/>
      </w:pPr>
      <w:rPr>
        <w:rFonts w:cs="Times New Roman"/>
      </w:rPr>
    </w:lvl>
    <w:lvl w:ilvl="2" w:tplc="0402001B">
      <w:start w:val="1"/>
      <w:numFmt w:val="lowerRoman"/>
      <w:lvlText w:val="%3."/>
      <w:lvlJc w:val="right"/>
      <w:pPr>
        <w:tabs>
          <w:tab w:val="num" w:pos="2117"/>
        </w:tabs>
        <w:ind w:left="2117" w:hanging="180"/>
      </w:pPr>
      <w:rPr>
        <w:rFonts w:cs="Times New Roman"/>
      </w:rPr>
    </w:lvl>
    <w:lvl w:ilvl="3" w:tplc="0402000F">
      <w:start w:val="1"/>
      <w:numFmt w:val="decimal"/>
      <w:lvlText w:val="%4."/>
      <w:lvlJc w:val="left"/>
      <w:pPr>
        <w:tabs>
          <w:tab w:val="num" w:pos="2837"/>
        </w:tabs>
        <w:ind w:left="2837" w:hanging="360"/>
      </w:pPr>
      <w:rPr>
        <w:rFonts w:cs="Times New Roman"/>
      </w:rPr>
    </w:lvl>
    <w:lvl w:ilvl="4" w:tplc="04020019">
      <w:start w:val="1"/>
      <w:numFmt w:val="lowerLetter"/>
      <w:lvlText w:val="%5."/>
      <w:lvlJc w:val="left"/>
      <w:pPr>
        <w:tabs>
          <w:tab w:val="num" w:pos="3557"/>
        </w:tabs>
        <w:ind w:left="3557" w:hanging="360"/>
      </w:pPr>
      <w:rPr>
        <w:rFonts w:cs="Times New Roman"/>
      </w:rPr>
    </w:lvl>
    <w:lvl w:ilvl="5" w:tplc="0402001B">
      <w:start w:val="1"/>
      <w:numFmt w:val="lowerRoman"/>
      <w:lvlText w:val="%6."/>
      <w:lvlJc w:val="right"/>
      <w:pPr>
        <w:tabs>
          <w:tab w:val="num" w:pos="4277"/>
        </w:tabs>
        <w:ind w:left="4277" w:hanging="180"/>
      </w:pPr>
      <w:rPr>
        <w:rFonts w:cs="Times New Roman"/>
      </w:rPr>
    </w:lvl>
    <w:lvl w:ilvl="6" w:tplc="0402000F">
      <w:start w:val="1"/>
      <w:numFmt w:val="decimal"/>
      <w:lvlText w:val="%7."/>
      <w:lvlJc w:val="left"/>
      <w:pPr>
        <w:tabs>
          <w:tab w:val="num" w:pos="4997"/>
        </w:tabs>
        <w:ind w:left="4997" w:hanging="360"/>
      </w:pPr>
      <w:rPr>
        <w:rFonts w:cs="Times New Roman"/>
      </w:rPr>
    </w:lvl>
    <w:lvl w:ilvl="7" w:tplc="04020019">
      <w:start w:val="1"/>
      <w:numFmt w:val="lowerLetter"/>
      <w:lvlText w:val="%8."/>
      <w:lvlJc w:val="left"/>
      <w:pPr>
        <w:tabs>
          <w:tab w:val="num" w:pos="5717"/>
        </w:tabs>
        <w:ind w:left="5717" w:hanging="360"/>
      </w:pPr>
      <w:rPr>
        <w:rFonts w:cs="Times New Roman"/>
      </w:rPr>
    </w:lvl>
    <w:lvl w:ilvl="8" w:tplc="0402001B">
      <w:start w:val="1"/>
      <w:numFmt w:val="lowerRoman"/>
      <w:lvlText w:val="%9."/>
      <w:lvlJc w:val="right"/>
      <w:pPr>
        <w:tabs>
          <w:tab w:val="num" w:pos="6437"/>
        </w:tabs>
        <w:ind w:left="6437" w:hanging="180"/>
      </w:pPr>
      <w:rPr>
        <w:rFonts w:cs="Times New Roman"/>
      </w:rPr>
    </w:lvl>
  </w:abstractNum>
  <w:abstractNum w:abstractNumId="26" w15:restartNumberingAfterBreak="0">
    <w:nsid w:val="76CE158A"/>
    <w:multiLevelType w:val="multilevel"/>
    <w:tmpl w:val="27EE5FE4"/>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E892264"/>
    <w:multiLevelType w:val="singleLevel"/>
    <w:tmpl w:val="0409000F"/>
    <w:lvl w:ilvl="0">
      <w:start w:val="7"/>
      <w:numFmt w:val="decimal"/>
      <w:lvlText w:val="%1."/>
      <w:lvlJc w:val="left"/>
      <w:pPr>
        <w:tabs>
          <w:tab w:val="num" w:pos="360"/>
        </w:tabs>
        <w:ind w:left="360" w:hanging="360"/>
      </w:pPr>
      <w:rPr>
        <w:rFonts w:hint="default"/>
      </w:rPr>
    </w:lvl>
  </w:abstractNum>
  <w:num w:numId="1">
    <w:abstractNumId w:val="10"/>
  </w:num>
  <w:num w:numId="2">
    <w:abstractNumId w:val="7"/>
  </w:num>
  <w:num w:numId="3">
    <w:abstractNumId w:val="13"/>
  </w:num>
  <w:num w:numId="4">
    <w:abstractNumId w:val="14"/>
  </w:num>
  <w:num w:numId="5">
    <w:abstractNumId w:val="11"/>
  </w:num>
  <w:num w:numId="6">
    <w:abstractNumId w:val="5"/>
  </w:num>
  <w:num w:numId="7">
    <w:abstractNumId w:val="19"/>
  </w:num>
  <w:num w:numId="8">
    <w:abstractNumId w:val="16"/>
  </w:num>
  <w:num w:numId="9">
    <w:abstractNumId w:val="3"/>
  </w:num>
  <w:num w:numId="10">
    <w:abstractNumId w:val="2"/>
  </w:num>
  <w:num w:numId="11">
    <w:abstractNumId w:val="8"/>
  </w:num>
  <w:num w:numId="12">
    <w:abstractNumId w:val="1"/>
  </w:num>
  <w:num w:numId="13">
    <w:abstractNumId w:val="23"/>
  </w:num>
  <w:num w:numId="14">
    <w:abstractNumId w:val="6"/>
  </w:num>
  <w:num w:numId="15">
    <w:abstractNumId w:val="20"/>
  </w:num>
  <w:num w:numId="16">
    <w:abstractNumId w:val="9"/>
  </w:num>
  <w:num w:numId="17">
    <w:abstractNumId w:val="27"/>
  </w:num>
  <w:num w:numId="18">
    <w:abstractNumId w:val="4"/>
  </w:num>
  <w:num w:numId="19">
    <w:abstractNumId w:val="12"/>
  </w:num>
  <w:num w:numId="20">
    <w:abstractNumId w:val="25"/>
  </w:num>
  <w:num w:numId="21">
    <w:abstractNumId w:val="17"/>
  </w:num>
  <w:num w:numId="22">
    <w:abstractNumId w:val="24"/>
  </w:num>
  <w:num w:numId="23">
    <w:abstractNumId w:val="26"/>
  </w:num>
  <w:num w:numId="24">
    <w:abstractNumId w:val="21"/>
  </w:num>
  <w:num w:numId="25">
    <w:abstractNumId w:val="22"/>
  </w:num>
  <w:num w:numId="26">
    <w:abstractNumId w:val="18"/>
  </w:num>
  <w:num w:numId="27">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B17"/>
    <w:rsid w:val="00000398"/>
    <w:rsid w:val="00000C11"/>
    <w:rsid w:val="00001C90"/>
    <w:rsid w:val="00004EF5"/>
    <w:rsid w:val="00007D08"/>
    <w:rsid w:val="000102E8"/>
    <w:rsid w:val="000114EF"/>
    <w:rsid w:val="00012596"/>
    <w:rsid w:val="00013FAE"/>
    <w:rsid w:val="00014BF4"/>
    <w:rsid w:val="00017FB2"/>
    <w:rsid w:val="000215AE"/>
    <w:rsid w:val="000228D5"/>
    <w:rsid w:val="0002291A"/>
    <w:rsid w:val="00023290"/>
    <w:rsid w:val="000278C4"/>
    <w:rsid w:val="00030231"/>
    <w:rsid w:val="00030A52"/>
    <w:rsid w:val="000312BC"/>
    <w:rsid w:val="0003164B"/>
    <w:rsid w:val="00034152"/>
    <w:rsid w:val="00037762"/>
    <w:rsid w:val="00040172"/>
    <w:rsid w:val="00040EE8"/>
    <w:rsid w:val="00041D0A"/>
    <w:rsid w:val="0004212B"/>
    <w:rsid w:val="00044946"/>
    <w:rsid w:val="0004499D"/>
    <w:rsid w:val="0004513C"/>
    <w:rsid w:val="000479AB"/>
    <w:rsid w:val="0005269E"/>
    <w:rsid w:val="00056BA8"/>
    <w:rsid w:val="0006464C"/>
    <w:rsid w:val="000656F4"/>
    <w:rsid w:val="00067DB5"/>
    <w:rsid w:val="0007047A"/>
    <w:rsid w:val="0007196E"/>
    <w:rsid w:val="00071FE8"/>
    <w:rsid w:val="00072C11"/>
    <w:rsid w:val="0007396C"/>
    <w:rsid w:val="00074FB5"/>
    <w:rsid w:val="0007554A"/>
    <w:rsid w:val="0008021D"/>
    <w:rsid w:val="00080AD5"/>
    <w:rsid w:val="00082A04"/>
    <w:rsid w:val="00082A4C"/>
    <w:rsid w:val="000830DE"/>
    <w:rsid w:val="000841E5"/>
    <w:rsid w:val="000844AF"/>
    <w:rsid w:val="00086A65"/>
    <w:rsid w:val="00086D56"/>
    <w:rsid w:val="000908B0"/>
    <w:rsid w:val="000928D4"/>
    <w:rsid w:val="00092CE6"/>
    <w:rsid w:val="00093BC0"/>
    <w:rsid w:val="00094549"/>
    <w:rsid w:val="000A1C66"/>
    <w:rsid w:val="000A57B7"/>
    <w:rsid w:val="000A6E90"/>
    <w:rsid w:val="000A70C7"/>
    <w:rsid w:val="000A75AE"/>
    <w:rsid w:val="000B2941"/>
    <w:rsid w:val="000B349B"/>
    <w:rsid w:val="000B369F"/>
    <w:rsid w:val="000B6E2E"/>
    <w:rsid w:val="000E3F1A"/>
    <w:rsid w:val="000E50BA"/>
    <w:rsid w:val="000E560C"/>
    <w:rsid w:val="000E6C2F"/>
    <w:rsid w:val="000E7D4E"/>
    <w:rsid w:val="000F3187"/>
    <w:rsid w:val="000F3330"/>
    <w:rsid w:val="000F78EC"/>
    <w:rsid w:val="0010256F"/>
    <w:rsid w:val="00106FFE"/>
    <w:rsid w:val="00107AE1"/>
    <w:rsid w:val="001129FC"/>
    <w:rsid w:val="00115B94"/>
    <w:rsid w:val="00117184"/>
    <w:rsid w:val="00117FD8"/>
    <w:rsid w:val="00120738"/>
    <w:rsid w:val="00120B23"/>
    <w:rsid w:val="00120B24"/>
    <w:rsid w:val="001236B0"/>
    <w:rsid w:val="00123C3B"/>
    <w:rsid w:val="0012457F"/>
    <w:rsid w:val="001252CE"/>
    <w:rsid w:val="001268B1"/>
    <w:rsid w:val="001270B2"/>
    <w:rsid w:val="00127241"/>
    <w:rsid w:val="001273A3"/>
    <w:rsid w:val="0013033F"/>
    <w:rsid w:val="00130CCF"/>
    <w:rsid w:val="0013294C"/>
    <w:rsid w:val="00135DD8"/>
    <w:rsid w:val="00137319"/>
    <w:rsid w:val="00147D63"/>
    <w:rsid w:val="0015143A"/>
    <w:rsid w:val="001527B5"/>
    <w:rsid w:val="00152DB2"/>
    <w:rsid w:val="001561BB"/>
    <w:rsid w:val="001564C9"/>
    <w:rsid w:val="00157D1E"/>
    <w:rsid w:val="00157D2B"/>
    <w:rsid w:val="0016074D"/>
    <w:rsid w:val="00162E81"/>
    <w:rsid w:val="001661BA"/>
    <w:rsid w:val="0016679F"/>
    <w:rsid w:val="00167367"/>
    <w:rsid w:val="00171324"/>
    <w:rsid w:val="0017341F"/>
    <w:rsid w:val="00173DC1"/>
    <w:rsid w:val="001747C2"/>
    <w:rsid w:val="00176419"/>
    <w:rsid w:val="00181B2A"/>
    <w:rsid w:val="001853D2"/>
    <w:rsid w:val="0018752E"/>
    <w:rsid w:val="00191400"/>
    <w:rsid w:val="00191C0B"/>
    <w:rsid w:val="00191D1F"/>
    <w:rsid w:val="00193582"/>
    <w:rsid w:val="001972D2"/>
    <w:rsid w:val="001A0459"/>
    <w:rsid w:val="001A0638"/>
    <w:rsid w:val="001A1A82"/>
    <w:rsid w:val="001A1D1C"/>
    <w:rsid w:val="001B0A95"/>
    <w:rsid w:val="001B363E"/>
    <w:rsid w:val="001B3C72"/>
    <w:rsid w:val="001B49AB"/>
    <w:rsid w:val="001B4BA5"/>
    <w:rsid w:val="001B6B12"/>
    <w:rsid w:val="001B71A5"/>
    <w:rsid w:val="001B75DF"/>
    <w:rsid w:val="001C22C8"/>
    <w:rsid w:val="001C6884"/>
    <w:rsid w:val="001D7BEC"/>
    <w:rsid w:val="001E17C9"/>
    <w:rsid w:val="001E2450"/>
    <w:rsid w:val="001E635C"/>
    <w:rsid w:val="001E6C8B"/>
    <w:rsid w:val="001E7BB1"/>
    <w:rsid w:val="001F17CB"/>
    <w:rsid w:val="001F1AE2"/>
    <w:rsid w:val="001F3EFC"/>
    <w:rsid w:val="0020059A"/>
    <w:rsid w:val="00204164"/>
    <w:rsid w:val="0020450C"/>
    <w:rsid w:val="0020653E"/>
    <w:rsid w:val="00207982"/>
    <w:rsid w:val="0021031E"/>
    <w:rsid w:val="002110A6"/>
    <w:rsid w:val="00211FE9"/>
    <w:rsid w:val="002131DB"/>
    <w:rsid w:val="00215E1B"/>
    <w:rsid w:val="00217833"/>
    <w:rsid w:val="00221A4A"/>
    <w:rsid w:val="00222AB0"/>
    <w:rsid w:val="00226786"/>
    <w:rsid w:val="002319B7"/>
    <w:rsid w:val="00235F13"/>
    <w:rsid w:val="00236E89"/>
    <w:rsid w:val="002401DD"/>
    <w:rsid w:val="002402DF"/>
    <w:rsid w:val="0024070E"/>
    <w:rsid w:val="00240C25"/>
    <w:rsid w:val="00241790"/>
    <w:rsid w:val="002424B1"/>
    <w:rsid w:val="00244881"/>
    <w:rsid w:val="00246B28"/>
    <w:rsid w:val="00253A46"/>
    <w:rsid w:val="002558D9"/>
    <w:rsid w:val="00256B82"/>
    <w:rsid w:val="0025711F"/>
    <w:rsid w:val="00257AD5"/>
    <w:rsid w:val="00260378"/>
    <w:rsid w:val="002604E1"/>
    <w:rsid w:val="00260F79"/>
    <w:rsid w:val="002642F3"/>
    <w:rsid w:val="00264E47"/>
    <w:rsid w:val="00266D04"/>
    <w:rsid w:val="00267DE9"/>
    <w:rsid w:val="002701F1"/>
    <w:rsid w:val="00270ECB"/>
    <w:rsid w:val="00271D7A"/>
    <w:rsid w:val="00271D7E"/>
    <w:rsid w:val="00273245"/>
    <w:rsid w:val="00275E92"/>
    <w:rsid w:val="0027631B"/>
    <w:rsid w:val="00280DE8"/>
    <w:rsid w:val="00286298"/>
    <w:rsid w:val="00290ABC"/>
    <w:rsid w:val="00292529"/>
    <w:rsid w:val="00295D9A"/>
    <w:rsid w:val="00297570"/>
    <w:rsid w:val="002A067C"/>
    <w:rsid w:val="002A1AC3"/>
    <w:rsid w:val="002A487B"/>
    <w:rsid w:val="002A5170"/>
    <w:rsid w:val="002A7253"/>
    <w:rsid w:val="002A7453"/>
    <w:rsid w:val="002B0871"/>
    <w:rsid w:val="002B26E6"/>
    <w:rsid w:val="002B295E"/>
    <w:rsid w:val="002B44D8"/>
    <w:rsid w:val="002B4914"/>
    <w:rsid w:val="002B64A8"/>
    <w:rsid w:val="002C0ABE"/>
    <w:rsid w:val="002C2482"/>
    <w:rsid w:val="002C5F4E"/>
    <w:rsid w:val="002C7293"/>
    <w:rsid w:val="002C77F4"/>
    <w:rsid w:val="002C78F7"/>
    <w:rsid w:val="002C7D14"/>
    <w:rsid w:val="002D2F54"/>
    <w:rsid w:val="002D3813"/>
    <w:rsid w:val="002D47D8"/>
    <w:rsid w:val="002D666D"/>
    <w:rsid w:val="002E052F"/>
    <w:rsid w:val="002E25EF"/>
    <w:rsid w:val="002E3F17"/>
    <w:rsid w:val="002E7FCF"/>
    <w:rsid w:val="002F024F"/>
    <w:rsid w:val="002F2D22"/>
    <w:rsid w:val="002F53F6"/>
    <w:rsid w:val="002F6B28"/>
    <w:rsid w:val="003016BC"/>
    <w:rsid w:val="00301875"/>
    <w:rsid w:val="003060D6"/>
    <w:rsid w:val="003112BE"/>
    <w:rsid w:val="0031214E"/>
    <w:rsid w:val="003126B0"/>
    <w:rsid w:val="00313532"/>
    <w:rsid w:val="0031680A"/>
    <w:rsid w:val="003216C0"/>
    <w:rsid w:val="00326BDC"/>
    <w:rsid w:val="003324D4"/>
    <w:rsid w:val="0033362C"/>
    <w:rsid w:val="003338EC"/>
    <w:rsid w:val="003340BD"/>
    <w:rsid w:val="0033509A"/>
    <w:rsid w:val="003360AA"/>
    <w:rsid w:val="003401F2"/>
    <w:rsid w:val="00342D92"/>
    <w:rsid w:val="0035120B"/>
    <w:rsid w:val="00351D8F"/>
    <w:rsid w:val="003549FB"/>
    <w:rsid w:val="003550C5"/>
    <w:rsid w:val="00357AEC"/>
    <w:rsid w:val="0036008C"/>
    <w:rsid w:val="003608E4"/>
    <w:rsid w:val="0036526A"/>
    <w:rsid w:val="00366E5A"/>
    <w:rsid w:val="003702F1"/>
    <w:rsid w:val="00371154"/>
    <w:rsid w:val="00372A3F"/>
    <w:rsid w:val="00374749"/>
    <w:rsid w:val="00374F06"/>
    <w:rsid w:val="00377C7F"/>
    <w:rsid w:val="00381B00"/>
    <w:rsid w:val="00381FB5"/>
    <w:rsid w:val="003825AE"/>
    <w:rsid w:val="003850F6"/>
    <w:rsid w:val="003852FD"/>
    <w:rsid w:val="00391526"/>
    <w:rsid w:val="0039189E"/>
    <w:rsid w:val="00393567"/>
    <w:rsid w:val="0039536A"/>
    <w:rsid w:val="003A1357"/>
    <w:rsid w:val="003A19CD"/>
    <w:rsid w:val="003A3636"/>
    <w:rsid w:val="003A5422"/>
    <w:rsid w:val="003A6173"/>
    <w:rsid w:val="003A6930"/>
    <w:rsid w:val="003B269E"/>
    <w:rsid w:val="003B2AD7"/>
    <w:rsid w:val="003B4DA2"/>
    <w:rsid w:val="003C0177"/>
    <w:rsid w:val="003C0512"/>
    <w:rsid w:val="003C127A"/>
    <w:rsid w:val="003C17AC"/>
    <w:rsid w:val="003C6A85"/>
    <w:rsid w:val="003C71D6"/>
    <w:rsid w:val="003D0EA1"/>
    <w:rsid w:val="003D1C08"/>
    <w:rsid w:val="003E3334"/>
    <w:rsid w:val="003E3337"/>
    <w:rsid w:val="003E4E79"/>
    <w:rsid w:val="003F0FA7"/>
    <w:rsid w:val="003F1162"/>
    <w:rsid w:val="003F21A0"/>
    <w:rsid w:val="003F414D"/>
    <w:rsid w:val="003F481A"/>
    <w:rsid w:val="003F59F6"/>
    <w:rsid w:val="003F7B8D"/>
    <w:rsid w:val="003F7D6E"/>
    <w:rsid w:val="0040072F"/>
    <w:rsid w:val="00400A75"/>
    <w:rsid w:val="0040147E"/>
    <w:rsid w:val="0040340C"/>
    <w:rsid w:val="00404777"/>
    <w:rsid w:val="00404AA3"/>
    <w:rsid w:val="0041100B"/>
    <w:rsid w:val="004118A6"/>
    <w:rsid w:val="004215C5"/>
    <w:rsid w:val="004219E9"/>
    <w:rsid w:val="004234A7"/>
    <w:rsid w:val="00425ECC"/>
    <w:rsid w:val="00427418"/>
    <w:rsid w:val="00434EB3"/>
    <w:rsid w:val="00435266"/>
    <w:rsid w:val="00435A84"/>
    <w:rsid w:val="00437B79"/>
    <w:rsid w:val="00445D49"/>
    <w:rsid w:val="00453DF6"/>
    <w:rsid w:val="00454199"/>
    <w:rsid w:val="00454265"/>
    <w:rsid w:val="00454300"/>
    <w:rsid w:val="00455A7B"/>
    <w:rsid w:val="004562CF"/>
    <w:rsid w:val="00460F11"/>
    <w:rsid w:val="004624DA"/>
    <w:rsid w:val="004676FE"/>
    <w:rsid w:val="00467FC1"/>
    <w:rsid w:val="004732D1"/>
    <w:rsid w:val="00474696"/>
    <w:rsid w:val="00476217"/>
    <w:rsid w:val="004773C4"/>
    <w:rsid w:val="0047771E"/>
    <w:rsid w:val="00485402"/>
    <w:rsid w:val="00485562"/>
    <w:rsid w:val="00486633"/>
    <w:rsid w:val="0048704E"/>
    <w:rsid w:val="00493290"/>
    <w:rsid w:val="00494F9D"/>
    <w:rsid w:val="0049646F"/>
    <w:rsid w:val="004A2A08"/>
    <w:rsid w:val="004A33A8"/>
    <w:rsid w:val="004A479F"/>
    <w:rsid w:val="004A646C"/>
    <w:rsid w:val="004A7533"/>
    <w:rsid w:val="004B14BD"/>
    <w:rsid w:val="004B5BB3"/>
    <w:rsid w:val="004B6FCC"/>
    <w:rsid w:val="004C157A"/>
    <w:rsid w:val="004C158B"/>
    <w:rsid w:val="004C3144"/>
    <w:rsid w:val="004D16EB"/>
    <w:rsid w:val="004D25ED"/>
    <w:rsid w:val="004D2745"/>
    <w:rsid w:val="004D46AD"/>
    <w:rsid w:val="004D5185"/>
    <w:rsid w:val="004D72E6"/>
    <w:rsid w:val="004E4AF8"/>
    <w:rsid w:val="004E4CBF"/>
    <w:rsid w:val="004E5711"/>
    <w:rsid w:val="004F5579"/>
    <w:rsid w:val="004F6BC9"/>
    <w:rsid w:val="004F765C"/>
    <w:rsid w:val="005027A9"/>
    <w:rsid w:val="00506EC5"/>
    <w:rsid w:val="005074EC"/>
    <w:rsid w:val="00510C25"/>
    <w:rsid w:val="00511D43"/>
    <w:rsid w:val="005126D0"/>
    <w:rsid w:val="00513783"/>
    <w:rsid w:val="0051582B"/>
    <w:rsid w:val="005178E7"/>
    <w:rsid w:val="00520B98"/>
    <w:rsid w:val="00521DF3"/>
    <w:rsid w:val="00526E2E"/>
    <w:rsid w:val="00530030"/>
    <w:rsid w:val="00530298"/>
    <w:rsid w:val="00532E18"/>
    <w:rsid w:val="00534932"/>
    <w:rsid w:val="00536CAD"/>
    <w:rsid w:val="00540215"/>
    <w:rsid w:val="00542905"/>
    <w:rsid w:val="005433C2"/>
    <w:rsid w:val="00545A17"/>
    <w:rsid w:val="00546978"/>
    <w:rsid w:val="00553686"/>
    <w:rsid w:val="00555D28"/>
    <w:rsid w:val="00562208"/>
    <w:rsid w:val="00562696"/>
    <w:rsid w:val="00564D4D"/>
    <w:rsid w:val="00567BA6"/>
    <w:rsid w:val="0057056E"/>
    <w:rsid w:val="005708C6"/>
    <w:rsid w:val="0057273A"/>
    <w:rsid w:val="0057282F"/>
    <w:rsid w:val="00574EAB"/>
    <w:rsid w:val="00575D14"/>
    <w:rsid w:val="00575F40"/>
    <w:rsid w:val="005761D2"/>
    <w:rsid w:val="00581EC6"/>
    <w:rsid w:val="005823F4"/>
    <w:rsid w:val="0058277E"/>
    <w:rsid w:val="005900F4"/>
    <w:rsid w:val="00592C67"/>
    <w:rsid w:val="00592D70"/>
    <w:rsid w:val="00593329"/>
    <w:rsid w:val="00593A5A"/>
    <w:rsid w:val="00593BD7"/>
    <w:rsid w:val="005A2507"/>
    <w:rsid w:val="005A2F26"/>
    <w:rsid w:val="005A3B17"/>
    <w:rsid w:val="005A3BE8"/>
    <w:rsid w:val="005A4500"/>
    <w:rsid w:val="005A4575"/>
    <w:rsid w:val="005B258A"/>
    <w:rsid w:val="005B3933"/>
    <w:rsid w:val="005B69F7"/>
    <w:rsid w:val="005C0078"/>
    <w:rsid w:val="005C1D4D"/>
    <w:rsid w:val="005C53BC"/>
    <w:rsid w:val="005C5D53"/>
    <w:rsid w:val="005C66D4"/>
    <w:rsid w:val="005C7B07"/>
    <w:rsid w:val="005D398C"/>
    <w:rsid w:val="005D6FAB"/>
    <w:rsid w:val="005D775D"/>
    <w:rsid w:val="005D7788"/>
    <w:rsid w:val="005E2A77"/>
    <w:rsid w:val="005E333C"/>
    <w:rsid w:val="005F11D6"/>
    <w:rsid w:val="006006DA"/>
    <w:rsid w:val="0060248A"/>
    <w:rsid w:val="00602A0B"/>
    <w:rsid w:val="0060329C"/>
    <w:rsid w:val="006062F7"/>
    <w:rsid w:val="00610D46"/>
    <w:rsid w:val="00614D63"/>
    <w:rsid w:val="00616613"/>
    <w:rsid w:val="006166BA"/>
    <w:rsid w:val="0061780A"/>
    <w:rsid w:val="00617F6E"/>
    <w:rsid w:val="00624492"/>
    <w:rsid w:val="00624611"/>
    <w:rsid w:val="00631567"/>
    <w:rsid w:val="00631D26"/>
    <w:rsid w:val="006324DC"/>
    <w:rsid w:val="00635569"/>
    <w:rsid w:val="00635BD1"/>
    <w:rsid w:val="00636125"/>
    <w:rsid w:val="0063798E"/>
    <w:rsid w:val="00640F95"/>
    <w:rsid w:val="00641EE8"/>
    <w:rsid w:val="006446B9"/>
    <w:rsid w:val="00652E41"/>
    <w:rsid w:val="0065353E"/>
    <w:rsid w:val="00655020"/>
    <w:rsid w:val="006576B9"/>
    <w:rsid w:val="00665851"/>
    <w:rsid w:val="0066693E"/>
    <w:rsid w:val="006679F4"/>
    <w:rsid w:val="00672D7E"/>
    <w:rsid w:val="006730DE"/>
    <w:rsid w:val="006737F1"/>
    <w:rsid w:val="00673934"/>
    <w:rsid w:val="00675C61"/>
    <w:rsid w:val="0068154F"/>
    <w:rsid w:val="00682F55"/>
    <w:rsid w:val="00683110"/>
    <w:rsid w:val="006839E2"/>
    <w:rsid w:val="00683AC8"/>
    <w:rsid w:val="00683C1F"/>
    <w:rsid w:val="006865D5"/>
    <w:rsid w:val="0069476A"/>
    <w:rsid w:val="0069570E"/>
    <w:rsid w:val="00696459"/>
    <w:rsid w:val="006A391B"/>
    <w:rsid w:val="006A485B"/>
    <w:rsid w:val="006B0C42"/>
    <w:rsid w:val="006B65F6"/>
    <w:rsid w:val="006B6818"/>
    <w:rsid w:val="006B6D1A"/>
    <w:rsid w:val="006C2788"/>
    <w:rsid w:val="006C2AF3"/>
    <w:rsid w:val="006C367B"/>
    <w:rsid w:val="006C3946"/>
    <w:rsid w:val="006C5B2A"/>
    <w:rsid w:val="006D298A"/>
    <w:rsid w:val="006D2B37"/>
    <w:rsid w:val="006D30AE"/>
    <w:rsid w:val="006D4494"/>
    <w:rsid w:val="006D61DB"/>
    <w:rsid w:val="006D7799"/>
    <w:rsid w:val="006E031B"/>
    <w:rsid w:val="006E0BAE"/>
    <w:rsid w:val="006E1608"/>
    <w:rsid w:val="006E2677"/>
    <w:rsid w:val="006E469D"/>
    <w:rsid w:val="006F1734"/>
    <w:rsid w:val="006F2852"/>
    <w:rsid w:val="006F3760"/>
    <w:rsid w:val="006F62D0"/>
    <w:rsid w:val="006F66F2"/>
    <w:rsid w:val="007030E6"/>
    <w:rsid w:val="00703862"/>
    <w:rsid w:val="00710E17"/>
    <w:rsid w:val="007119B3"/>
    <w:rsid w:val="00711D25"/>
    <w:rsid w:val="00712FB0"/>
    <w:rsid w:val="007149A0"/>
    <w:rsid w:val="00716363"/>
    <w:rsid w:val="0072059F"/>
    <w:rsid w:val="00721A7D"/>
    <w:rsid w:val="0072623C"/>
    <w:rsid w:val="00726F77"/>
    <w:rsid w:val="0073115E"/>
    <w:rsid w:val="00731598"/>
    <w:rsid w:val="00733CDA"/>
    <w:rsid w:val="00734838"/>
    <w:rsid w:val="00735898"/>
    <w:rsid w:val="007366B3"/>
    <w:rsid w:val="007400A4"/>
    <w:rsid w:val="00743A85"/>
    <w:rsid w:val="007451FC"/>
    <w:rsid w:val="00750F76"/>
    <w:rsid w:val="007526AF"/>
    <w:rsid w:val="0075642E"/>
    <w:rsid w:val="007566D3"/>
    <w:rsid w:val="00762936"/>
    <w:rsid w:val="00762F06"/>
    <w:rsid w:val="00765B36"/>
    <w:rsid w:val="00766E50"/>
    <w:rsid w:val="00767127"/>
    <w:rsid w:val="00773363"/>
    <w:rsid w:val="00774F41"/>
    <w:rsid w:val="00781BD9"/>
    <w:rsid w:val="007832F9"/>
    <w:rsid w:val="00783EFB"/>
    <w:rsid w:val="007854FA"/>
    <w:rsid w:val="007875BF"/>
    <w:rsid w:val="00790BF8"/>
    <w:rsid w:val="00795C16"/>
    <w:rsid w:val="0079665B"/>
    <w:rsid w:val="0079730E"/>
    <w:rsid w:val="00797EA2"/>
    <w:rsid w:val="007A219E"/>
    <w:rsid w:val="007A31CD"/>
    <w:rsid w:val="007A3B3D"/>
    <w:rsid w:val="007A4F23"/>
    <w:rsid w:val="007A6290"/>
    <w:rsid w:val="007A6AAE"/>
    <w:rsid w:val="007B121F"/>
    <w:rsid w:val="007B2641"/>
    <w:rsid w:val="007B3AC2"/>
    <w:rsid w:val="007B4D53"/>
    <w:rsid w:val="007C03F8"/>
    <w:rsid w:val="007D6718"/>
    <w:rsid w:val="007E07DD"/>
    <w:rsid w:val="007E07F1"/>
    <w:rsid w:val="007E4369"/>
    <w:rsid w:val="007E76A2"/>
    <w:rsid w:val="007F056A"/>
    <w:rsid w:val="007F2C63"/>
    <w:rsid w:val="007F4BFC"/>
    <w:rsid w:val="00800C86"/>
    <w:rsid w:val="00800F2F"/>
    <w:rsid w:val="00802D00"/>
    <w:rsid w:val="00803611"/>
    <w:rsid w:val="00806761"/>
    <w:rsid w:val="00806D09"/>
    <w:rsid w:val="008104A9"/>
    <w:rsid w:val="008105EC"/>
    <w:rsid w:val="00810BFB"/>
    <w:rsid w:val="008119AF"/>
    <w:rsid w:val="00812965"/>
    <w:rsid w:val="008142D7"/>
    <w:rsid w:val="00815157"/>
    <w:rsid w:val="00816643"/>
    <w:rsid w:val="008201DA"/>
    <w:rsid w:val="00820D9E"/>
    <w:rsid w:val="00821219"/>
    <w:rsid w:val="00821E41"/>
    <w:rsid w:val="008239B5"/>
    <w:rsid w:val="00823F7C"/>
    <w:rsid w:val="008247A7"/>
    <w:rsid w:val="00824B43"/>
    <w:rsid w:val="008303B4"/>
    <w:rsid w:val="008303DD"/>
    <w:rsid w:val="00830B2D"/>
    <w:rsid w:val="008322BE"/>
    <w:rsid w:val="00835D6B"/>
    <w:rsid w:val="00836E42"/>
    <w:rsid w:val="00836EB7"/>
    <w:rsid w:val="00836F72"/>
    <w:rsid w:val="00841A47"/>
    <w:rsid w:val="00841FA3"/>
    <w:rsid w:val="00842625"/>
    <w:rsid w:val="008427D2"/>
    <w:rsid w:val="00846F02"/>
    <w:rsid w:val="008479EF"/>
    <w:rsid w:val="0085348A"/>
    <w:rsid w:val="008536E4"/>
    <w:rsid w:val="00854685"/>
    <w:rsid w:val="00857280"/>
    <w:rsid w:val="0086132C"/>
    <w:rsid w:val="00861C62"/>
    <w:rsid w:val="00862DED"/>
    <w:rsid w:val="00864B2F"/>
    <w:rsid w:val="00867DC1"/>
    <w:rsid w:val="00871F02"/>
    <w:rsid w:val="008721D8"/>
    <w:rsid w:val="008758FE"/>
    <w:rsid w:val="00877588"/>
    <w:rsid w:val="00880DAE"/>
    <w:rsid w:val="008830EA"/>
    <w:rsid w:val="00885021"/>
    <w:rsid w:val="008862E4"/>
    <w:rsid w:val="008904A4"/>
    <w:rsid w:val="00891BD0"/>
    <w:rsid w:val="00893C9B"/>
    <w:rsid w:val="00894CAE"/>
    <w:rsid w:val="00894D27"/>
    <w:rsid w:val="00896BD2"/>
    <w:rsid w:val="00897500"/>
    <w:rsid w:val="008A30D8"/>
    <w:rsid w:val="008A572A"/>
    <w:rsid w:val="008A5AE0"/>
    <w:rsid w:val="008B3DF4"/>
    <w:rsid w:val="008B7394"/>
    <w:rsid w:val="008B7A87"/>
    <w:rsid w:val="008C0FCF"/>
    <w:rsid w:val="008C4DBB"/>
    <w:rsid w:val="008C6593"/>
    <w:rsid w:val="008C72ED"/>
    <w:rsid w:val="008D220A"/>
    <w:rsid w:val="008D29B4"/>
    <w:rsid w:val="008D5D34"/>
    <w:rsid w:val="008D7DF7"/>
    <w:rsid w:val="008E0304"/>
    <w:rsid w:val="008E1D45"/>
    <w:rsid w:val="008E38F2"/>
    <w:rsid w:val="008E3B62"/>
    <w:rsid w:val="008F0414"/>
    <w:rsid w:val="008F246F"/>
    <w:rsid w:val="008F43BE"/>
    <w:rsid w:val="008F7E83"/>
    <w:rsid w:val="00901239"/>
    <w:rsid w:val="00902004"/>
    <w:rsid w:val="009044A0"/>
    <w:rsid w:val="00905899"/>
    <w:rsid w:val="00910ABC"/>
    <w:rsid w:val="00913A17"/>
    <w:rsid w:val="00916207"/>
    <w:rsid w:val="009165D0"/>
    <w:rsid w:val="00920C0D"/>
    <w:rsid w:val="00920C71"/>
    <w:rsid w:val="0092165C"/>
    <w:rsid w:val="00921ED0"/>
    <w:rsid w:val="00922054"/>
    <w:rsid w:val="00923819"/>
    <w:rsid w:val="00930ED6"/>
    <w:rsid w:val="0093525C"/>
    <w:rsid w:val="00940ED7"/>
    <w:rsid w:val="00942559"/>
    <w:rsid w:val="0094348E"/>
    <w:rsid w:val="00943738"/>
    <w:rsid w:val="0094394C"/>
    <w:rsid w:val="00946D85"/>
    <w:rsid w:val="0095000D"/>
    <w:rsid w:val="009518BB"/>
    <w:rsid w:val="0095303E"/>
    <w:rsid w:val="009537B9"/>
    <w:rsid w:val="00956CFF"/>
    <w:rsid w:val="009615D5"/>
    <w:rsid w:val="00961B73"/>
    <w:rsid w:val="00964834"/>
    <w:rsid w:val="00965794"/>
    <w:rsid w:val="00967C71"/>
    <w:rsid w:val="0097097D"/>
    <w:rsid w:val="0097129F"/>
    <w:rsid w:val="00971642"/>
    <w:rsid w:val="00971879"/>
    <w:rsid w:val="00971B85"/>
    <w:rsid w:val="00972381"/>
    <w:rsid w:val="009723EA"/>
    <w:rsid w:val="00974546"/>
    <w:rsid w:val="00975317"/>
    <w:rsid w:val="00981991"/>
    <w:rsid w:val="00983368"/>
    <w:rsid w:val="009863AA"/>
    <w:rsid w:val="009869FC"/>
    <w:rsid w:val="00987A4B"/>
    <w:rsid w:val="00990F16"/>
    <w:rsid w:val="00994A59"/>
    <w:rsid w:val="00997777"/>
    <w:rsid w:val="009A48E6"/>
    <w:rsid w:val="009A49E5"/>
    <w:rsid w:val="009A79EC"/>
    <w:rsid w:val="009B009E"/>
    <w:rsid w:val="009B1E8D"/>
    <w:rsid w:val="009B2C0D"/>
    <w:rsid w:val="009B3CF7"/>
    <w:rsid w:val="009B41AB"/>
    <w:rsid w:val="009B43B9"/>
    <w:rsid w:val="009B76ED"/>
    <w:rsid w:val="009C02CB"/>
    <w:rsid w:val="009C0322"/>
    <w:rsid w:val="009C34D3"/>
    <w:rsid w:val="009C489A"/>
    <w:rsid w:val="009C4E50"/>
    <w:rsid w:val="009C5D04"/>
    <w:rsid w:val="009C73B6"/>
    <w:rsid w:val="009D1027"/>
    <w:rsid w:val="009D17F8"/>
    <w:rsid w:val="009D46C8"/>
    <w:rsid w:val="009D6012"/>
    <w:rsid w:val="009D7FD5"/>
    <w:rsid w:val="009E714E"/>
    <w:rsid w:val="009E7CFC"/>
    <w:rsid w:val="009F020F"/>
    <w:rsid w:val="009F16C7"/>
    <w:rsid w:val="009F46B7"/>
    <w:rsid w:val="009F5178"/>
    <w:rsid w:val="009F5C71"/>
    <w:rsid w:val="009F5CEF"/>
    <w:rsid w:val="009F7A7E"/>
    <w:rsid w:val="00A04EC6"/>
    <w:rsid w:val="00A0638E"/>
    <w:rsid w:val="00A0768D"/>
    <w:rsid w:val="00A116AC"/>
    <w:rsid w:val="00A11F10"/>
    <w:rsid w:val="00A14251"/>
    <w:rsid w:val="00A14EDB"/>
    <w:rsid w:val="00A201F7"/>
    <w:rsid w:val="00A212B6"/>
    <w:rsid w:val="00A22451"/>
    <w:rsid w:val="00A27570"/>
    <w:rsid w:val="00A4098C"/>
    <w:rsid w:val="00A4162F"/>
    <w:rsid w:val="00A41819"/>
    <w:rsid w:val="00A441C7"/>
    <w:rsid w:val="00A4683E"/>
    <w:rsid w:val="00A47F6E"/>
    <w:rsid w:val="00A50A9B"/>
    <w:rsid w:val="00A51AEE"/>
    <w:rsid w:val="00A5427C"/>
    <w:rsid w:val="00A547C4"/>
    <w:rsid w:val="00A55731"/>
    <w:rsid w:val="00A570A1"/>
    <w:rsid w:val="00A61C12"/>
    <w:rsid w:val="00A62999"/>
    <w:rsid w:val="00A677D9"/>
    <w:rsid w:val="00A708DD"/>
    <w:rsid w:val="00A73542"/>
    <w:rsid w:val="00A75B3C"/>
    <w:rsid w:val="00A81AB7"/>
    <w:rsid w:val="00A83C5F"/>
    <w:rsid w:val="00A85B03"/>
    <w:rsid w:val="00A86CA5"/>
    <w:rsid w:val="00A95573"/>
    <w:rsid w:val="00A97C63"/>
    <w:rsid w:val="00AA06DF"/>
    <w:rsid w:val="00AA3225"/>
    <w:rsid w:val="00AA5309"/>
    <w:rsid w:val="00AA61F0"/>
    <w:rsid w:val="00AB0A68"/>
    <w:rsid w:val="00AB1868"/>
    <w:rsid w:val="00AB4967"/>
    <w:rsid w:val="00AC2503"/>
    <w:rsid w:val="00AC4029"/>
    <w:rsid w:val="00AC53A4"/>
    <w:rsid w:val="00AC6964"/>
    <w:rsid w:val="00AC7B09"/>
    <w:rsid w:val="00AD13E8"/>
    <w:rsid w:val="00AD4576"/>
    <w:rsid w:val="00AE0592"/>
    <w:rsid w:val="00AE426E"/>
    <w:rsid w:val="00AE6DF0"/>
    <w:rsid w:val="00AF3251"/>
    <w:rsid w:val="00B00A59"/>
    <w:rsid w:val="00B01442"/>
    <w:rsid w:val="00B03744"/>
    <w:rsid w:val="00B04CEC"/>
    <w:rsid w:val="00B076EC"/>
    <w:rsid w:val="00B07BE8"/>
    <w:rsid w:val="00B14819"/>
    <w:rsid w:val="00B168AD"/>
    <w:rsid w:val="00B204C0"/>
    <w:rsid w:val="00B21BE0"/>
    <w:rsid w:val="00B2383C"/>
    <w:rsid w:val="00B23D2C"/>
    <w:rsid w:val="00B240B7"/>
    <w:rsid w:val="00B250ED"/>
    <w:rsid w:val="00B2728F"/>
    <w:rsid w:val="00B31F16"/>
    <w:rsid w:val="00B34C21"/>
    <w:rsid w:val="00B34F9D"/>
    <w:rsid w:val="00B359DD"/>
    <w:rsid w:val="00B362AB"/>
    <w:rsid w:val="00B404C9"/>
    <w:rsid w:val="00B42D7F"/>
    <w:rsid w:val="00B501B0"/>
    <w:rsid w:val="00B50838"/>
    <w:rsid w:val="00B517EF"/>
    <w:rsid w:val="00B52055"/>
    <w:rsid w:val="00B52FEF"/>
    <w:rsid w:val="00B548FC"/>
    <w:rsid w:val="00B55740"/>
    <w:rsid w:val="00B564B7"/>
    <w:rsid w:val="00B56E81"/>
    <w:rsid w:val="00B60855"/>
    <w:rsid w:val="00B60B01"/>
    <w:rsid w:val="00B6195C"/>
    <w:rsid w:val="00B622B8"/>
    <w:rsid w:val="00B6266F"/>
    <w:rsid w:val="00B631A1"/>
    <w:rsid w:val="00B64034"/>
    <w:rsid w:val="00B70063"/>
    <w:rsid w:val="00B717F5"/>
    <w:rsid w:val="00B74C8A"/>
    <w:rsid w:val="00B8232D"/>
    <w:rsid w:val="00B863EF"/>
    <w:rsid w:val="00B932E4"/>
    <w:rsid w:val="00B97903"/>
    <w:rsid w:val="00BA054B"/>
    <w:rsid w:val="00BA1092"/>
    <w:rsid w:val="00BA326C"/>
    <w:rsid w:val="00BA559E"/>
    <w:rsid w:val="00BA6D94"/>
    <w:rsid w:val="00BA7E0E"/>
    <w:rsid w:val="00BB5F35"/>
    <w:rsid w:val="00BB63F8"/>
    <w:rsid w:val="00BB744E"/>
    <w:rsid w:val="00BC112D"/>
    <w:rsid w:val="00BC3CF3"/>
    <w:rsid w:val="00BC79B0"/>
    <w:rsid w:val="00BC7C88"/>
    <w:rsid w:val="00BD19F6"/>
    <w:rsid w:val="00BD601A"/>
    <w:rsid w:val="00BD6446"/>
    <w:rsid w:val="00BD645D"/>
    <w:rsid w:val="00BD64CC"/>
    <w:rsid w:val="00BD7B24"/>
    <w:rsid w:val="00BE115E"/>
    <w:rsid w:val="00BE3394"/>
    <w:rsid w:val="00BE35A2"/>
    <w:rsid w:val="00BE4BFC"/>
    <w:rsid w:val="00BF2950"/>
    <w:rsid w:val="00BF7FAA"/>
    <w:rsid w:val="00C0063F"/>
    <w:rsid w:val="00C00947"/>
    <w:rsid w:val="00C02038"/>
    <w:rsid w:val="00C0286B"/>
    <w:rsid w:val="00C02932"/>
    <w:rsid w:val="00C03BEF"/>
    <w:rsid w:val="00C0479E"/>
    <w:rsid w:val="00C07A6B"/>
    <w:rsid w:val="00C1019C"/>
    <w:rsid w:val="00C1074A"/>
    <w:rsid w:val="00C12FE0"/>
    <w:rsid w:val="00C1444E"/>
    <w:rsid w:val="00C1471C"/>
    <w:rsid w:val="00C1713E"/>
    <w:rsid w:val="00C26A01"/>
    <w:rsid w:val="00C27439"/>
    <w:rsid w:val="00C33787"/>
    <w:rsid w:val="00C37259"/>
    <w:rsid w:val="00C41AF8"/>
    <w:rsid w:val="00C426CA"/>
    <w:rsid w:val="00C45F88"/>
    <w:rsid w:val="00C473A4"/>
    <w:rsid w:val="00C51419"/>
    <w:rsid w:val="00C5160E"/>
    <w:rsid w:val="00C52F24"/>
    <w:rsid w:val="00C53B81"/>
    <w:rsid w:val="00C5464C"/>
    <w:rsid w:val="00C575E7"/>
    <w:rsid w:val="00C63F92"/>
    <w:rsid w:val="00C653A7"/>
    <w:rsid w:val="00C66353"/>
    <w:rsid w:val="00C66A16"/>
    <w:rsid w:val="00C708D7"/>
    <w:rsid w:val="00C70D32"/>
    <w:rsid w:val="00C724E3"/>
    <w:rsid w:val="00C75C98"/>
    <w:rsid w:val="00C76542"/>
    <w:rsid w:val="00C8207D"/>
    <w:rsid w:val="00C82689"/>
    <w:rsid w:val="00C82F9B"/>
    <w:rsid w:val="00C8472E"/>
    <w:rsid w:val="00C84FBE"/>
    <w:rsid w:val="00C85C03"/>
    <w:rsid w:val="00C92E29"/>
    <w:rsid w:val="00C95368"/>
    <w:rsid w:val="00C96217"/>
    <w:rsid w:val="00C96951"/>
    <w:rsid w:val="00CA0059"/>
    <w:rsid w:val="00CA0836"/>
    <w:rsid w:val="00CA3953"/>
    <w:rsid w:val="00CA4E2B"/>
    <w:rsid w:val="00CA6BF0"/>
    <w:rsid w:val="00CA6C8C"/>
    <w:rsid w:val="00CB1551"/>
    <w:rsid w:val="00CB2A77"/>
    <w:rsid w:val="00CB4061"/>
    <w:rsid w:val="00CB42BE"/>
    <w:rsid w:val="00CB570F"/>
    <w:rsid w:val="00CB59F9"/>
    <w:rsid w:val="00CB6EB4"/>
    <w:rsid w:val="00CC06D8"/>
    <w:rsid w:val="00CC0FD5"/>
    <w:rsid w:val="00CC727E"/>
    <w:rsid w:val="00CC79F1"/>
    <w:rsid w:val="00CD0CB1"/>
    <w:rsid w:val="00CD5499"/>
    <w:rsid w:val="00CD5C42"/>
    <w:rsid w:val="00CD5C91"/>
    <w:rsid w:val="00CD6EE6"/>
    <w:rsid w:val="00CE015B"/>
    <w:rsid w:val="00CE1BF6"/>
    <w:rsid w:val="00CE1C71"/>
    <w:rsid w:val="00CE320F"/>
    <w:rsid w:val="00CE39FE"/>
    <w:rsid w:val="00CE416C"/>
    <w:rsid w:val="00CE500B"/>
    <w:rsid w:val="00CF20C8"/>
    <w:rsid w:val="00CF7230"/>
    <w:rsid w:val="00CF7FE2"/>
    <w:rsid w:val="00D02096"/>
    <w:rsid w:val="00D022E4"/>
    <w:rsid w:val="00D027D2"/>
    <w:rsid w:val="00D04E31"/>
    <w:rsid w:val="00D05345"/>
    <w:rsid w:val="00D072F6"/>
    <w:rsid w:val="00D078C9"/>
    <w:rsid w:val="00D12287"/>
    <w:rsid w:val="00D14BD4"/>
    <w:rsid w:val="00D16185"/>
    <w:rsid w:val="00D16C96"/>
    <w:rsid w:val="00D17AAA"/>
    <w:rsid w:val="00D20793"/>
    <w:rsid w:val="00D22E5D"/>
    <w:rsid w:val="00D23412"/>
    <w:rsid w:val="00D259F5"/>
    <w:rsid w:val="00D25DE2"/>
    <w:rsid w:val="00D338C1"/>
    <w:rsid w:val="00D33E18"/>
    <w:rsid w:val="00D35118"/>
    <w:rsid w:val="00D3526C"/>
    <w:rsid w:val="00D35761"/>
    <w:rsid w:val="00D36F2C"/>
    <w:rsid w:val="00D3725D"/>
    <w:rsid w:val="00D40768"/>
    <w:rsid w:val="00D416AF"/>
    <w:rsid w:val="00D41920"/>
    <w:rsid w:val="00D41C94"/>
    <w:rsid w:val="00D42269"/>
    <w:rsid w:val="00D431E0"/>
    <w:rsid w:val="00D450FA"/>
    <w:rsid w:val="00D4604F"/>
    <w:rsid w:val="00D46184"/>
    <w:rsid w:val="00D46FA5"/>
    <w:rsid w:val="00D5224E"/>
    <w:rsid w:val="00D54BB5"/>
    <w:rsid w:val="00D56A37"/>
    <w:rsid w:val="00D57CCF"/>
    <w:rsid w:val="00D57F3D"/>
    <w:rsid w:val="00D60439"/>
    <w:rsid w:val="00D606F1"/>
    <w:rsid w:val="00D617DA"/>
    <w:rsid w:val="00D61AE4"/>
    <w:rsid w:val="00D651D3"/>
    <w:rsid w:val="00D6630E"/>
    <w:rsid w:val="00D6643C"/>
    <w:rsid w:val="00D667A0"/>
    <w:rsid w:val="00D718E4"/>
    <w:rsid w:val="00D74450"/>
    <w:rsid w:val="00D7472F"/>
    <w:rsid w:val="00D74B51"/>
    <w:rsid w:val="00D75642"/>
    <w:rsid w:val="00D76FC2"/>
    <w:rsid w:val="00D80343"/>
    <w:rsid w:val="00D83C7B"/>
    <w:rsid w:val="00D86D96"/>
    <w:rsid w:val="00D91AD0"/>
    <w:rsid w:val="00D95600"/>
    <w:rsid w:val="00D97B03"/>
    <w:rsid w:val="00DA058D"/>
    <w:rsid w:val="00DA208C"/>
    <w:rsid w:val="00DA2AEA"/>
    <w:rsid w:val="00DA3762"/>
    <w:rsid w:val="00DA5019"/>
    <w:rsid w:val="00DA5978"/>
    <w:rsid w:val="00DB0B8C"/>
    <w:rsid w:val="00DB15B3"/>
    <w:rsid w:val="00DB1F02"/>
    <w:rsid w:val="00DB1F26"/>
    <w:rsid w:val="00DB3D4F"/>
    <w:rsid w:val="00DC19A6"/>
    <w:rsid w:val="00DC5EDA"/>
    <w:rsid w:val="00DC78E1"/>
    <w:rsid w:val="00DD3DA2"/>
    <w:rsid w:val="00DD423A"/>
    <w:rsid w:val="00DD5135"/>
    <w:rsid w:val="00DD57D5"/>
    <w:rsid w:val="00DD5839"/>
    <w:rsid w:val="00DE076A"/>
    <w:rsid w:val="00DE105A"/>
    <w:rsid w:val="00DE19FD"/>
    <w:rsid w:val="00DE21D0"/>
    <w:rsid w:val="00DE3D45"/>
    <w:rsid w:val="00DE4B04"/>
    <w:rsid w:val="00DE4BC5"/>
    <w:rsid w:val="00DF2624"/>
    <w:rsid w:val="00DF7D5E"/>
    <w:rsid w:val="00E01CAA"/>
    <w:rsid w:val="00E02257"/>
    <w:rsid w:val="00E03669"/>
    <w:rsid w:val="00E0470B"/>
    <w:rsid w:val="00E0611B"/>
    <w:rsid w:val="00E11048"/>
    <w:rsid w:val="00E1329B"/>
    <w:rsid w:val="00E13AA3"/>
    <w:rsid w:val="00E142D9"/>
    <w:rsid w:val="00E14963"/>
    <w:rsid w:val="00E15C80"/>
    <w:rsid w:val="00E1677D"/>
    <w:rsid w:val="00E177E6"/>
    <w:rsid w:val="00E17AE5"/>
    <w:rsid w:val="00E20695"/>
    <w:rsid w:val="00E206D3"/>
    <w:rsid w:val="00E21F16"/>
    <w:rsid w:val="00E23780"/>
    <w:rsid w:val="00E2558D"/>
    <w:rsid w:val="00E32C03"/>
    <w:rsid w:val="00E3364D"/>
    <w:rsid w:val="00E34C27"/>
    <w:rsid w:val="00E3512D"/>
    <w:rsid w:val="00E35F85"/>
    <w:rsid w:val="00E416E4"/>
    <w:rsid w:val="00E43BFE"/>
    <w:rsid w:val="00E43C71"/>
    <w:rsid w:val="00E44A3F"/>
    <w:rsid w:val="00E46399"/>
    <w:rsid w:val="00E501D5"/>
    <w:rsid w:val="00E63826"/>
    <w:rsid w:val="00E66821"/>
    <w:rsid w:val="00E67828"/>
    <w:rsid w:val="00E737A4"/>
    <w:rsid w:val="00E74613"/>
    <w:rsid w:val="00E7560C"/>
    <w:rsid w:val="00E75C1F"/>
    <w:rsid w:val="00E76606"/>
    <w:rsid w:val="00E90D27"/>
    <w:rsid w:val="00E931A9"/>
    <w:rsid w:val="00E94CCB"/>
    <w:rsid w:val="00EA164C"/>
    <w:rsid w:val="00EA3510"/>
    <w:rsid w:val="00EA5060"/>
    <w:rsid w:val="00EA5B6A"/>
    <w:rsid w:val="00EB1C92"/>
    <w:rsid w:val="00EB2CDB"/>
    <w:rsid w:val="00EB7626"/>
    <w:rsid w:val="00EC0355"/>
    <w:rsid w:val="00EC6A37"/>
    <w:rsid w:val="00EC7F39"/>
    <w:rsid w:val="00ED08C0"/>
    <w:rsid w:val="00ED0BD8"/>
    <w:rsid w:val="00ED3DAE"/>
    <w:rsid w:val="00ED46EA"/>
    <w:rsid w:val="00ED51D3"/>
    <w:rsid w:val="00EE10AE"/>
    <w:rsid w:val="00EE1588"/>
    <w:rsid w:val="00EE3E2B"/>
    <w:rsid w:val="00EF102E"/>
    <w:rsid w:val="00EF1856"/>
    <w:rsid w:val="00EF2C99"/>
    <w:rsid w:val="00EF5695"/>
    <w:rsid w:val="00EF694D"/>
    <w:rsid w:val="00F03FCE"/>
    <w:rsid w:val="00F1077F"/>
    <w:rsid w:val="00F15465"/>
    <w:rsid w:val="00F15A8F"/>
    <w:rsid w:val="00F15BBC"/>
    <w:rsid w:val="00F175E8"/>
    <w:rsid w:val="00F20D8C"/>
    <w:rsid w:val="00F21CB3"/>
    <w:rsid w:val="00F27538"/>
    <w:rsid w:val="00F361C9"/>
    <w:rsid w:val="00F41FFC"/>
    <w:rsid w:val="00F421F0"/>
    <w:rsid w:val="00F425EB"/>
    <w:rsid w:val="00F42B7E"/>
    <w:rsid w:val="00F42BEA"/>
    <w:rsid w:val="00F43548"/>
    <w:rsid w:val="00F43A94"/>
    <w:rsid w:val="00F44495"/>
    <w:rsid w:val="00F45DE5"/>
    <w:rsid w:val="00F46B7F"/>
    <w:rsid w:val="00F46E19"/>
    <w:rsid w:val="00F52BB5"/>
    <w:rsid w:val="00F573F8"/>
    <w:rsid w:val="00F6100C"/>
    <w:rsid w:val="00F6272B"/>
    <w:rsid w:val="00F702B6"/>
    <w:rsid w:val="00F72CF1"/>
    <w:rsid w:val="00F7702D"/>
    <w:rsid w:val="00F823A3"/>
    <w:rsid w:val="00F82AB1"/>
    <w:rsid w:val="00F84517"/>
    <w:rsid w:val="00F84BB5"/>
    <w:rsid w:val="00F84C99"/>
    <w:rsid w:val="00F84FCB"/>
    <w:rsid w:val="00F87C12"/>
    <w:rsid w:val="00F94132"/>
    <w:rsid w:val="00F9586D"/>
    <w:rsid w:val="00F95BE8"/>
    <w:rsid w:val="00F971F7"/>
    <w:rsid w:val="00FA13E1"/>
    <w:rsid w:val="00FA52AA"/>
    <w:rsid w:val="00FA77DC"/>
    <w:rsid w:val="00FB2DDE"/>
    <w:rsid w:val="00FB2F64"/>
    <w:rsid w:val="00FB70D6"/>
    <w:rsid w:val="00FB7D20"/>
    <w:rsid w:val="00FC0DE9"/>
    <w:rsid w:val="00FC2422"/>
    <w:rsid w:val="00FC30D5"/>
    <w:rsid w:val="00FC3BDA"/>
    <w:rsid w:val="00FC4A5D"/>
    <w:rsid w:val="00FC7F8F"/>
    <w:rsid w:val="00FD23AF"/>
    <w:rsid w:val="00FE260D"/>
    <w:rsid w:val="00FE5B53"/>
    <w:rsid w:val="00FE71CE"/>
    <w:rsid w:val="00FF4CC2"/>
    <w:rsid w:val="00FF664A"/>
    <w:rsid w:val="00FF6BF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E0079A"/>
  <w15:chartTrackingRefBased/>
  <w15:docId w15:val="{9887FD7F-6B0D-4551-A36E-989602D44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bg-BG" w:eastAsia="bg-BG"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uiPriority="9"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2A77"/>
    <w:pPr>
      <w:overflowPunct w:val="0"/>
      <w:autoSpaceDE w:val="0"/>
      <w:autoSpaceDN w:val="0"/>
      <w:adjustRightInd w:val="0"/>
      <w:textAlignment w:val="baseline"/>
    </w:pPr>
    <w:rPr>
      <w:rFonts w:ascii="Arial" w:hAnsi="Arial"/>
      <w:lang w:val="en-US" w:eastAsia="en-US"/>
    </w:rPr>
  </w:style>
  <w:style w:type="paragraph" w:styleId="Heading1">
    <w:name w:val="heading 1"/>
    <w:basedOn w:val="Normal"/>
    <w:next w:val="Normal"/>
    <w:link w:val="Heading1Char"/>
    <w:uiPriority w:val="99"/>
    <w:qFormat/>
    <w:rsid w:val="00CB2A77"/>
    <w:pPr>
      <w:keepNext/>
      <w:framePr w:w="6313" w:h="429" w:wrap="auto" w:vAnchor="page" w:hAnchor="page" w:x="2305" w:y="2161"/>
      <w:spacing w:line="360" w:lineRule="exact"/>
      <w:jc w:val="center"/>
      <w:outlineLvl w:val="0"/>
    </w:pPr>
    <w:rPr>
      <w:rFonts w:ascii="Bookman Old Style" w:hAnsi="Bookman Old Style"/>
      <w:b/>
      <w:spacing w:val="30"/>
      <w:sz w:val="24"/>
      <w:lang w:val="x-none"/>
    </w:rPr>
  </w:style>
  <w:style w:type="paragraph" w:styleId="Heading2">
    <w:name w:val="heading 2"/>
    <w:basedOn w:val="Normal"/>
    <w:next w:val="Normal"/>
    <w:link w:val="Heading2Char"/>
    <w:uiPriority w:val="99"/>
    <w:qFormat/>
    <w:rsid w:val="00CB2A77"/>
    <w:pPr>
      <w:keepNext/>
      <w:jc w:val="right"/>
      <w:outlineLvl w:val="1"/>
    </w:pPr>
    <w:rPr>
      <w:rFonts w:ascii="Times New Roman" w:hAnsi="Times New Roman"/>
      <w:u w:val="single"/>
      <w:lang w:val="x-none"/>
    </w:rPr>
  </w:style>
  <w:style w:type="paragraph" w:styleId="Heading3">
    <w:name w:val="heading 3"/>
    <w:basedOn w:val="Normal"/>
    <w:next w:val="Normal"/>
    <w:link w:val="Heading3Char"/>
    <w:uiPriority w:val="99"/>
    <w:qFormat/>
    <w:rsid w:val="00CB2A77"/>
    <w:pPr>
      <w:keepNext/>
      <w:outlineLvl w:val="2"/>
    </w:pPr>
    <w:rPr>
      <w:b/>
      <w:sz w:val="28"/>
    </w:rPr>
  </w:style>
  <w:style w:type="paragraph" w:styleId="Heading4">
    <w:name w:val="heading 4"/>
    <w:basedOn w:val="Normal"/>
    <w:next w:val="Normal"/>
    <w:link w:val="Heading4Char"/>
    <w:uiPriority w:val="99"/>
    <w:qFormat/>
    <w:rsid w:val="00CB2A77"/>
    <w:pPr>
      <w:keepNext/>
      <w:outlineLvl w:val="3"/>
    </w:pPr>
    <w:rPr>
      <w:b/>
      <w:bCs/>
      <w:lang w:val="x-none"/>
    </w:rPr>
  </w:style>
  <w:style w:type="paragraph" w:styleId="Heading5">
    <w:name w:val="heading 5"/>
    <w:basedOn w:val="Normal"/>
    <w:next w:val="Normal"/>
    <w:link w:val="Heading5Char"/>
    <w:uiPriority w:val="9"/>
    <w:qFormat/>
    <w:rsid w:val="00DA058D"/>
    <w:pPr>
      <w:keepNext/>
      <w:overflowPunct/>
      <w:autoSpaceDE/>
      <w:autoSpaceDN/>
      <w:adjustRightInd/>
      <w:textAlignment w:val="auto"/>
      <w:outlineLvl w:val="4"/>
    </w:pPr>
    <w:rPr>
      <w:rFonts w:ascii="Tahoma" w:hAnsi="Tahoma"/>
      <w:b/>
      <w:bCs/>
      <w:sz w:val="24"/>
      <w:lang w:val="x-none"/>
    </w:rPr>
  </w:style>
  <w:style w:type="paragraph" w:styleId="Heading6">
    <w:name w:val="heading 6"/>
    <w:basedOn w:val="Normal"/>
    <w:next w:val="Normal"/>
    <w:link w:val="Heading6Char"/>
    <w:uiPriority w:val="99"/>
    <w:qFormat/>
    <w:rsid w:val="00DA058D"/>
    <w:pPr>
      <w:keepNext/>
      <w:overflowPunct/>
      <w:autoSpaceDE/>
      <w:autoSpaceDN/>
      <w:adjustRightInd/>
      <w:textAlignment w:val="auto"/>
      <w:outlineLvl w:val="5"/>
    </w:pPr>
    <w:rPr>
      <w:rFonts w:ascii="Times New Roman" w:hAnsi="Times New Roman"/>
      <w:sz w:val="28"/>
      <w:lang w:val="x-none"/>
    </w:rPr>
  </w:style>
  <w:style w:type="paragraph" w:styleId="Heading7">
    <w:name w:val="heading 7"/>
    <w:basedOn w:val="Normal"/>
    <w:next w:val="Normal"/>
    <w:link w:val="Heading7Char"/>
    <w:uiPriority w:val="99"/>
    <w:qFormat/>
    <w:rsid w:val="00DA058D"/>
    <w:pPr>
      <w:keepNext/>
      <w:overflowPunct/>
      <w:autoSpaceDE/>
      <w:autoSpaceDN/>
      <w:adjustRightInd/>
      <w:jc w:val="both"/>
      <w:textAlignment w:val="auto"/>
      <w:outlineLvl w:val="6"/>
    </w:pPr>
    <w:rPr>
      <w:rFonts w:ascii="Times New Roman" w:hAnsi="Times New Roman"/>
      <w:sz w:val="28"/>
      <w:lang w:val="x-none"/>
    </w:rPr>
  </w:style>
  <w:style w:type="paragraph" w:styleId="Heading8">
    <w:name w:val="heading 8"/>
    <w:basedOn w:val="Normal"/>
    <w:next w:val="Normal"/>
    <w:link w:val="Heading8Char"/>
    <w:uiPriority w:val="99"/>
    <w:qFormat/>
    <w:rsid w:val="00DA058D"/>
    <w:pPr>
      <w:keepNext/>
      <w:overflowPunct/>
      <w:autoSpaceDE/>
      <w:autoSpaceDN/>
      <w:adjustRightInd/>
      <w:ind w:firstLine="318"/>
      <w:textAlignment w:val="auto"/>
      <w:outlineLvl w:val="7"/>
    </w:pPr>
    <w:rPr>
      <w:rFonts w:ascii="Times New Roman" w:hAnsi="Times New Roman"/>
      <w:sz w:val="24"/>
      <w:lang w:val="en-GB"/>
    </w:rPr>
  </w:style>
  <w:style w:type="paragraph" w:styleId="Heading9">
    <w:name w:val="heading 9"/>
    <w:basedOn w:val="Normal"/>
    <w:next w:val="Normal"/>
    <w:link w:val="Heading9Char"/>
    <w:uiPriority w:val="99"/>
    <w:qFormat/>
    <w:rsid w:val="00DA058D"/>
    <w:pPr>
      <w:keepNext/>
      <w:overflowPunct/>
      <w:autoSpaceDE/>
      <w:autoSpaceDN/>
      <w:adjustRightInd/>
      <w:ind w:left="-142" w:firstLine="4962"/>
      <w:jc w:val="both"/>
      <w:textAlignment w:val="auto"/>
      <w:outlineLvl w:val="8"/>
    </w:pPr>
    <w:rPr>
      <w:rFonts w:ascii="Times New Roman" w:hAnsi="Times New Roman"/>
      <w:b/>
      <w:bCs/>
      <w:sz w:val="28"/>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C45F88"/>
    <w:rPr>
      <w:rFonts w:ascii="Bookman Old Style" w:hAnsi="Bookman Old Style"/>
      <w:b/>
      <w:spacing w:val="30"/>
      <w:sz w:val="24"/>
      <w:lang w:eastAsia="en-US"/>
    </w:rPr>
  </w:style>
  <w:style w:type="character" w:customStyle="1" w:styleId="Heading2Char">
    <w:name w:val="Heading 2 Char"/>
    <w:link w:val="Heading2"/>
    <w:uiPriority w:val="99"/>
    <w:rsid w:val="00DA058D"/>
    <w:rPr>
      <w:u w:val="single"/>
      <w:lang w:eastAsia="en-US"/>
    </w:rPr>
  </w:style>
  <w:style w:type="character" w:customStyle="1" w:styleId="Heading3Char">
    <w:name w:val="Heading 3 Char"/>
    <w:link w:val="Heading3"/>
    <w:uiPriority w:val="99"/>
    <w:rsid w:val="00DA058D"/>
    <w:rPr>
      <w:rFonts w:ascii="Arial" w:hAnsi="Arial"/>
      <w:b/>
      <w:sz w:val="28"/>
      <w:lang w:val="en-US" w:eastAsia="en-US"/>
    </w:rPr>
  </w:style>
  <w:style w:type="character" w:customStyle="1" w:styleId="Heading4Char">
    <w:name w:val="Heading 4 Char"/>
    <w:link w:val="Heading4"/>
    <w:uiPriority w:val="99"/>
    <w:rsid w:val="00DA058D"/>
    <w:rPr>
      <w:rFonts w:ascii="Arial" w:hAnsi="Arial"/>
      <w:b/>
      <w:bCs/>
      <w:lang w:eastAsia="en-US"/>
    </w:rPr>
  </w:style>
  <w:style w:type="character" w:customStyle="1" w:styleId="Heading5Char">
    <w:name w:val="Heading 5 Char"/>
    <w:link w:val="Heading5"/>
    <w:uiPriority w:val="9"/>
    <w:rsid w:val="00DA058D"/>
    <w:rPr>
      <w:rFonts w:ascii="Tahoma" w:hAnsi="Tahoma"/>
      <w:b/>
      <w:bCs/>
      <w:sz w:val="24"/>
      <w:lang w:eastAsia="en-US"/>
    </w:rPr>
  </w:style>
  <w:style w:type="character" w:customStyle="1" w:styleId="Heading6Char">
    <w:name w:val="Heading 6 Char"/>
    <w:link w:val="Heading6"/>
    <w:uiPriority w:val="99"/>
    <w:rsid w:val="00DA058D"/>
    <w:rPr>
      <w:sz w:val="28"/>
      <w:lang w:eastAsia="en-US"/>
    </w:rPr>
  </w:style>
  <w:style w:type="character" w:customStyle="1" w:styleId="Heading7Char">
    <w:name w:val="Heading 7 Char"/>
    <w:link w:val="Heading7"/>
    <w:uiPriority w:val="99"/>
    <w:rsid w:val="00DA058D"/>
    <w:rPr>
      <w:sz w:val="28"/>
      <w:lang w:eastAsia="en-US"/>
    </w:rPr>
  </w:style>
  <w:style w:type="character" w:customStyle="1" w:styleId="Heading8Char">
    <w:name w:val="Heading 8 Char"/>
    <w:link w:val="Heading8"/>
    <w:uiPriority w:val="99"/>
    <w:rsid w:val="00DA058D"/>
    <w:rPr>
      <w:sz w:val="24"/>
      <w:lang w:val="en-GB" w:eastAsia="en-US"/>
    </w:rPr>
  </w:style>
  <w:style w:type="character" w:customStyle="1" w:styleId="Heading9Char">
    <w:name w:val="Heading 9 Char"/>
    <w:link w:val="Heading9"/>
    <w:uiPriority w:val="99"/>
    <w:rsid w:val="00DA058D"/>
    <w:rPr>
      <w:b/>
      <w:bCs/>
      <w:sz w:val="28"/>
      <w:lang w:eastAsia="en-US"/>
    </w:rPr>
  </w:style>
  <w:style w:type="paragraph" w:styleId="Header">
    <w:name w:val="header"/>
    <w:aliases w:val=" Char8,Header Char Char Char Char Char Char,Header Char Char Char Char,Char1 Char Char Char"/>
    <w:basedOn w:val="Normal"/>
    <w:link w:val="HeaderChar"/>
    <w:uiPriority w:val="99"/>
    <w:rsid w:val="00CB2A77"/>
    <w:pPr>
      <w:tabs>
        <w:tab w:val="center" w:pos="4320"/>
        <w:tab w:val="right" w:pos="8640"/>
      </w:tabs>
    </w:pPr>
  </w:style>
  <w:style w:type="character" w:customStyle="1" w:styleId="HeaderChar">
    <w:name w:val="Header Char"/>
    <w:aliases w:val=" Char8 Char,Header Char Char Char Char Char Char Char1,Header Char Char Char Char Char1,Char1 Char Char Char Char"/>
    <w:link w:val="Header"/>
    <w:uiPriority w:val="99"/>
    <w:rsid w:val="00DA058D"/>
    <w:rPr>
      <w:rFonts w:ascii="Arial" w:hAnsi="Arial"/>
      <w:lang w:val="en-US" w:eastAsia="en-US"/>
    </w:rPr>
  </w:style>
  <w:style w:type="paragraph" w:styleId="Footer">
    <w:name w:val="footer"/>
    <w:aliases w:val=" Char, Char3,Char3 Char Char Char Char,Char3 Char Char Char Char Char,Char3 Char Char,Body Text 21 Char Char,Body Text 21 Char Char Char Char,Footer1, Char Char1 Char Char, Char Char1 Char,Char3"/>
    <w:basedOn w:val="Normal"/>
    <w:link w:val="FooterChar"/>
    <w:uiPriority w:val="99"/>
    <w:rsid w:val="00CB2A77"/>
    <w:pPr>
      <w:tabs>
        <w:tab w:val="center" w:pos="4320"/>
        <w:tab w:val="right" w:pos="8640"/>
      </w:tabs>
    </w:pPr>
  </w:style>
  <w:style w:type="character" w:customStyle="1" w:styleId="FooterChar">
    <w:name w:val="Footer Char"/>
    <w:aliases w:val=" Char Char, Char3 Char,Char3 Char Char Char Char Char1,Char3 Char Char Char Char Char Char,Char3 Char Char Char,Body Text 21 Char Char Char,Body Text 21 Char Char Char Char Char,Footer1 Char, Char Char1 Char Char Char, Char Char1 Char Char1"/>
    <w:link w:val="Footer"/>
    <w:uiPriority w:val="99"/>
    <w:rsid w:val="00971B85"/>
    <w:rPr>
      <w:rFonts w:ascii="Arial" w:hAnsi="Arial"/>
      <w:lang w:val="en-US" w:eastAsia="en-US"/>
    </w:rPr>
  </w:style>
  <w:style w:type="paragraph" w:styleId="BodyText">
    <w:name w:val="Body Text"/>
    <w:basedOn w:val="Normal"/>
    <w:link w:val="BodyTextChar"/>
    <w:uiPriority w:val="99"/>
    <w:rsid w:val="00CB2A77"/>
    <w:pPr>
      <w:jc w:val="both"/>
    </w:pPr>
    <w:rPr>
      <w:rFonts w:ascii="Times New Roman" w:hAnsi="Times New Roman"/>
      <w:lang w:val="x-none"/>
    </w:rPr>
  </w:style>
  <w:style w:type="character" w:customStyle="1" w:styleId="BodyTextChar">
    <w:name w:val="Body Text Char"/>
    <w:link w:val="BodyText"/>
    <w:uiPriority w:val="99"/>
    <w:rsid w:val="00DA058D"/>
    <w:rPr>
      <w:lang w:eastAsia="en-US"/>
    </w:rPr>
  </w:style>
  <w:style w:type="paragraph" w:styleId="BodyText2">
    <w:name w:val="Body Text 2"/>
    <w:basedOn w:val="Normal"/>
    <w:link w:val="BodyText2Char"/>
    <w:uiPriority w:val="99"/>
    <w:rsid w:val="00CB2A77"/>
    <w:pPr>
      <w:jc w:val="both"/>
    </w:pPr>
    <w:rPr>
      <w:rFonts w:ascii="Times New Roman" w:hAnsi="Times New Roman"/>
      <w:sz w:val="24"/>
      <w:lang w:val="x-none"/>
    </w:rPr>
  </w:style>
  <w:style w:type="character" w:customStyle="1" w:styleId="BodyText2Char">
    <w:name w:val="Body Text 2 Char"/>
    <w:link w:val="BodyText2"/>
    <w:uiPriority w:val="99"/>
    <w:rsid w:val="00DA058D"/>
    <w:rPr>
      <w:sz w:val="24"/>
      <w:lang w:eastAsia="en-US"/>
    </w:rPr>
  </w:style>
  <w:style w:type="character" w:styleId="Hyperlink">
    <w:name w:val="Hyperlink"/>
    <w:uiPriority w:val="99"/>
    <w:rsid w:val="00CB2A77"/>
    <w:rPr>
      <w:color w:val="0000FF"/>
      <w:u w:val="single"/>
    </w:rPr>
  </w:style>
  <w:style w:type="character" w:styleId="Emphasis">
    <w:name w:val="Emphasis"/>
    <w:qFormat/>
    <w:rsid w:val="005B69F7"/>
    <w:rPr>
      <w:i/>
      <w:iCs/>
    </w:rPr>
  </w:style>
  <w:style w:type="paragraph" w:styleId="BodyTextIndent">
    <w:name w:val="Body Text Indent"/>
    <w:basedOn w:val="Normal"/>
    <w:link w:val="BodyTextIndentChar"/>
    <w:uiPriority w:val="99"/>
    <w:rsid w:val="00C0286B"/>
    <w:pPr>
      <w:spacing w:after="120"/>
      <w:ind w:left="283"/>
    </w:pPr>
  </w:style>
  <w:style w:type="character" w:customStyle="1" w:styleId="BodyTextIndentChar">
    <w:name w:val="Body Text Indent Char"/>
    <w:link w:val="BodyTextIndent"/>
    <w:uiPriority w:val="99"/>
    <w:rsid w:val="00C0286B"/>
    <w:rPr>
      <w:rFonts w:ascii="Arial" w:hAnsi="Arial"/>
      <w:lang w:val="en-US" w:eastAsia="en-US"/>
    </w:rPr>
  </w:style>
  <w:style w:type="paragraph" w:styleId="BodyTextIndent3">
    <w:name w:val="Body Text Indent 3"/>
    <w:aliases w:val=" Char1"/>
    <w:basedOn w:val="Normal"/>
    <w:link w:val="BodyTextIndent3Char"/>
    <w:rsid w:val="00C0286B"/>
    <w:pPr>
      <w:spacing w:after="120"/>
      <w:ind w:left="283"/>
    </w:pPr>
    <w:rPr>
      <w:sz w:val="16"/>
      <w:szCs w:val="16"/>
    </w:rPr>
  </w:style>
  <w:style w:type="character" w:customStyle="1" w:styleId="BodyTextIndent3Char">
    <w:name w:val="Body Text Indent 3 Char"/>
    <w:aliases w:val=" Char1 Char"/>
    <w:link w:val="BodyTextIndent3"/>
    <w:rsid w:val="00C0286B"/>
    <w:rPr>
      <w:rFonts w:ascii="Arial" w:hAnsi="Arial"/>
      <w:sz w:val="16"/>
      <w:szCs w:val="16"/>
      <w:lang w:val="en-US" w:eastAsia="en-US"/>
    </w:rPr>
  </w:style>
  <w:style w:type="character" w:styleId="PageNumber">
    <w:name w:val="page number"/>
    <w:basedOn w:val="DefaultParagraphFont"/>
    <w:uiPriority w:val="99"/>
    <w:rsid w:val="00971B85"/>
  </w:style>
  <w:style w:type="paragraph" w:styleId="PlainText">
    <w:name w:val="Plain Text"/>
    <w:aliases w:val=" Знак,Знак Знак Зна Char Char Char Знак Знак Знак Знак З,Знак,Знак Знак Знак,Знак + Tahoma,Центрирано,Отдясно:  0,06 cm Знак,06 cm Знак Знак,06 cm Знак Знак Знак,06 cm Знак Знак Знак Знак,Знак Знак Зна Char Char,Знак Знак Зна Знак,Char Char"/>
    <w:basedOn w:val="Normal"/>
    <w:link w:val="PlainTextChar"/>
    <w:rsid w:val="00F52BB5"/>
    <w:pPr>
      <w:overflowPunct/>
      <w:autoSpaceDE/>
      <w:autoSpaceDN/>
      <w:adjustRightInd/>
      <w:textAlignment w:val="auto"/>
    </w:pPr>
    <w:rPr>
      <w:rFonts w:ascii="Courier New" w:hAnsi="Courier New"/>
      <w:lang w:val="x-none"/>
    </w:rPr>
  </w:style>
  <w:style w:type="character" w:customStyle="1" w:styleId="PlainTextChar">
    <w:name w:val="Plain Text Char"/>
    <w:aliases w:val=" Знак Char,Знак Знак Зна Char Char Char Знак Знак Знак Знак З Char,Знак Char,Знак Знак Знак Char,Знак + Tahoma Char,Центрирано Char,Отдясно:  0 Char,06 cm Знак Char,06 cm Знак Знак Char,06 cm Знак Знак Знак Char,Знак Знак Зна Знак Char"/>
    <w:link w:val="PlainText"/>
    <w:rsid w:val="00DA058D"/>
    <w:rPr>
      <w:rFonts w:ascii="Courier New" w:hAnsi="Courier New"/>
      <w:lang w:eastAsia="en-US"/>
    </w:rPr>
  </w:style>
  <w:style w:type="paragraph" w:styleId="Title">
    <w:name w:val="Title"/>
    <w:basedOn w:val="Normal"/>
    <w:link w:val="TitleChar"/>
    <w:qFormat/>
    <w:rsid w:val="00F52BB5"/>
    <w:pPr>
      <w:overflowPunct/>
      <w:autoSpaceDE/>
      <w:autoSpaceDN/>
      <w:adjustRightInd/>
      <w:jc w:val="center"/>
      <w:textAlignment w:val="auto"/>
    </w:pPr>
    <w:rPr>
      <w:rFonts w:ascii="Tahoma" w:hAnsi="Tahoma"/>
      <w:b/>
      <w:sz w:val="32"/>
      <w:lang w:val="x-none"/>
    </w:rPr>
  </w:style>
  <w:style w:type="character" w:customStyle="1" w:styleId="TitleChar">
    <w:name w:val="Title Char"/>
    <w:link w:val="Title"/>
    <w:rsid w:val="00DA058D"/>
    <w:rPr>
      <w:rFonts w:ascii="Tahoma" w:hAnsi="Tahoma"/>
      <w:b/>
      <w:sz w:val="32"/>
      <w:lang w:eastAsia="en-US"/>
    </w:rPr>
  </w:style>
  <w:style w:type="paragraph" w:styleId="NormalWeb">
    <w:name w:val="Normal (Web)"/>
    <w:basedOn w:val="Normal"/>
    <w:rsid w:val="00F52BB5"/>
    <w:pPr>
      <w:overflowPunct/>
      <w:autoSpaceDE/>
      <w:autoSpaceDN/>
      <w:adjustRightInd/>
      <w:spacing w:before="100" w:beforeAutospacing="1" w:after="100" w:afterAutospacing="1"/>
      <w:textAlignment w:val="auto"/>
    </w:pPr>
    <w:rPr>
      <w:rFonts w:ascii="Verdana" w:hAnsi="Verdana"/>
      <w:color w:val="000000"/>
      <w:sz w:val="24"/>
      <w:szCs w:val="24"/>
      <w:lang w:val="bg-BG" w:eastAsia="bg-BG"/>
    </w:rPr>
  </w:style>
  <w:style w:type="character" w:styleId="Strong">
    <w:name w:val="Strong"/>
    <w:qFormat/>
    <w:rsid w:val="009D46C8"/>
    <w:rPr>
      <w:b/>
      <w:bCs/>
    </w:rPr>
  </w:style>
  <w:style w:type="paragraph" w:styleId="BalloonText">
    <w:name w:val="Balloon Text"/>
    <w:basedOn w:val="Normal"/>
    <w:link w:val="BalloonTextChar"/>
    <w:uiPriority w:val="99"/>
    <w:rsid w:val="00DA058D"/>
    <w:pPr>
      <w:overflowPunct/>
      <w:autoSpaceDE/>
      <w:autoSpaceDN/>
      <w:adjustRightInd/>
      <w:textAlignment w:val="auto"/>
    </w:pPr>
    <w:rPr>
      <w:rFonts w:ascii="Tahoma" w:hAnsi="Tahoma"/>
      <w:sz w:val="16"/>
      <w:szCs w:val="16"/>
      <w:lang w:val="x-none"/>
    </w:rPr>
  </w:style>
  <w:style w:type="character" w:customStyle="1" w:styleId="BalloonTextChar">
    <w:name w:val="Balloon Text Char"/>
    <w:link w:val="BalloonText"/>
    <w:uiPriority w:val="99"/>
    <w:rsid w:val="00DA058D"/>
    <w:rPr>
      <w:rFonts w:ascii="Tahoma" w:hAnsi="Tahoma" w:cs="Tahoma"/>
      <w:sz w:val="16"/>
      <w:szCs w:val="16"/>
      <w:lang w:eastAsia="en-US"/>
    </w:rPr>
  </w:style>
  <w:style w:type="paragraph" w:styleId="BodyTextIndent2">
    <w:name w:val="Body Text Indent 2"/>
    <w:basedOn w:val="Normal"/>
    <w:link w:val="BodyTextIndent2Char"/>
    <w:rsid w:val="00DA058D"/>
    <w:pPr>
      <w:overflowPunct/>
      <w:autoSpaceDE/>
      <w:autoSpaceDN/>
      <w:adjustRightInd/>
      <w:ind w:left="1418" w:hanging="1418"/>
      <w:textAlignment w:val="auto"/>
    </w:pPr>
    <w:rPr>
      <w:rFonts w:ascii="Tahoma" w:hAnsi="Tahoma"/>
      <w:sz w:val="24"/>
      <w:lang w:val="x-none"/>
    </w:rPr>
  </w:style>
  <w:style w:type="character" w:customStyle="1" w:styleId="BodyTextIndent2Char">
    <w:name w:val="Body Text Indent 2 Char"/>
    <w:link w:val="BodyTextIndent2"/>
    <w:rsid w:val="00DA058D"/>
    <w:rPr>
      <w:rFonts w:ascii="Tahoma" w:hAnsi="Tahoma"/>
      <w:sz w:val="24"/>
      <w:lang w:eastAsia="en-US"/>
    </w:rPr>
  </w:style>
  <w:style w:type="paragraph" w:styleId="BlockText">
    <w:name w:val="Block Text"/>
    <w:basedOn w:val="Normal"/>
    <w:rsid w:val="00DA058D"/>
    <w:pPr>
      <w:overflowPunct/>
      <w:autoSpaceDE/>
      <w:autoSpaceDN/>
      <w:adjustRightInd/>
      <w:ind w:left="2552" w:right="1354"/>
      <w:textAlignment w:val="auto"/>
    </w:pPr>
    <w:rPr>
      <w:rFonts w:ascii="Tahoma" w:hAnsi="Tahoma"/>
      <w:lang w:val="bg-BG"/>
    </w:rPr>
  </w:style>
  <w:style w:type="paragraph" w:styleId="DocumentMap">
    <w:name w:val="Document Map"/>
    <w:basedOn w:val="Normal"/>
    <w:link w:val="DocumentMapChar"/>
    <w:rsid w:val="00DA058D"/>
    <w:pPr>
      <w:shd w:val="clear" w:color="auto" w:fill="000080"/>
      <w:overflowPunct/>
      <w:autoSpaceDE/>
      <w:autoSpaceDN/>
      <w:adjustRightInd/>
      <w:textAlignment w:val="auto"/>
    </w:pPr>
    <w:rPr>
      <w:rFonts w:ascii="Tahoma" w:hAnsi="Tahoma"/>
      <w:lang w:val="en-GB"/>
    </w:rPr>
  </w:style>
  <w:style w:type="character" w:customStyle="1" w:styleId="DocumentMapChar">
    <w:name w:val="Document Map Char"/>
    <w:link w:val="DocumentMap"/>
    <w:rsid w:val="00DA058D"/>
    <w:rPr>
      <w:rFonts w:ascii="Tahoma" w:hAnsi="Tahoma" w:cs="Tahoma"/>
      <w:shd w:val="clear" w:color="auto" w:fill="000080"/>
      <w:lang w:val="en-GB" w:eastAsia="en-US"/>
    </w:rPr>
  </w:style>
  <w:style w:type="paragraph" w:styleId="BodyText3">
    <w:name w:val="Body Text 3"/>
    <w:basedOn w:val="Normal"/>
    <w:link w:val="BodyText3Char"/>
    <w:uiPriority w:val="99"/>
    <w:rsid w:val="00DA058D"/>
    <w:pPr>
      <w:overflowPunct/>
      <w:autoSpaceDE/>
      <w:autoSpaceDN/>
      <w:adjustRightInd/>
      <w:textAlignment w:val="auto"/>
    </w:pPr>
    <w:rPr>
      <w:rFonts w:ascii="Times New Roman" w:hAnsi="Times New Roman"/>
      <w:sz w:val="28"/>
      <w:lang w:val="x-none"/>
    </w:rPr>
  </w:style>
  <w:style w:type="character" w:customStyle="1" w:styleId="BodyText3Char">
    <w:name w:val="Body Text 3 Char"/>
    <w:link w:val="BodyText3"/>
    <w:uiPriority w:val="99"/>
    <w:rsid w:val="00DA058D"/>
    <w:rPr>
      <w:sz w:val="28"/>
      <w:lang w:eastAsia="en-US"/>
    </w:rPr>
  </w:style>
  <w:style w:type="paragraph" w:styleId="ListParagraph">
    <w:name w:val="List Paragraph"/>
    <w:basedOn w:val="Normal"/>
    <w:uiPriority w:val="34"/>
    <w:qFormat/>
    <w:rsid w:val="00DA058D"/>
    <w:pPr>
      <w:overflowPunct/>
      <w:autoSpaceDE/>
      <w:autoSpaceDN/>
      <w:adjustRightInd/>
      <w:ind w:left="708"/>
      <w:textAlignment w:val="auto"/>
    </w:pPr>
    <w:rPr>
      <w:rFonts w:ascii="Times New Roman" w:hAnsi="Times New Roman"/>
      <w:lang w:val="en-GB"/>
    </w:rPr>
  </w:style>
  <w:style w:type="character" w:customStyle="1" w:styleId="CharChar2">
    <w:name w:val="Char Char2"/>
    <w:rsid w:val="00DA058D"/>
    <w:rPr>
      <w:rFonts w:ascii="Tahoma" w:hAnsi="Tahoma"/>
      <w:sz w:val="24"/>
      <w:lang w:val="bg-BG"/>
    </w:rPr>
  </w:style>
  <w:style w:type="paragraph" w:customStyle="1" w:styleId="BodyText21">
    <w:name w:val="Body Text 21"/>
    <w:basedOn w:val="Normal"/>
    <w:rsid w:val="00DA058D"/>
    <w:pPr>
      <w:overflowPunct/>
      <w:jc w:val="both"/>
      <w:textAlignment w:val="auto"/>
    </w:pPr>
    <w:rPr>
      <w:rFonts w:ascii="Tahoma" w:hAnsi="Tahoma" w:cs="Tahoma"/>
      <w:sz w:val="24"/>
      <w:szCs w:val="24"/>
      <w:lang w:val="bg-BG" w:eastAsia="bg-BG"/>
    </w:rPr>
  </w:style>
  <w:style w:type="paragraph" w:customStyle="1" w:styleId="Default">
    <w:name w:val="Default"/>
    <w:rsid w:val="00C45F88"/>
    <w:pPr>
      <w:widowControl w:val="0"/>
      <w:autoSpaceDE w:val="0"/>
      <w:autoSpaceDN w:val="0"/>
      <w:adjustRightInd w:val="0"/>
    </w:pPr>
    <w:rPr>
      <w:rFonts w:ascii="Tahoma" w:hAnsi="Tahoma" w:cs="Tahoma"/>
      <w:color w:val="000000"/>
      <w:sz w:val="24"/>
      <w:szCs w:val="24"/>
      <w:lang w:val="en-US" w:eastAsia="en-US"/>
    </w:rPr>
  </w:style>
  <w:style w:type="paragraph" w:customStyle="1" w:styleId="CM15">
    <w:name w:val="CM15"/>
    <w:basedOn w:val="Normal"/>
    <w:next w:val="Normal"/>
    <w:rsid w:val="00C45F88"/>
    <w:pPr>
      <w:widowControl w:val="0"/>
      <w:overflowPunct/>
      <w:spacing w:after="223"/>
      <w:textAlignment w:val="auto"/>
    </w:pPr>
    <w:rPr>
      <w:rFonts w:ascii="Tahoma" w:hAnsi="Tahoma" w:cs="Tahoma"/>
      <w:sz w:val="24"/>
      <w:szCs w:val="24"/>
    </w:rPr>
  </w:style>
  <w:style w:type="paragraph" w:styleId="CommentText">
    <w:name w:val="annotation text"/>
    <w:basedOn w:val="Normal"/>
    <w:link w:val="CommentTextChar"/>
    <w:rsid w:val="00C45F88"/>
    <w:pPr>
      <w:overflowPunct/>
      <w:autoSpaceDE/>
      <w:autoSpaceDN/>
      <w:adjustRightInd/>
      <w:textAlignment w:val="auto"/>
    </w:pPr>
    <w:rPr>
      <w:rFonts w:ascii="Tahoma" w:hAnsi="Tahoma"/>
      <w:lang w:val="x-none"/>
    </w:rPr>
  </w:style>
  <w:style w:type="character" w:customStyle="1" w:styleId="CommentTextChar">
    <w:name w:val="Comment Text Char"/>
    <w:link w:val="CommentText"/>
    <w:rsid w:val="00C45F88"/>
    <w:rPr>
      <w:rFonts w:ascii="Tahoma" w:hAnsi="Tahoma"/>
      <w:lang w:eastAsia="en-US"/>
    </w:rPr>
  </w:style>
  <w:style w:type="character" w:customStyle="1" w:styleId="CommentSubjectChar">
    <w:name w:val="Comment Subject Char"/>
    <w:link w:val="CommentSubject"/>
    <w:rsid w:val="00C45F88"/>
    <w:rPr>
      <w:rFonts w:ascii="Tahoma" w:hAnsi="Tahoma"/>
      <w:b/>
      <w:bCs/>
      <w:lang w:eastAsia="en-US"/>
    </w:rPr>
  </w:style>
  <w:style w:type="paragraph" w:styleId="CommentSubject">
    <w:name w:val="annotation subject"/>
    <w:basedOn w:val="CommentText"/>
    <w:next w:val="CommentText"/>
    <w:link w:val="CommentSubjectChar"/>
    <w:rsid w:val="00C45F88"/>
    <w:rPr>
      <w:b/>
      <w:bCs/>
    </w:rPr>
  </w:style>
  <w:style w:type="character" w:customStyle="1" w:styleId="CommentSubjectChar1">
    <w:name w:val="Comment Subject Char1"/>
    <w:uiPriority w:val="99"/>
    <w:rsid w:val="00C45F88"/>
    <w:rPr>
      <w:rFonts w:ascii="Tahoma" w:hAnsi="Tahoma"/>
      <w:b/>
      <w:bCs/>
      <w:lang w:eastAsia="en-US"/>
    </w:rPr>
  </w:style>
  <w:style w:type="paragraph" w:styleId="Subtitle">
    <w:name w:val="Subtitle"/>
    <w:basedOn w:val="Normal"/>
    <w:link w:val="SubtitleChar"/>
    <w:qFormat/>
    <w:rsid w:val="00C45F88"/>
    <w:pPr>
      <w:overflowPunct/>
      <w:autoSpaceDE/>
      <w:autoSpaceDN/>
      <w:adjustRightInd/>
      <w:jc w:val="center"/>
      <w:textAlignment w:val="auto"/>
    </w:pPr>
    <w:rPr>
      <w:rFonts w:ascii="Times New Roman" w:hAnsi="Times New Roman"/>
      <w:b/>
      <w:sz w:val="28"/>
      <w:lang w:val="x-none"/>
    </w:rPr>
  </w:style>
  <w:style w:type="character" w:customStyle="1" w:styleId="SubtitleChar">
    <w:name w:val="Subtitle Char"/>
    <w:link w:val="Subtitle"/>
    <w:rsid w:val="00C45F88"/>
    <w:rPr>
      <w:b/>
      <w:sz w:val="28"/>
      <w:lang w:eastAsia="en-US"/>
    </w:rPr>
  </w:style>
  <w:style w:type="paragraph" w:styleId="FootnoteText">
    <w:name w:val="footnote text"/>
    <w:basedOn w:val="Normal"/>
    <w:link w:val="FootnoteTextChar"/>
    <w:rsid w:val="00C45F88"/>
    <w:rPr>
      <w:lang w:val="de-DE"/>
    </w:rPr>
  </w:style>
  <w:style w:type="character" w:customStyle="1" w:styleId="FootnoteTextChar">
    <w:name w:val="Footnote Text Char"/>
    <w:link w:val="FootnoteText"/>
    <w:rsid w:val="00C45F88"/>
    <w:rPr>
      <w:rFonts w:ascii="Arial" w:hAnsi="Arial"/>
      <w:lang w:val="de-DE" w:eastAsia="en-US"/>
    </w:rPr>
  </w:style>
  <w:style w:type="paragraph" w:customStyle="1" w:styleId="Style">
    <w:name w:val="Style"/>
    <w:rsid w:val="00A677D9"/>
    <w:pPr>
      <w:widowControl w:val="0"/>
      <w:autoSpaceDE w:val="0"/>
      <w:autoSpaceDN w:val="0"/>
      <w:adjustRightInd w:val="0"/>
      <w:ind w:left="140" w:right="140" w:firstLine="840"/>
      <w:jc w:val="both"/>
    </w:pPr>
    <w:rPr>
      <w:sz w:val="24"/>
      <w:szCs w:val="24"/>
      <w:lang w:val="en-US" w:eastAsia="en-US"/>
    </w:rPr>
  </w:style>
  <w:style w:type="character" w:styleId="CommentReference">
    <w:name w:val="annotation reference"/>
    <w:rsid w:val="00F43A94"/>
    <w:rPr>
      <w:sz w:val="16"/>
      <w:szCs w:val="16"/>
    </w:rPr>
  </w:style>
  <w:style w:type="character" w:customStyle="1" w:styleId="historyitemselected1">
    <w:name w:val="historyitemselected1"/>
    <w:rsid w:val="004D25ED"/>
    <w:rPr>
      <w:b/>
      <w:bCs/>
      <w:color w:val="0086C6"/>
    </w:rPr>
  </w:style>
  <w:style w:type="paragraph" w:customStyle="1" w:styleId="title1">
    <w:name w:val="title1"/>
    <w:basedOn w:val="Normal"/>
    <w:rsid w:val="004D25ED"/>
    <w:pPr>
      <w:overflowPunct/>
      <w:autoSpaceDE/>
      <w:autoSpaceDN/>
      <w:adjustRightInd/>
      <w:spacing w:before="100" w:beforeAutospacing="1" w:after="100" w:afterAutospacing="1"/>
      <w:jc w:val="center"/>
      <w:textAlignment w:val="center"/>
    </w:pPr>
    <w:rPr>
      <w:rFonts w:ascii="Times New Roman" w:hAnsi="Times New Roman"/>
      <w:b/>
      <w:bCs/>
      <w:sz w:val="30"/>
      <w:szCs w:val="30"/>
      <w:lang w:val="bg-BG" w:eastAsia="bg-BG"/>
    </w:rPr>
  </w:style>
  <w:style w:type="paragraph" w:customStyle="1" w:styleId="Title10">
    <w:name w:val="Title1"/>
    <w:basedOn w:val="Normal"/>
    <w:rsid w:val="004D25ED"/>
    <w:pPr>
      <w:overflowPunct/>
      <w:autoSpaceDE/>
      <w:autoSpaceDN/>
      <w:adjustRightInd/>
      <w:spacing w:before="100" w:beforeAutospacing="1" w:after="100" w:afterAutospacing="1"/>
      <w:textAlignment w:val="auto"/>
    </w:pPr>
    <w:rPr>
      <w:rFonts w:ascii="Times New Roman" w:hAnsi="Times New Roman"/>
      <w:sz w:val="24"/>
      <w:szCs w:val="24"/>
      <w:lang w:val="bg-BG" w:eastAsia="bg-BG"/>
    </w:rPr>
  </w:style>
  <w:style w:type="character" w:customStyle="1" w:styleId="WW8Num36z1">
    <w:name w:val="WW8Num36z1"/>
    <w:rsid w:val="005761D2"/>
    <w:rPr>
      <w:rFonts w:ascii="Courier New" w:hAnsi="Courier New" w:cs="Courier New"/>
    </w:rPr>
  </w:style>
  <w:style w:type="paragraph" w:styleId="EndnoteText">
    <w:name w:val="endnote text"/>
    <w:basedOn w:val="Normal"/>
    <w:link w:val="EndnoteTextChar"/>
    <w:rsid w:val="00D5224E"/>
    <w:pPr>
      <w:overflowPunct/>
      <w:autoSpaceDE/>
      <w:autoSpaceDN/>
      <w:adjustRightInd/>
      <w:textAlignment w:val="auto"/>
    </w:pPr>
    <w:rPr>
      <w:rFonts w:ascii="Times New Roman" w:hAnsi="Times New Roman" w:cs="Tahoma"/>
      <w:szCs w:val="24"/>
      <w:lang w:val="en-GB" w:eastAsia="bg-BG"/>
    </w:rPr>
  </w:style>
  <w:style w:type="character" w:customStyle="1" w:styleId="EndnoteTextChar">
    <w:name w:val="Endnote Text Char"/>
    <w:link w:val="EndnoteText"/>
    <w:rsid w:val="00D5224E"/>
    <w:rPr>
      <w:rFonts w:cs="Tahoma"/>
      <w:szCs w:val="24"/>
      <w:lang w:val="en-GB"/>
    </w:rPr>
  </w:style>
  <w:style w:type="character" w:customStyle="1" w:styleId="FontStyle24">
    <w:name w:val="Font Style24"/>
    <w:uiPriority w:val="99"/>
    <w:rsid w:val="00427418"/>
    <w:rPr>
      <w:rFonts w:ascii="Times New Roman" w:hAnsi="Times New Roman" w:cs="Times New Roman" w:hint="default"/>
      <w:sz w:val="24"/>
      <w:szCs w:val="24"/>
    </w:rPr>
  </w:style>
  <w:style w:type="table" w:styleId="TableGrid">
    <w:name w:val="Table Grid"/>
    <w:basedOn w:val="TableNormal"/>
    <w:rsid w:val="00427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Absatz-Standardschriftart">
    <w:name w:val="WW-Absatz-Standardschriftart"/>
    <w:rsid w:val="00427418"/>
  </w:style>
  <w:style w:type="paragraph" w:customStyle="1" w:styleId="WW-PlainText">
    <w:name w:val="WW-Plain Text"/>
    <w:basedOn w:val="Normal"/>
    <w:rsid w:val="00427418"/>
    <w:pPr>
      <w:suppressAutoHyphens/>
      <w:overflowPunct/>
      <w:autoSpaceDE/>
      <w:autoSpaceDN/>
      <w:adjustRightInd/>
      <w:textAlignment w:val="auto"/>
    </w:pPr>
    <w:rPr>
      <w:rFonts w:ascii="Courier New" w:hAnsi="Courier New"/>
      <w:lang w:val="bg-BG" w:eastAsia="ar-SA"/>
    </w:rPr>
  </w:style>
  <w:style w:type="paragraph" w:customStyle="1" w:styleId="CharCharCharCharCharCharCharChar">
    <w:name w:val="Char Char Char Char Знак Char Char Char Char"/>
    <w:basedOn w:val="Normal"/>
    <w:semiHidden/>
    <w:rsid w:val="00427418"/>
    <w:pPr>
      <w:tabs>
        <w:tab w:val="left" w:pos="709"/>
      </w:tabs>
      <w:overflowPunct/>
      <w:autoSpaceDE/>
      <w:autoSpaceDN/>
      <w:adjustRightInd/>
      <w:jc w:val="both"/>
      <w:textAlignment w:val="auto"/>
    </w:pPr>
    <w:rPr>
      <w:rFonts w:ascii="Tahoma" w:hAnsi="Tahoma"/>
      <w:sz w:val="24"/>
      <w:szCs w:val="24"/>
      <w:lang w:val="pl-PL" w:eastAsia="pl-PL"/>
    </w:rPr>
  </w:style>
  <w:style w:type="paragraph" w:customStyle="1" w:styleId="Style2">
    <w:name w:val="Style2"/>
    <w:basedOn w:val="Normal"/>
    <w:uiPriority w:val="99"/>
    <w:rsid w:val="00427418"/>
    <w:pPr>
      <w:overflowPunct/>
      <w:autoSpaceDE/>
      <w:autoSpaceDN/>
      <w:adjustRightInd/>
      <w:spacing w:before="60" w:after="60"/>
      <w:ind w:left="567"/>
      <w:jc w:val="both"/>
      <w:textAlignment w:val="auto"/>
    </w:pPr>
    <w:rPr>
      <w:sz w:val="24"/>
      <w:lang w:val="bg-BG"/>
    </w:rPr>
  </w:style>
  <w:style w:type="paragraph" w:customStyle="1" w:styleId="1CharCharCharCharCharChar">
    <w:name w:val="1 Char Char Char Char Char Char"/>
    <w:basedOn w:val="Normal"/>
    <w:rsid w:val="00427418"/>
    <w:pPr>
      <w:overflowPunct/>
      <w:autoSpaceDE/>
      <w:autoSpaceDN/>
      <w:adjustRightInd/>
      <w:spacing w:after="160" w:line="240" w:lineRule="exact"/>
      <w:textAlignment w:val="auto"/>
    </w:pPr>
    <w:rPr>
      <w:rFonts w:ascii="Tahoma" w:hAnsi="Tahoma"/>
    </w:rPr>
  </w:style>
  <w:style w:type="paragraph" w:customStyle="1" w:styleId="H1">
    <w:name w:val="H1"/>
    <w:basedOn w:val="Normal"/>
    <w:next w:val="Normal"/>
    <w:rsid w:val="00427418"/>
    <w:pPr>
      <w:keepNext/>
      <w:suppressAutoHyphens/>
      <w:overflowPunct/>
      <w:autoSpaceDE/>
      <w:autoSpaceDN/>
      <w:adjustRightInd/>
      <w:spacing w:before="100" w:after="100"/>
      <w:textAlignment w:val="auto"/>
    </w:pPr>
    <w:rPr>
      <w:rFonts w:ascii="Times New Roman" w:hAnsi="Times New Roman"/>
      <w:b/>
      <w:kern w:val="1"/>
      <w:sz w:val="48"/>
      <w:lang w:val="bg-BG" w:eastAsia="ar-SA"/>
    </w:rPr>
  </w:style>
  <w:style w:type="character" w:customStyle="1" w:styleId="WW8Num2z0">
    <w:name w:val="WW8Num2z0"/>
    <w:rsid w:val="00427418"/>
    <w:rPr>
      <w:rFonts w:ascii="OpenSymbol" w:hAnsi="OpenSymbol" w:cs="OpenSymbol"/>
    </w:rPr>
  </w:style>
  <w:style w:type="character" w:customStyle="1" w:styleId="WW8Num2z1">
    <w:name w:val="WW8Num2z1"/>
    <w:rsid w:val="00427418"/>
    <w:rPr>
      <w:rFonts w:ascii="Courier New" w:hAnsi="Courier New" w:cs="Courier New"/>
    </w:rPr>
  </w:style>
  <w:style w:type="character" w:customStyle="1" w:styleId="WW8Num2z2">
    <w:name w:val="WW8Num2z2"/>
    <w:rsid w:val="00427418"/>
    <w:rPr>
      <w:rFonts w:ascii="Wingdings" w:hAnsi="Wingdings" w:cs="Wingdings"/>
    </w:rPr>
  </w:style>
  <w:style w:type="character" w:customStyle="1" w:styleId="WW8Num2z3">
    <w:name w:val="WW8Num2z3"/>
    <w:rsid w:val="00427418"/>
    <w:rPr>
      <w:rFonts w:ascii="Symbol" w:hAnsi="Symbol" w:cs="Symbol"/>
    </w:rPr>
  </w:style>
  <w:style w:type="character" w:customStyle="1" w:styleId="WW8Num6z0">
    <w:name w:val="WW8Num6z0"/>
    <w:rsid w:val="00427418"/>
    <w:rPr>
      <w:b/>
    </w:rPr>
  </w:style>
  <w:style w:type="character" w:customStyle="1" w:styleId="WW8Num9z0">
    <w:name w:val="WW8Num9z0"/>
    <w:rsid w:val="00427418"/>
    <w:rPr>
      <w:color w:val="FF0000"/>
    </w:rPr>
  </w:style>
  <w:style w:type="character" w:customStyle="1" w:styleId="WW8Num10z0">
    <w:name w:val="WW8Num10z0"/>
    <w:rsid w:val="00427418"/>
    <w:rPr>
      <w:color w:val="FF0000"/>
    </w:rPr>
  </w:style>
  <w:style w:type="character" w:customStyle="1" w:styleId="WW8Num11z0">
    <w:name w:val="WW8Num11z0"/>
    <w:rsid w:val="00427418"/>
    <w:rPr>
      <w:b/>
      <w:sz w:val="22"/>
    </w:rPr>
  </w:style>
  <w:style w:type="character" w:customStyle="1" w:styleId="WW8Num12z0">
    <w:name w:val="WW8Num12z0"/>
    <w:rsid w:val="00427418"/>
    <w:rPr>
      <w:b/>
      <w:sz w:val="22"/>
    </w:rPr>
  </w:style>
  <w:style w:type="character" w:customStyle="1" w:styleId="WW8Num13z0">
    <w:name w:val="WW8Num13z0"/>
    <w:rsid w:val="00427418"/>
    <w:rPr>
      <w:b/>
    </w:rPr>
  </w:style>
  <w:style w:type="character" w:customStyle="1" w:styleId="WW8Num14z0">
    <w:name w:val="WW8Num14z0"/>
    <w:rsid w:val="00427418"/>
    <w:rPr>
      <w:color w:val="FF0000"/>
    </w:rPr>
  </w:style>
  <w:style w:type="character" w:customStyle="1" w:styleId="WW8Num16z0">
    <w:name w:val="WW8Num16z0"/>
    <w:rsid w:val="00427418"/>
    <w:rPr>
      <w:color w:val="FF0000"/>
    </w:rPr>
  </w:style>
  <w:style w:type="character" w:customStyle="1" w:styleId="Absatz-Standardschriftart">
    <w:name w:val="Absatz-Standardschriftart"/>
    <w:rsid w:val="00427418"/>
  </w:style>
  <w:style w:type="character" w:customStyle="1" w:styleId="WW8Num1z1">
    <w:name w:val="WW8Num1z1"/>
    <w:rsid w:val="00427418"/>
    <w:rPr>
      <w:rFonts w:ascii="Courier New" w:hAnsi="Courier New" w:cs="Courier New"/>
    </w:rPr>
  </w:style>
  <w:style w:type="character" w:customStyle="1" w:styleId="WW8Num1z2">
    <w:name w:val="WW8Num1z2"/>
    <w:rsid w:val="00427418"/>
    <w:rPr>
      <w:rFonts w:ascii="Wingdings" w:hAnsi="Wingdings" w:cs="Wingdings"/>
    </w:rPr>
  </w:style>
  <w:style w:type="character" w:customStyle="1" w:styleId="WW8Num1z3">
    <w:name w:val="WW8Num1z3"/>
    <w:rsid w:val="00427418"/>
    <w:rPr>
      <w:rFonts w:ascii="Symbol" w:hAnsi="Symbol" w:cs="Symbol"/>
    </w:rPr>
  </w:style>
  <w:style w:type="character" w:customStyle="1" w:styleId="WW-DefaultParagraphFont">
    <w:name w:val="WW-Default Paragraph Font"/>
    <w:rsid w:val="00427418"/>
  </w:style>
  <w:style w:type="character" w:customStyle="1" w:styleId="EndnoteCharacters">
    <w:name w:val="Endnote Characters"/>
    <w:rsid w:val="00427418"/>
    <w:rPr>
      <w:vertAlign w:val="superscript"/>
    </w:rPr>
  </w:style>
  <w:style w:type="paragraph" w:customStyle="1" w:styleId="Heading">
    <w:name w:val="Heading"/>
    <w:basedOn w:val="Normal"/>
    <w:next w:val="BodyText"/>
    <w:rsid w:val="00427418"/>
    <w:pPr>
      <w:keepNext/>
      <w:suppressAutoHyphens/>
      <w:overflowPunct/>
      <w:autoSpaceDN/>
      <w:adjustRightInd/>
      <w:spacing w:before="240" w:after="120"/>
      <w:textAlignment w:val="auto"/>
    </w:pPr>
    <w:rPr>
      <w:rFonts w:ascii="Liberation Sans" w:eastAsia="AR PL UMing HK" w:hAnsi="Liberation Sans" w:cs="Lohit Hindi"/>
      <w:sz w:val="28"/>
      <w:szCs w:val="28"/>
      <w:lang w:val="bg-BG" w:eastAsia="ar-SA"/>
    </w:rPr>
  </w:style>
  <w:style w:type="paragraph" w:styleId="List">
    <w:name w:val="List"/>
    <w:basedOn w:val="BodyText"/>
    <w:rsid w:val="00427418"/>
    <w:pPr>
      <w:suppressAutoHyphens/>
      <w:overflowPunct/>
      <w:autoSpaceDE/>
      <w:autoSpaceDN/>
      <w:adjustRightInd/>
      <w:jc w:val="left"/>
      <w:textAlignment w:val="auto"/>
    </w:pPr>
    <w:rPr>
      <w:rFonts w:ascii="Tahoma" w:hAnsi="Tahoma" w:cs="Lohit Hindi"/>
      <w:szCs w:val="24"/>
      <w:lang w:val="bg-BG" w:eastAsia="ar-SA"/>
    </w:rPr>
  </w:style>
  <w:style w:type="paragraph" w:styleId="Caption">
    <w:name w:val="caption"/>
    <w:basedOn w:val="Normal"/>
    <w:qFormat/>
    <w:rsid w:val="00427418"/>
    <w:pPr>
      <w:suppressLineNumbers/>
      <w:suppressAutoHyphens/>
      <w:overflowPunct/>
      <w:autoSpaceDN/>
      <w:adjustRightInd/>
      <w:spacing w:before="120" w:after="120"/>
      <w:textAlignment w:val="auto"/>
    </w:pPr>
    <w:rPr>
      <w:rFonts w:ascii="Tahoma" w:hAnsi="Tahoma" w:cs="Lohit Hindi"/>
      <w:i/>
      <w:iCs/>
      <w:sz w:val="24"/>
      <w:szCs w:val="24"/>
      <w:lang w:val="bg-BG" w:eastAsia="ar-SA"/>
    </w:rPr>
  </w:style>
  <w:style w:type="paragraph" w:customStyle="1" w:styleId="Index">
    <w:name w:val="Index"/>
    <w:basedOn w:val="Normal"/>
    <w:rsid w:val="00427418"/>
    <w:pPr>
      <w:suppressLineNumbers/>
      <w:suppressAutoHyphens/>
      <w:overflowPunct/>
      <w:autoSpaceDN/>
      <w:adjustRightInd/>
      <w:textAlignment w:val="auto"/>
    </w:pPr>
    <w:rPr>
      <w:rFonts w:ascii="Tahoma" w:hAnsi="Tahoma" w:cs="Lohit Hindi"/>
      <w:sz w:val="24"/>
      <w:szCs w:val="24"/>
      <w:lang w:val="bg-BG" w:eastAsia="ar-SA"/>
    </w:rPr>
  </w:style>
  <w:style w:type="paragraph" w:customStyle="1" w:styleId="TableContents">
    <w:name w:val="Table Contents"/>
    <w:basedOn w:val="Normal"/>
    <w:rsid w:val="00427418"/>
    <w:pPr>
      <w:suppressLineNumbers/>
      <w:suppressAutoHyphens/>
      <w:overflowPunct/>
      <w:autoSpaceDN/>
      <w:adjustRightInd/>
      <w:textAlignment w:val="auto"/>
    </w:pPr>
    <w:rPr>
      <w:rFonts w:ascii="Tahoma" w:hAnsi="Tahoma" w:cs="Tahoma"/>
      <w:sz w:val="24"/>
      <w:szCs w:val="24"/>
      <w:lang w:val="bg-BG" w:eastAsia="ar-SA"/>
    </w:rPr>
  </w:style>
  <w:style w:type="paragraph" w:customStyle="1" w:styleId="TableHeading">
    <w:name w:val="Table Heading"/>
    <w:basedOn w:val="TableContents"/>
    <w:rsid w:val="00427418"/>
    <w:pPr>
      <w:jc w:val="center"/>
    </w:pPr>
    <w:rPr>
      <w:b/>
      <w:bCs/>
    </w:rPr>
  </w:style>
  <w:style w:type="paragraph" w:customStyle="1" w:styleId="a">
    <w:name w:val="Знак Знак"/>
    <w:basedOn w:val="Normal"/>
    <w:rsid w:val="00427418"/>
    <w:pPr>
      <w:tabs>
        <w:tab w:val="left" w:pos="709"/>
      </w:tabs>
      <w:overflowPunct/>
      <w:autoSpaceDE/>
      <w:autoSpaceDN/>
      <w:adjustRightInd/>
      <w:textAlignment w:val="auto"/>
    </w:pPr>
    <w:rPr>
      <w:rFonts w:ascii="Tahoma" w:hAnsi="Tahoma"/>
      <w:sz w:val="24"/>
      <w:szCs w:val="24"/>
      <w:lang w:val="pl-PL" w:eastAsia="pl-PL"/>
    </w:rPr>
  </w:style>
  <w:style w:type="character" w:customStyle="1" w:styleId="WW-Absatz-Standardschriftart1">
    <w:name w:val="WW-Absatz-Standardschriftart1"/>
    <w:rsid w:val="00427418"/>
  </w:style>
  <w:style w:type="character" w:customStyle="1" w:styleId="WW-Absatz-Standardschriftart11">
    <w:name w:val="WW-Absatz-Standardschriftart11"/>
    <w:rsid w:val="00427418"/>
  </w:style>
  <w:style w:type="character" w:customStyle="1" w:styleId="WW-Absatz-Standardschriftart111">
    <w:name w:val="WW-Absatz-Standardschriftart111"/>
    <w:rsid w:val="00427418"/>
  </w:style>
  <w:style w:type="character" w:customStyle="1" w:styleId="WW-Absatz-Standardschriftart1111">
    <w:name w:val="WW-Absatz-Standardschriftart1111"/>
    <w:rsid w:val="00427418"/>
  </w:style>
  <w:style w:type="character" w:customStyle="1" w:styleId="WW-Absatz-Standardschriftart11111">
    <w:name w:val="WW-Absatz-Standardschriftart11111"/>
    <w:rsid w:val="00427418"/>
  </w:style>
  <w:style w:type="character" w:customStyle="1" w:styleId="WW-Absatz-Standardschriftart111111">
    <w:name w:val="WW-Absatz-Standardschriftart111111"/>
    <w:rsid w:val="00427418"/>
  </w:style>
  <w:style w:type="character" w:customStyle="1" w:styleId="WW8Num3z0">
    <w:name w:val="WW8Num3z0"/>
    <w:rsid w:val="00427418"/>
    <w:rPr>
      <w:rFonts w:ascii="Symbol" w:hAnsi="Symbol"/>
    </w:rPr>
  </w:style>
  <w:style w:type="character" w:customStyle="1" w:styleId="WW8Num4z0">
    <w:name w:val="WW8Num4z0"/>
    <w:rsid w:val="00427418"/>
    <w:rPr>
      <w:rFonts w:ascii="Symbol" w:hAnsi="Symbol"/>
    </w:rPr>
  </w:style>
  <w:style w:type="character" w:customStyle="1" w:styleId="WW-Absatz-Standardschriftart1111111">
    <w:name w:val="WW-Absatz-Standardschriftart1111111"/>
    <w:rsid w:val="00427418"/>
  </w:style>
  <w:style w:type="character" w:customStyle="1" w:styleId="WW-Absatz-Standardschriftart11111111">
    <w:name w:val="WW-Absatz-Standardschriftart11111111"/>
    <w:rsid w:val="00427418"/>
  </w:style>
  <w:style w:type="character" w:customStyle="1" w:styleId="WW-Absatz-Standardschriftart111111111">
    <w:name w:val="WW-Absatz-Standardschriftart111111111"/>
    <w:rsid w:val="00427418"/>
  </w:style>
  <w:style w:type="character" w:customStyle="1" w:styleId="WW-Absatz-Standardschriftart1111111111">
    <w:name w:val="WW-Absatz-Standardschriftart1111111111"/>
    <w:rsid w:val="00427418"/>
  </w:style>
  <w:style w:type="character" w:customStyle="1" w:styleId="WW-Absatz-Standardschriftart11111111111">
    <w:name w:val="WW-Absatz-Standardschriftart11111111111"/>
    <w:rsid w:val="00427418"/>
  </w:style>
  <w:style w:type="character" w:customStyle="1" w:styleId="WW-Absatz-Standardschriftart111111111111">
    <w:name w:val="WW-Absatz-Standardschriftart111111111111"/>
    <w:rsid w:val="00427418"/>
  </w:style>
  <w:style w:type="character" w:customStyle="1" w:styleId="WW-Absatz-Standardschriftart1111111111111">
    <w:name w:val="WW-Absatz-Standardschriftart1111111111111"/>
    <w:rsid w:val="00427418"/>
  </w:style>
  <w:style w:type="character" w:customStyle="1" w:styleId="WW-Absatz-Standardschriftart11111111111111">
    <w:name w:val="WW-Absatz-Standardschriftart11111111111111"/>
    <w:rsid w:val="00427418"/>
  </w:style>
  <w:style w:type="character" w:customStyle="1" w:styleId="WW-Absatz-Standardschriftart111111111111111">
    <w:name w:val="WW-Absatz-Standardschriftart111111111111111"/>
    <w:rsid w:val="00427418"/>
  </w:style>
  <w:style w:type="character" w:customStyle="1" w:styleId="WW-Absatz-Standardschriftart1111111111111111">
    <w:name w:val="WW-Absatz-Standardschriftart1111111111111111"/>
    <w:rsid w:val="00427418"/>
  </w:style>
  <w:style w:type="character" w:customStyle="1" w:styleId="WW-Absatz-Standardschriftart11111111111111111">
    <w:name w:val="WW-Absatz-Standardschriftart11111111111111111"/>
    <w:rsid w:val="00427418"/>
  </w:style>
  <w:style w:type="character" w:customStyle="1" w:styleId="WW-Absatz-Standardschriftart111111111111111111">
    <w:name w:val="WW-Absatz-Standardschriftart111111111111111111"/>
    <w:rsid w:val="00427418"/>
  </w:style>
  <w:style w:type="character" w:customStyle="1" w:styleId="WW-Absatz-Standardschriftart1111111111111111111">
    <w:name w:val="WW-Absatz-Standardschriftart1111111111111111111"/>
    <w:rsid w:val="00427418"/>
  </w:style>
  <w:style w:type="character" w:customStyle="1" w:styleId="WW-Absatz-Standardschriftart11111111111111111111">
    <w:name w:val="WW-Absatz-Standardschriftart11111111111111111111"/>
    <w:rsid w:val="00427418"/>
  </w:style>
  <w:style w:type="character" w:customStyle="1" w:styleId="WW-Absatz-Standardschriftart111111111111111111111">
    <w:name w:val="WW-Absatz-Standardschriftart111111111111111111111"/>
    <w:rsid w:val="00427418"/>
  </w:style>
  <w:style w:type="character" w:customStyle="1" w:styleId="WW-Absatz-Standardschriftart1111111111111111111111">
    <w:name w:val="WW-Absatz-Standardschriftart1111111111111111111111"/>
    <w:rsid w:val="00427418"/>
  </w:style>
  <w:style w:type="character" w:customStyle="1" w:styleId="WW-Absatz-Standardschriftart11111111111111111111111">
    <w:name w:val="WW-Absatz-Standardschriftart11111111111111111111111"/>
    <w:rsid w:val="00427418"/>
  </w:style>
  <w:style w:type="character" w:customStyle="1" w:styleId="WW-Absatz-Standardschriftart111111111111111111111111">
    <w:name w:val="WW-Absatz-Standardschriftart111111111111111111111111"/>
    <w:rsid w:val="00427418"/>
  </w:style>
  <w:style w:type="character" w:customStyle="1" w:styleId="WW-Absatz-Standardschriftart1111111111111111111111111">
    <w:name w:val="WW-Absatz-Standardschriftart1111111111111111111111111"/>
    <w:rsid w:val="00427418"/>
  </w:style>
  <w:style w:type="character" w:customStyle="1" w:styleId="WW-Absatz-Standardschriftart11111111111111111111111111">
    <w:name w:val="WW-Absatz-Standardschriftart11111111111111111111111111"/>
    <w:rsid w:val="00427418"/>
  </w:style>
  <w:style w:type="character" w:customStyle="1" w:styleId="WW-Absatz-Standardschriftart111111111111111111111111111">
    <w:name w:val="WW-Absatz-Standardschriftart111111111111111111111111111"/>
    <w:rsid w:val="00427418"/>
  </w:style>
  <w:style w:type="character" w:customStyle="1" w:styleId="WW-Absatz-Standardschriftart1111111111111111111111111111">
    <w:name w:val="WW-Absatz-Standardschriftart1111111111111111111111111111"/>
    <w:rsid w:val="00427418"/>
  </w:style>
  <w:style w:type="character" w:customStyle="1" w:styleId="WW-DefaultParagraphFont1">
    <w:name w:val="WW-Default Paragraph Font1"/>
    <w:rsid w:val="00427418"/>
  </w:style>
  <w:style w:type="character" w:customStyle="1" w:styleId="WW-Absatz-Standardschriftart11111111111111111111111111111">
    <w:name w:val="WW-Absatz-Standardschriftart11111111111111111111111111111"/>
    <w:rsid w:val="00427418"/>
  </w:style>
  <w:style w:type="character" w:customStyle="1" w:styleId="WW-Absatz-Standardschriftart111111111111111111111111111111">
    <w:name w:val="WW-Absatz-Standardschriftart111111111111111111111111111111"/>
    <w:rsid w:val="00427418"/>
  </w:style>
  <w:style w:type="character" w:customStyle="1" w:styleId="WW-Absatz-Standardschriftart1111111111111111111111111111111">
    <w:name w:val="WW-Absatz-Standardschriftart1111111111111111111111111111111"/>
    <w:rsid w:val="00427418"/>
  </w:style>
  <w:style w:type="character" w:customStyle="1" w:styleId="WW-Absatz-Standardschriftart11111111111111111111111111111111">
    <w:name w:val="WW-Absatz-Standardschriftart11111111111111111111111111111111"/>
    <w:rsid w:val="00427418"/>
  </w:style>
  <w:style w:type="character" w:customStyle="1" w:styleId="WW-Absatz-Standardschriftart111111111111111111111111111111111">
    <w:name w:val="WW-Absatz-Standardschriftart111111111111111111111111111111111"/>
    <w:rsid w:val="00427418"/>
  </w:style>
  <w:style w:type="character" w:customStyle="1" w:styleId="WW-Absatz-Standardschriftart1111111111111111111111111111111111">
    <w:name w:val="WW-Absatz-Standardschriftart1111111111111111111111111111111111"/>
    <w:rsid w:val="00427418"/>
  </w:style>
  <w:style w:type="character" w:customStyle="1" w:styleId="WW-Absatz-Standardschriftart11111111111111111111111111111111111">
    <w:name w:val="WW-Absatz-Standardschriftart11111111111111111111111111111111111"/>
    <w:rsid w:val="00427418"/>
  </w:style>
  <w:style w:type="character" w:customStyle="1" w:styleId="WW-Absatz-Standardschriftart111111111111111111111111111111111111">
    <w:name w:val="WW-Absatz-Standardschriftart111111111111111111111111111111111111"/>
    <w:rsid w:val="00427418"/>
  </w:style>
  <w:style w:type="character" w:customStyle="1" w:styleId="WW-Absatz-Standardschriftart1111111111111111111111111111111111111">
    <w:name w:val="WW-Absatz-Standardschriftart1111111111111111111111111111111111111"/>
    <w:rsid w:val="00427418"/>
  </w:style>
  <w:style w:type="character" w:customStyle="1" w:styleId="WW-Absatz-Standardschriftart11111111111111111111111111111111111111">
    <w:name w:val="WW-Absatz-Standardschriftart11111111111111111111111111111111111111"/>
    <w:rsid w:val="00427418"/>
  </w:style>
  <w:style w:type="character" w:customStyle="1" w:styleId="WW-Absatz-Standardschriftart111111111111111111111111111111111111111">
    <w:name w:val="WW-Absatz-Standardschriftart111111111111111111111111111111111111111"/>
    <w:rsid w:val="00427418"/>
  </w:style>
  <w:style w:type="character" w:customStyle="1" w:styleId="WW-Absatz-Standardschriftart1111111111111111111111111111111111111111">
    <w:name w:val="WW-Absatz-Standardschriftart1111111111111111111111111111111111111111"/>
    <w:rsid w:val="00427418"/>
  </w:style>
  <w:style w:type="character" w:customStyle="1" w:styleId="3">
    <w:name w:val="Шрифт на абзаца по подразбиране3"/>
    <w:rsid w:val="00427418"/>
  </w:style>
  <w:style w:type="character" w:customStyle="1" w:styleId="WW-Absatz-Standardschriftart11111111111111111111111111111111111111111">
    <w:name w:val="WW-Absatz-Standardschriftart11111111111111111111111111111111111111111"/>
    <w:rsid w:val="00427418"/>
  </w:style>
  <w:style w:type="character" w:customStyle="1" w:styleId="WW-Absatz-Standardschriftart111111111111111111111111111111111111111111">
    <w:name w:val="WW-Absatz-Standardschriftart111111111111111111111111111111111111111111"/>
    <w:rsid w:val="00427418"/>
  </w:style>
  <w:style w:type="character" w:customStyle="1" w:styleId="WW-Absatz-Standardschriftart1111111111111111111111111111111111111111111">
    <w:name w:val="WW-Absatz-Standardschriftart1111111111111111111111111111111111111111111"/>
    <w:rsid w:val="00427418"/>
  </w:style>
  <w:style w:type="character" w:customStyle="1" w:styleId="WW-Absatz-Standardschriftart11111111111111111111111111111111111111111111">
    <w:name w:val="WW-Absatz-Standardschriftart11111111111111111111111111111111111111111111"/>
    <w:rsid w:val="00427418"/>
  </w:style>
  <w:style w:type="character" w:customStyle="1" w:styleId="WW-Absatz-Standardschriftart111111111111111111111111111111111111111111111">
    <w:name w:val="WW-Absatz-Standardschriftart111111111111111111111111111111111111111111111"/>
    <w:rsid w:val="00427418"/>
  </w:style>
  <w:style w:type="character" w:customStyle="1" w:styleId="WW-Absatz-Standardschriftart1111111111111111111111111111111111111111111111">
    <w:name w:val="WW-Absatz-Standardschriftart1111111111111111111111111111111111111111111111"/>
    <w:rsid w:val="00427418"/>
  </w:style>
  <w:style w:type="character" w:customStyle="1" w:styleId="WW-Absatz-Standardschriftart11111111111111111111111111111111111111111111111">
    <w:name w:val="WW-Absatz-Standardschriftart11111111111111111111111111111111111111111111111"/>
    <w:rsid w:val="00427418"/>
  </w:style>
  <w:style w:type="character" w:customStyle="1" w:styleId="WW-Absatz-Standardschriftart111111111111111111111111111111111111111111111111">
    <w:name w:val="WW-Absatz-Standardschriftart111111111111111111111111111111111111111111111111"/>
    <w:rsid w:val="00427418"/>
  </w:style>
  <w:style w:type="character" w:customStyle="1" w:styleId="WW-Absatz-Standardschriftart1111111111111111111111111111111111111111111111111">
    <w:name w:val="WW-Absatz-Standardschriftart1111111111111111111111111111111111111111111111111"/>
    <w:rsid w:val="00427418"/>
  </w:style>
  <w:style w:type="character" w:customStyle="1" w:styleId="WW-Absatz-Standardschriftart11111111111111111111111111111111111111111111111111">
    <w:name w:val="WW-Absatz-Standardschriftart11111111111111111111111111111111111111111111111111"/>
    <w:rsid w:val="00427418"/>
  </w:style>
  <w:style w:type="character" w:customStyle="1" w:styleId="WW-Absatz-Standardschriftart111111111111111111111111111111111111111111111111111">
    <w:name w:val="WW-Absatz-Standardschriftart111111111111111111111111111111111111111111111111111"/>
    <w:rsid w:val="00427418"/>
  </w:style>
  <w:style w:type="character" w:customStyle="1" w:styleId="WW-Absatz-Standardschriftart1111111111111111111111111111111111111111111111111111">
    <w:name w:val="WW-Absatz-Standardschriftart1111111111111111111111111111111111111111111111111111"/>
    <w:rsid w:val="00427418"/>
  </w:style>
  <w:style w:type="character" w:customStyle="1" w:styleId="WW-Absatz-Standardschriftart11111111111111111111111111111111111111111111111111111">
    <w:name w:val="WW-Absatz-Standardschriftart11111111111111111111111111111111111111111111111111111"/>
    <w:rsid w:val="00427418"/>
  </w:style>
  <w:style w:type="character" w:customStyle="1" w:styleId="WW-Absatz-Standardschriftart111111111111111111111111111111111111111111111111111111">
    <w:name w:val="WW-Absatz-Standardschriftart111111111111111111111111111111111111111111111111111111"/>
    <w:rsid w:val="00427418"/>
  </w:style>
  <w:style w:type="character" w:customStyle="1" w:styleId="WW-Absatz-Standardschriftart1111111111111111111111111111111111111111111111111111111">
    <w:name w:val="WW-Absatz-Standardschriftart1111111111111111111111111111111111111111111111111111111"/>
    <w:rsid w:val="00427418"/>
  </w:style>
  <w:style w:type="character" w:customStyle="1" w:styleId="WW-Absatz-Standardschriftart11111111111111111111111111111111111111111111111111111111">
    <w:name w:val="WW-Absatz-Standardschriftart11111111111111111111111111111111111111111111111111111111"/>
    <w:rsid w:val="00427418"/>
  </w:style>
  <w:style w:type="character" w:customStyle="1" w:styleId="WW-Absatz-Standardschriftart111111111111111111111111111111111111111111111111111111111">
    <w:name w:val="WW-Absatz-Standardschriftart111111111111111111111111111111111111111111111111111111111"/>
    <w:rsid w:val="00427418"/>
  </w:style>
  <w:style w:type="character" w:customStyle="1" w:styleId="WW-Absatz-Standardschriftart1111111111111111111111111111111111111111111111111111111111">
    <w:name w:val="WW-Absatz-Standardschriftart1111111111111111111111111111111111111111111111111111111111"/>
    <w:rsid w:val="00427418"/>
  </w:style>
  <w:style w:type="character" w:customStyle="1" w:styleId="WW-Absatz-Standardschriftart11111111111111111111111111111111111111111111111111111111111">
    <w:name w:val="WW-Absatz-Standardschriftart11111111111111111111111111111111111111111111111111111111111"/>
    <w:rsid w:val="00427418"/>
  </w:style>
  <w:style w:type="character" w:customStyle="1" w:styleId="WW-Absatz-Standardschriftart111111111111111111111111111111111111111111111111111111111111">
    <w:name w:val="WW-Absatz-Standardschriftart111111111111111111111111111111111111111111111111111111111111"/>
    <w:rsid w:val="00427418"/>
  </w:style>
  <w:style w:type="character" w:customStyle="1" w:styleId="WW-DefaultParagraphFont11">
    <w:name w:val="WW-Default Paragraph Font11"/>
    <w:rsid w:val="00427418"/>
  </w:style>
  <w:style w:type="character" w:customStyle="1" w:styleId="CharChar16">
    <w:name w:val="Char Char16"/>
    <w:rsid w:val="00427418"/>
    <w:rPr>
      <w:rFonts w:ascii="HebarU" w:hAnsi="HebarU"/>
      <w:b/>
      <w:bCs/>
      <w:sz w:val="24"/>
    </w:rPr>
  </w:style>
  <w:style w:type="character" w:customStyle="1" w:styleId="CharChar15">
    <w:name w:val="Char Char15"/>
    <w:rsid w:val="00427418"/>
    <w:rPr>
      <w:rFonts w:ascii="Calibri" w:eastAsia="Times New Roman" w:hAnsi="Calibri" w:cs="Times New Roman"/>
      <w:b/>
      <w:bCs/>
      <w:sz w:val="28"/>
      <w:szCs w:val="28"/>
    </w:rPr>
  </w:style>
  <w:style w:type="character" w:customStyle="1" w:styleId="CharChar14">
    <w:name w:val="Char Char14"/>
    <w:rsid w:val="00427418"/>
    <w:rPr>
      <w:sz w:val="24"/>
    </w:rPr>
  </w:style>
  <w:style w:type="character" w:customStyle="1" w:styleId="CharChar13">
    <w:name w:val="Char Char13"/>
    <w:rsid w:val="00427418"/>
    <w:rPr>
      <w:rFonts w:ascii="Tahoma" w:hAnsi="Tahoma" w:cs="Tahoma"/>
      <w:sz w:val="24"/>
      <w:lang w:val="en-US"/>
    </w:rPr>
  </w:style>
  <w:style w:type="character" w:customStyle="1" w:styleId="CharChar12">
    <w:name w:val="Char Char12"/>
    <w:rsid w:val="00427418"/>
    <w:rPr>
      <w:rFonts w:ascii="Tahoma" w:hAnsi="Tahoma"/>
      <w:sz w:val="24"/>
    </w:rPr>
  </w:style>
  <w:style w:type="character" w:customStyle="1" w:styleId="CharChar11">
    <w:name w:val="Char Char11"/>
    <w:rsid w:val="00427418"/>
    <w:rPr>
      <w:rFonts w:ascii="Tahoma" w:hAnsi="Tahoma" w:cs="Tahoma"/>
      <w:b/>
      <w:bCs/>
      <w:sz w:val="24"/>
    </w:rPr>
  </w:style>
  <w:style w:type="character" w:customStyle="1" w:styleId="CharChar10">
    <w:name w:val="Char Char10"/>
    <w:rsid w:val="00427418"/>
    <w:rPr>
      <w:sz w:val="24"/>
      <w:shd w:val="clear" w:color="auto" w:fill="FFFFFF"/>
    </w:rPr>
  </w:style>
  <w:style w:type="character" w:customStyle="1" w:styleId="CharChar8">
    <w:name w:val="Char Char8"/>
    <w:rsid w:val="00427418"/>
    <w:rPr>
      <w:rFonts w:ascii="HebarU" w:hAnsi="HebarU"/>
      <w:sz w:val="24"/>
    </w:rPr>
  </w:style>
  <w:style w:type="character" w:customStyle="1" w:styleId="CharChar7">
    <w:name w:val="Char Char7"/>
    <w:rsid w:val="00427418"/>
    <w:rPr>
      <w:rFonts w:ascii="HebarU" w:hAnsi="HebarU"/>
      <w:sz w:val="24"/>
    </w:rPr>
  </w:style>
  <w:style w:type="character" w:customStyle="1" w:styleId="CharChar6">
    <w:name w:val="Char Char6"/>
    <w:rsid w:val="00427418"/>
    <w:rPr>
      <w:rFonts w:ascii="HebarU" w:hAnsi="HebarU"/>
      <w:sz w:val="24"/>
    </w:rPr>
  </w:style>
  <w:style w:type="character" w:customStyle="1" w:styleId="CharChar5">
    <w:name w:val="Char Char5"/>
    <w:rsid w:val="00427418"/>
    <w:rPr>
      <w:rFonts w:ascii="HebarU" w:hAnsi="HebarU"/>
      <w:sz w:val="28"/>
    </w:rPr>
  </w:style>
  <w:style w:type="character" w:customStyle="1" w:styleId="CharChar4">
    <w:name w:val="Char Char4"/>
    <w:rsid w:val="00427418"/>
    <w:rPr>
      <w:rFonts w:ascii="HebarU" w:hAnsi="HebarU"/>
      <w:sz w:val="24"/>
    </w:rPr>
  </w:style>
  <w:style w:type="character" w:customStyle="1" w:styleId="CharCharCharChar">
    <w:name w:val="Char Char Char Char"/>
    <w:rsid w:val="00427418"/>
    <w:rPr>
      <w:rFonts w:ascii="Courier New" w:hAnsi="Courier New"/>
    </w:rPr>
  </w:style>
  <w:style w:type="character" w:customStyle="1" w:styleId="CharChar1">
    <w:name w:val="Char Char1"/>
    <w:rsid w:val="00427418"/>
    <w:rPr>
      <w:rFonts w:ascii="Courier New" w:hAnsi="Courier New" w:cs="Courier New"/>
      <w:lang w:val="bg-BG" w:eastAsia="ar-SA" w:bidi="ar-SA"/>
    </w:rPr>
  </w:style>
  <w:style w:type="character" w:customStyle="1" w:styleId="CharChar9">
    <w:name w:val="Char Char9"/>
    <w:rsid w:val="00427418"/>
    <w:rPr>
      <w:sz w:val="24"/>
      <w:szCs w:val="24"/>
    </w:rPr>
  </w:style>
  <w:style w:type="character" w:customStyle="1" w:styleId="a0">
    <w:name w:val="Символи за номериране"/>
    <w:rsid w:val="00427418"/>
  </w:style>
  <w:style w:type="character" w:customStyle="1" w:styleId="WW8Num13z1">
    <w:name w:val="WW8Num13z1"/>
    <w:rsid w:val="00427418"/>
    <w:rPr>
      <w:rFonts w:ascii="Courier New" w:hAnsi="Courier New" w:cs="Courier New"/>
    </w:rPr>
  </w:style>
  <w:style w:type="character" w:customStyle="1" w:styleId="WW8Num13z2">
    <w:name w:val="WW8Num13z2"/>
    <w:rsid w:val="00427418"/>
    <w:rPr>
      <w:rFonts w:ascii="Wingdings" w:hAnsi="Wingdings"/>
    </w:rPr>
  </w:style>
  <w:style w:type="character" w:customStyle="1" w:styleId="WW8Num11z1">
    <w:name w:val="WW8Num11z1"/>
    <w:rsid w:val="00427418"/>
    <w:rPr>
      <w:rFonts w:ascii="Courier New" w:hAnsi="Courier New" w:cs="Courier New"/>
    </w:rPr>
  </w:style>
  <w:style w:type="character" w:customStyle="1" w:styleId="WW8Num11z2">
    <w:name w:val="WW8Num11z2"/>
    <w:rsid w:val="00427418"/>
    <w:rPr>
      <w:rFonts w:ascii="Wingdings" w:hAnsi="Wingdings"/>
    </w:rPr>
  </w:style>
  <w:style w:type="character" w:customStyle="1" w:styleId="WW8Num8z0">
    <w:name w:val="WW8Num8z0"/>
    <w:rsid w:val="00427418"/>
    <w:rPr>
      <w:rFonts w:ascii="Wingdings" w:hAnsi="Wingdings"/>
    </w:rPr>
  </w:style>
  <w:style w:type="paragraph" w:customStyle="1" w:styleId="30">
    <w:name w:val="Заглавие3"/>
    <w:basedOn w:val="Normal"/>
    <w:next w:val="BodyText"/>
    <w:rsid w:val="00427418"/>
    <w:pPr>
      <w:keepNext/>
      <w:suppressAutoHyphens/>
      <w:overflowPunct/>
      <w:autoSpaceDE/>
      <w:autoSpaceDN/>
      <w:adjustRightInd/>
      <w:spacing w:before="240" w:after="120"/>
      <w:textAlignment w:val="auto"/>
    </w:pPr>
    <w:rPr>
      <w:rFonts w:eastAsia="MS Mincho" w:cs="Tahoma"/>
      <w:sz w:val="28"/>
      <w:szCs w:val="28"/>
      <w:lang w:val="bg-BG" w:eastAsia="ar-SA"/>
    </w:rPr>
  </w:style>
  <w:style w:type="paragraph" w:customStyle="1" w:styleId="2">
    <w:name w:val="Надпис2"/>
    <w:basedOn w:val="Normal"/>
    <w:rsid w:val="00427418"/>
    <w:pPr>
      <w:suppressLineNumbers/>
      <w:suppressAutoHyphens/>
      <w:overflowPunct/>
      <w:autoSpaceDE/>
      <w:autoSpaceDN/>
      <w:adjustRightInd/>
      <w:spacing w:before="120" w:after="120"/>
      <w:textAlignment w:val="auto"/>
    </w:pPr>
    <w:rPr>
      <w:rFonts w:ascii="Times New Roman" w:hAnsi="Times New Roman" w:cs="Tahoma"/>
      <w:i/>
      <w:iCs/>
      <w:sz w:val="24"/>
      <w:szCs w:val="24"/>
      <w:lang w:val="bg-BG" w:eastAsia="ar-SA"/>
    </w:rPr>
  </w:style>
  <w:style w:type="paragraph" w:customStyle="1" w:styleId="a1">
    <w:name w:val="Указател"/>
    <w:basedOn w:val="Normal"/>
    <w:rsid w:val="00427418"/>
    <w:pPr>
      <w:suppressLineNumbers/>
      <w:suppressAutoHyphens/>
      <w:overflowPunct/>
      <w:autoSpaceDE/>
      <w:autoSpaceDN/>
      <w:adjustRightInd/>
      <w:textAlignment w:val="auto"/>
    </w:pPr>
    <w:rPr>
      <w:rFonts w:ascii="Times New Roman" w:hAnsi="Times New Roman" w:cs="Tahoma"/>
      <w:sz w:val="24"/>
      <w:szCs w:val="24"/>
      <w:lang w:val="bg-BG" w:eastAsia="ar-SA"/>
    </w:rPr>
  </w:style>
  <w:style w:type="paragraph" w:customStyle="1" w:styleId="1">
    <w:name w:val="Заглавие1"/>
    <w:basedOn w:val="Normal"/>
    <w:next w:val="BodyText"/>
    <w:rsid w:val="00427418"/>
    <w:pPr>
      <w:keepNext/>
      <w:suppressAutoHyphens/>
      <w:overflowPunct/>
      <w:autoSpaceDE/>
      <w:autoSpaceDN/>
      <w:adjustRightInd/>
      <w:spacing w:before="240" w:after="120"/>
      <w:textAlignment w:val="auto"/>
    </w:pPr>
    <w:rPr>
      <w:rFonts w:eastAsia="MS Mincho" w:cs="Tahoma"/>
      <w:sz w:val="28"/>
      <w:szCs w:val="28"/>
      <w:lang w:val="bg-BG" w:eastAsia="ar-SA"/>
    </w:rPr>
  </w:style>
  <w:style w:type="paragraph" w:customStyle="1" w:styleId="10">
    <w:name w:val="Надпис1"/>
    <w:basedOn w:val="Normal"/>
    <w:rsid w:val="00427418"/>
    <w:pPr>
      <w:suppressLineNumbers/>
      <w:suppressAutoHyphens/>
      <w:overflowPunct/>
      <w:autoSpaceDE/>
      <w:autoSpaceDN/>
      <w:adjustRightInd/>
      <w:spacing w:before="120" w:after="120"/>
      <w:textAlignment w:val="auto"/>
    </w:pPr>
    <w:rPr>
      <w:rFonts w:ascii="Times New Roman" w:hAnsi="Times New Roman" w:cs="Tahoma"/>
      <w:i/>
      <w:iCs/>
      <w:sz w:val="24"/>
      <w:szCs w:val="24"/>
      <w:lang w:val="bg-BG" w:eastAsia="ar-SA"/>
    </w:rPr>
  </w:style>
  <w:style w:type="paragraph" w:styleId="Date">
    <w:name w:val="Date"/>
    <w:basedOn w:val="Normal"/>
    <w:next w:val="Normal"/>
    <w:link w:val="DateChar"/>
    <w:rsid w:val="00427418"/>
    <w:pPr>
      <w:suppressAutoHyphens/>
      <w:overflowPunct/>
      <w:autoSpaceDE/>
      <w:autoSpaceDN/>
      <w:adjustRightInd/>
      <w:textAlignment w:val="auto"/>
    </w:pPr>
    <w:rPr>
      <w:rFonts w:ascii="Times New Roman" w:hAnsi="Times New Roman"/>
      <w:sz w:val="24"/>
      <w:lang w:eastAsia="ar-SA"/>
    </w:rPr>
  </w:style>
  <w:style w:type="character" w:customStyle="1" w:styleId="DateChar">
    <w:name w:val="Date Char"/>
    <w:link w:val="Date"/>
    <w:rsid w:val="00427418"/>
    <w:rPr>
      <w:sz w:val="24"/>
      <w:lang w:val="en-US" w:eastAsia="ar-SA"/>
    </w:rPr>
  </w:style>
  <w:style w:type="paragraph" w:customStyle="1" w:styleId="-">
    <w:name w:val="Таблица - съдържание"/>
    <w:basedOn w:val="Normal"/>
    <w:rsid w:val="00427418"/>
    <w:pPr>
      <w:suppressLineNumbers/>
      <w:suppressAutoHyphens/>
      <w:overflowPunct/>
      <w:autoSpaceDE/>
      <w:autoSpaceDN/>
      <w:adjustRightInd/>
      <w:textAlignment w:val="auto"/>
    </w:pPr>
    <w:rPr>
      <w:rFonts w:ascii="Times New Roman" w:hAnsi="Times New Roman"/>
      <w:sz w:val="24"/>
      <w:szCs w:val="24"/>
      <w:lang w:val="bg-BG" w:eastAsia="ar-SA"/>
    </w:rPr>
  </w:style>
  <w:style w:type="paragraph" w:customStyle="1" w:styleId="-0">
    <w:name w:val="Таблица - заглавие"/>
    <w:basedOn w:val="-"/>
    <w:rsid w:val="00427418"/>
    <w:pPr>
      <w:jc w:val="center"/>
    </w:pPr>
    <w:rPr>
      <w:b/>
      <w:bCs/>
    </w:rPr>
  </w:style>
  <w:style w:type="paragraph" w:customStyle="1" w:styleId="11">
    <w:name w:val="Обикновен текст1"/>
    <w:rsid w:val="00427418"/>
    <w:pPr>
      <w:widowControl w:val="0"/>
      <w:suppressAutoHyphens/>
      <w:spacing w:after="200" w:line="276" w:lineRule="auto"/>
    </w:pPr>
    <w:rPr>
      <w:rFonts w:ascii="Courier New" w:eastAsia="Lucida Sans Unicode" w:hAnsi="Courier New" w:cs="Courier New"/>
      <w:kern w:val="1"/>
      <w:lang w:eastAsia="ar-SA"/>
    </w:rPr>
  </w:style>
  <w:style w:type="character" w:customStyle="1" w:styleId="FontStyle43">
    <w:name w:val="Font Style43"/>
    <w:rsid w:val="00427418"/>
    <w:rPr>
      <w:rFonts w:ascii="MS Reference Sans Serif" w:hAnsi="MS Reference Sans Serif" w:cs="MS Reference Sans Serif"/>
      <w:sz w:val="16"/>
      <w:szCs w:val="16"/>
    </w:rPr>
  </w:style>
  <w:style w:type="character" w:customStyle="1" w:styleId="hps">
    <w:name w:val="hps"/>
    <w:basedOn w:val="DefaultParagraphFont"/>
    <w:rsid w:val="00D86D96"/>
  </w:style>
  <w:style w:type="character" w:customStyle="1" w:styleId="longtext">
    <w:name w:val="long_text"/>
    <w:basedOn w:val="DefaultParagraphFont"/>
    <w:rsid w:val="00D86D96"/>
  </w:style>
  <w:style w:type="paragraph" w:customStyle="1" w:styleId="CM16">
    <w:name w:val="CM16"/>
    <w:basedOn w:val="Normal"/>
    <w:next w:val="Normal"/>
    <w:uiPriority w:val="99"/>
    <w:rsid w:val="00D86D96"/>
    <w:pPr>
      <w:widowControl w:val="0"/>
      <w:overflowPunct/>
      <w:textAlignment w:val="auto"/>
    </w:pPr>
    <w:rPr>
      <w:rFonts w:ascii="Cambria" w:eastAsia="MS Mincho" w:hAnsi="Cambria"/>
      <w:color w:val="000000"/>
      <w:sz w:val="24"/>
      <w:szCs w:val="24"/>
      <w:lang w:val="bg-BG" w:eastAsia="bg-BG"/>
    </w:rPr>
  </w:style>
  <w:style w:type="character" w:customStyle="1" w:styleId="gt-icon-text1">
    <w:name w:val="gt-icon-text1"/>
    <w:basedOn w:val="DefaultParagraphFont"/>
    <w:rsid w:val="00D86D96"/>
  </w:style>
  <w:style w:type="paragraph" w:customStyle="1" w:styleId="CM44">
    <w:name w:val="CM44"/>
    <w:basedOn w:val="Normal"/>
    <w:next w:val="Normal"/>
    <w:uiPriority w:val="99"/>
    <w:rsid w:val="00D86D96"/>
    <w:pPr>
      <w:widowControl w:val="0"/>
      <w:overflowPunct/>
      <w:textAlignment w:val="auto"/>
    </w:pPr>
    <w:rPr>
      <w:rFonts w:ascii="Cambria" w:eastAsia="MS Mincho" w:hAnsi="Cambria"/>
      <w:color w:val="000000"/>
      <w:sz w:val="24"/>
      <w:szCs w:val="24"/>
      <w:lang w:val="bg-BG" w:eastAsia="bg-BG"/>
    </w:rPr>
  </w:style>
  <w:style w:type="paragraph" w:customStyle="1" w:styleId="CM45">
    <w:name w:val="CM45"/>
    <w:basedOn w:val="Normal"/>
    <w:next w:val="Normal"/>
    <w:uiPriority w:val="99"/>
    <w:rsid w:val="00D86D96"/>
    <w:pPr>
      <w:widowControl w:val="0"/>
      <w:overflowPunct/>
      <w:textAlignment w:val="auto"/>
    </w:pPr>
    <w:rPr>
      <w:rFonts w:ascii="Cambria" w:eastAsia="MS Mincho" w:hAnsi="Cambria"/>
      <w:color w:val="000000"/>
      <w:sz w:val="24"/>
      <w:szCs w:val="24"/>
      <w:lang w:val="bg-BG" w:eastAsia="bg-BG"/>
    </w:rPr>
  </w:style>
  <w:style w:type="paragraph" w:customStyle="1" w:styleId="CharCharCharCharCharCharCharCharCharCharCharCharCharCharChar">
    <w:name w:val="Char Char Char Char Char Char Char Char Char Char Char Char Char Char Char"/>
    <w:basedOn w:val="Normal"/>
    <w:rsid w:val="00D86D96"/>
    <w:pPr>
      <w:tabs>
        <w:tab w:val="left" w:pos="709"/>
      </w:tabs>
      <w:overflowPunct/>
      <w:autoSpaceDE/>
      <w:autoSpaceDN/>
      <w:adjustRightInd/>
      <w:textAlignment w:val="auto"/>
    </w:pPr>
    <w:rPr>
      <w:rFonts w:ascii="Tahoma" w:hAnsi="Tahoma"/>
      <w:sz w:val="24"/>
      <w:szCs w:val="24"/>
      <w:lang w:val="pl-PL" w:eastAsia="pl-PL"/>
    </w:rPr>
  </w:style>
  <w:style w:type="paragraph" w:customStyle="1" w:styleId="CharCharCharCharCharCharChar">
    <w:name w:val="Char Char Char Char Char Char Char"/>
    <w:basedOn w:val="Normal"/>
    <w:rsid w:val="00D86D96"/>
    <w:pPr>
      <w:tabs>
        <w:tab w:val="left" w:pos="709"/>
      </w:tabs>
      <w:overflowPunct/>
      <w:autoSpaceDE/>
      <w:autoSpaceDN/>
      <w:adjustRightInd/>
      <w:textAlignment w:val="auto"/>
    </w:pPr>
    <w:rPr>
      <w:rFonts w:ascii="Tahoma" w:hAnsi="Tahoma"/>
      <w:sz w:val="24"/>
      <w:szCs w:val="24"/>
      <w:lang w:val="pl-PL" w:eastAsia="pl-PL"/>
    </w:rPr>
  </w:style>
  <w:style w:type="character" w:styleId="FollowedHyperlink">
    <w:name w:val="FollowedHyperlink"/>
    <w:uiPriority w:val="99"/>
    <w:rsid w:val="00D86D96"/>
    <w:rPr>
      <w:color w:val="800080"/>
      <w:u w:val="single"/>
    </w:rPr>
  </w:style>
  <w:style w:type="character" w:customStyle="1" w:styleId="CharChar20">
    <w:name w:val="Char Char2"/>
    <w:rsid w:val="00F84517"/>
    <w:rPr>
      <w:rFonts w:ascii="Tahoma" w:hAnsi="Tahoma"/>
      <w:sz w:val="24"/>
      <w:lang w:val="bg-BG"/>
    </w:rPr>
  </w:style>
  <w:style w:type="paragraph" w:customStyle="1" w:styleId="title2">
    <w:name w:val="title2"/>
    <w:basedOn w:val="Normal"/>
    <w:rsid w:val="00F84517"/>
    <w:pPr>
      <w:overflowPunct/>
      <w:autoSpaceDE/>
      <w:autoSpaceDN/>
      <w:adjustRightInd/>
      <w:spacing w:before="100" w:beforeAutospacing="1" w:after="100" w:afterAutospacing="1"/>
      <w:ind w:firstLine="1155"/>
      <w:jc w:val="both"/>
      <w:textAlignment w:val="auto"/>
    </w:pPr>
    <w:rPr>
      <w:rFonts w:ascii="Times New Roman" w:hAnsi="Times New Roman"/>
      <w:i/>
      <w:iCs/>
      <w:sz w:val="24"/>
      <w:szCs w:val="24"/>
      <w:lang w:val="bg-BG" w:eastAsia="bg-BG"/>
    </w:rPr>
  </w:style>
  <w:style w:type="character" w:customStyle="1" w:styleId="historyitem">
    <w:name w:val="historyitem"/>
    <w:rsid w:val="00F84517"/>
  </w:style>
  <w:style w:type="paragraph" w:customStyle="1" w:styleId="Style17">
    <w:name w:val="Style17"/>
    <w:basedOn w:val="Normal"/>
    <w:uiPriority w:val="99"/>
    <w:rsid w:val="00F84517"/>
    <w:pPr>
      <w:widowControl w:val="0"/>
      <w:overflowPunct/>
      <w:spacing w:line="241" w:lineRule="exact"/>
      <w:jc w:val="both"/>
      <w:textAlignment w:val="auto"/>
    </w:pPr>
    <w:rPr>
      <w:rFonts w:ascii="MS Reference Sans Serif" w:hAnsi="MS Reference Sans Serif"/>
      <w:sz w:val="24"/>
      <w:szCs w:val="24"/>
      <w:lang w:val="bg-BG" w:eastAsia="bg-BG"/>
    </w:rPr>
  </w:style>
  <w:style w:type="paragraph" w:customStyle="1" w:styleId="a2">
    <w:name w:val="Знак Знак"/>
    <w:basedOn w:val="Normal"/>
    <w:rsid w:val="00F84517"/>
    <w:pPr>
      <w:overflowPunct/>
      <w:autoSpaceDE/>
      <w:autoSpaceDN/>
      <w:adjustRightInd/>
      <w:spacing w:after="160" w:line="240" w:lineRule="exact"/>
      <w:textAlignment w:val="auto"/>
    </w:pPr>
    <w:rPr>
      <w:rFonts w:ascii="Tahoma" w:hAnsi="Tahoma"/>
    </w:rPr>
  </w:style>
  <w:style w:type="character" w:customStyle="1" w:styleId="CharChar120">
    <w:name w:val="Char Char12"/>
    <w:rsid w:val="00F84517"/>
    <w:rPr>
      <w:u w:val="single"/>
      <w:lang w:eastAsia="en-US"/>
    </w:rPr>
  </w:style>
  <w:style w:type="paragraph" w:customStyle="1" w:styleId="1Char">
    <w:name w:val="1 Char"/>
    <w:basedOn w:val="Normal"/>
    <w:rsid w:val="00F84517"/>
    <w:pPr>
      <w:overflowPunct/>
      <w:autoSpaceDE/>
      <w:autoSpaceDN/>
      <w:adjustRightInd/>
      <w:spacing w:after="160" w:line="240" w:lineRule="exact"/>
      <w:textAlignment w:val="auto"/>
    </w:pPr>
    <w:rPr>
      <w:rFonts w:ascii="Tahoma" w:hAnsi="Tahoma"/>
    </w:rPr>
  </w:style>
  <w:style w:type="character" w:customStyle="1" w:styleId="CharCharCharChar0">
    <w:name w:val="Char Char Char Char"/>
    <w:rsid w:val="00F84517"/>
    <w:rPr>
      <w:rFonts w:ascii="Courier New" w:hAnsi="Courier New"/>
      <w:lang w:eastAsia="en-US"/>
    </w:rPr>
  </w:style>
  <w:style w:type="character" w:customStyle="1" w:styleId="CharChar200">
    <w:name w:val="Char Char20"/>
    <w:rsid w:val="00F84517"/>
    <w:rPr>
      <w:rFonts w:ascii="Tahoma" w:hAnsi="Tahoma"/>
      <w:sz w:val="24"/>
      <w:lang w:val="bg-BG" w:eastAsia="en-US" w:bidi="ar-SA"/>
    </w:rPr>
  </w:style>
  <w:style w:type="character" w:customStyle="1" w:styleId="CharChar110">
    <w:name w:val="Char Char11"/>
    <w:rsid w:val="00F84517"/>
    <w:rPr>
      <w:rFonts w:ascii="Arial" w:hAnsi="Arial"/>
      <w:lang w:val="en-US" w:eastAsia="en-US"/>
    </w:rPr>
  </w:style>
  <w:style w:type="character" w:customStyle="1" w:styleId="CharChar100">
    <w:name w:val="Char Char10"/>
    <w:rsid w:val="00F84517"/>
    <w:rPr>
      <w:lang w:eastAsia="en-US"/>
    </w:rPr>
  </w:style>
  <w:style w:type="character" w:customStyle="1" w:styleId="CharChar90">
    <w:name w:val="Char Char9"/>
    <w:rsid w:val="00F84517"/>
    <w:rPr>
      <w:sz w:val="24"/>
      <w:lang w:eastAsia="en-US"/>
    </w:rPr>
  </w:style>
  <w:style w:type="paragraph" w:customStyle="1" w:styleId="Style1">
    <w:name w:val="Style1"/>
    <w:basedOn w:val="Normal"/>
    <w:next w:val="Normal"/>
    <w:uiPriority w:val="99"/>
    <w:rsid w:val="00F84517"/>
    <w:pPr>
      <w:widowControl w:val="0"/>
      <w:overflowPunct/>
      <w:autoSpaceDE/>
      <w:autoSpaceDN/>
      <w:adjustRightInd/>
      <w:textAlignment w:val="auto"/>
    </w:pPr>
    <w:rPr>
      <w:rFonts w:cs="Arial"/>
      <w:b/>
      <w:i/>
      <w:sz w:val="24"/>
      <w:lang w:eastAsia="bg-BG"/>
    </w:rPr>
  </w:style>
  <w:style w:type="paragraph" w:customStyle="1" w:styleId="Equation">
    <w:name w:val="Equation"/>
    <w:basedOn w:val="Normal"/>
    <w:rsid w:val="00F84517"/>
    <w:pPr>
      <w:tabs>
        <w:tab w:val="right" w:leader="dot" w:pos="7371"/>
      </w:tabs>
      <w:overflowPunct/>
      <w:autoSpaceDE/>
      <w:autoSpaceDN/>
      <w:adjustRightInd/>
      <w:jc w:val="right"/>
      <w:textAlignment w:val="auto"/>
    </w:pPr>
    <w:rPr>
      <w:sz w:val="24"/>
      <w:lang w:val="bg-BG"/>
    </w:rPr>
  </w:style>
  <w:style w:type="numbering" w:customStyle="1" w:styleId="NoList1">
    <w:name w:val="No List1"/>
    <w:next w:val="NoList"/>
    <w:semiHidden/>
    <w:rsid w:val="00F84517"/>
  </w:style>
  <w:style w:type="numbering" w:customStyle="1" w:styleId="NoList11">
    <w:name w:val="No List11"/>
    <w:next w:val="NoList"/>
    <w:semiHidden/>
    <w:rsid w:val="00F84517"/>
  </w:style>
  <w:style w:type="paragraph" w:customStyle="1" w:styleId="protokol">
    <w:name w:val="protokol"/>
    <w:basedOn w:val="Normal"/>
    <w:autoRedefine/>
    <w:rsid w:val="00F84517"/>
    <w:pPr>
      <w:overflowPunct/>
      <w:autoSpaceDE/>
      <w:autoSpaceDN/>
      <w:adjustRightInd/>
      <w:textAlignment w:val="auto"/>
    </w:pPr>
    <w:rPr>
      <w:rFonts w:ascii="Times New Roman" w:hAnsi="Times New Roman"/>
      <w:sz w:val="24"/>
      <w:szCs w:val="24"/>
      <w:lang w:val="bg-BG"/>
    </w:rPr>
  </w:style>
  <w:style w:type="character" w:styleId="HTMLTypewriter">
    <w:name w:val="HTML Typewriter"/>
    <w:uiPriority w:val="99"/>
    <w:unhideWhenUsed/>
    <w:rsid w:val="00F84517"/>
    <w:rPr>
      <w:rFonts w:ascii="Courier New" w:eastAsia="Times New Roman" w:hAnsi="Courier New" w:cs="Courier New"/>
      <w:sz w:val="20"/>
      <w:szCs w:val="20"/>
    </w:rPr>
  </w:style>
  <w:style w:type="numbering" w:customStyle="1" w:styleId="NoList2">
    <w:name w:val="No List2"/>
    <w:next w:val="NoList"/>
    <w:semiHidden/>
    <w:rsid w:val="00F84517"/>
  </w:style>
  <w:style w:type="character" w:customStyle="1" w:styleId="CharChar60">
    <w:name w:val="Char Char6"/>
    <w:locked/>
    <w:rsid w:val="00F84517"/>
    <w:rPr>
      <w:rFonts w:ascii="Courier New" w:hAnsi="Courier New" w:cs="Courier New"/>
      <w:lang w:val="bg-BG" w:eastAsia="bg-BG" w:bidi="ar-SA"/>
    </w:rPr>
  </w:style>
  <w:style w:type="paragraph" w:customStyle="1" w:styleId="DefaultParagraphFont1CharCharCharCharCharCharCharCharCharCharCharCharChar">
    <w:name w:val="Default Paragraph Font1 Char Char Char Char Char Char Знак Знак Char Char Char Char Char Char Char"/>
    <w:basedOn w:val="Normal"/>
    <w:rsid w:val="00F84517"/>
    <w:pPr>
      <w:tabs>
        <w:tab w:val="left" w:pos="709"/>
      </w:tabs>
      <w:overflowPunct/>
      <w:autoSpaceDE/>
      <w:autoSpaceDN/>
      <w:adjustRightInd/>
      <w:textAlignment w:val="auto"/>
    </w:pPr>
    <w:rPr>
      <w:rFonts w:ascii="Tahoma" w:hAnsi="Tahoma"/>
      <w:sz w:val="24"/>
      <w:szCs w:val="24"/>
      <w:lang w:val="pl-PL" w:eastAsia="pl-PL"/>
    </w:rPr>
  </w:style>
  <w:style w:type="character" w:customStyle="1" w:styleId="FontStyle20">
    <w:name w:val="Font Style20"/>
    <w:uiPriority w:val="99"/>
    <w:rsid w:val="00F84517"/>
    <w:rPr>
      <w:rFonts w:ascii="Times New Roman" w:hAnsi="Times New Roman" w:cs="Times New Roman"/>
      <w:sz w:val="22"/>
      <w:szCs w:val="22"/>
    </w:rPr>
  </w:style>
  <w:style w:type="numbering" w:customStyle="1" w:styleId="NoList12">
    <w:name w:val="No List12"/>
    <w:next w:val="NoList"/>
    <w:semiHidden/>
    <w:rsid w:val="00F84517"/>
  </w:style>
  <w:style w:type="character" w:customStyle="1" w:styleId="Header2">
    <w:name w:val="Header 2"/>
    <w:rsid w:val="00F84517"/>
    <w:rPr>
      <w:rFonts w:ascii="Arial" w:hAnsi="Arial"/>
      <w:spacing w:val="2"/>
      <w:sz w:val="18"/>
    </w:rPr>
  </w:style>
  <w:style w:type="numbering" w:customStyle="1" w:styleId="NoList21">
    <w:name w:val="No List21"/>
    <w:next w:val="NoList"/>
    <w:semiHidden/>
    <w:rsid w:val="00F84517"/>
  </w:style>
  <w:style w:type="character" w:customStyle="1" w:styleId="FontStyle19">
    <w:name w:val="Font Style19"/>
    <w:uiPriority w:val="99"/>
    <w:rsid w:val="00F84517"/>
    <w:rPr>
      <w:rFonts w:ascii="MS Reference Sans Serif" w:hAnsi="MS Reference Sans Serif" w:cs="MS Reference Sans Serif"/>
      <w:sz w:val="16"/>
      <w:szCs w:val="16"/>
    </w:rPr>
  </w:style>
  <w:style w:type="character" w:customStyle="1" w:styleId="WW8Num1z0">
    <w:name w:val="WW8Num1z0"/>
    <w:rsid w:val="00B622B8"/>
  </w:style>
  <w:style w:type="character" w:customStyle="1" w:styleId="WW8Num1z4">
    <w:name w:val="WW8Num1z4"/>
    <w:rsid w:val="00B622B8"/>
  </w:style>
  <w:style w:type="character" w:customStyle="1" w:styleId="WW8Num1z5">
    <w:name w:val="WW8Num1z5"/>
    <w:rsid w:val="00B622B8"/>
  </w:style>
  <w:style w:type="character" w:customStyle="1" w:styleId="WW8Num1z6">
    <w:name w:val="WW8Num1z6"/>
    <w:rsid w:val="00B622B8"/>
  </w:style>
  <w:style w:type="character" w:customStyle="1" w:styleId="WW8Num1z7">
    <w:name w:val="WW8Num1z7"/>
    <w:rsid w:val="00B622B8"/>
  </w:style>
  <w:style w:type="character" w:customStyle="1" w:styleId="WW8Num1z8">
    <w:name w:val="WW8Num1z8"/>
    <w:rsid w:val="00B622B8"/>
  </w:style>
  <w:style w:type="character" w:customStyle="1" w:styleId="20">
    <w:name w:val="Шрифт на абзаца по подразбиране2"/>
    <w:rsid w:val="00B622B8"/>
  </w:style>
  <w:style w:type="character" w:customStyle="1" w:styleId="WW8Num3z1">
    <w:name w:val="WW8Num3z1"/>
    <w:rsid w:val="00B622B8"/>
    <w:rPr>
      <w:rFonts w:ascii="Courier New" w:hAnsi="Courier New" w:cs="Courier New" w:hint="default"/>
    </w:rPr>
  </w:style>
  <w:style w:type="character" w:customStyle="1" w:styleId="WW8Num3z2">
    <w:name w:val="WW8Num3z2"/>
    <w:rsid w:val="00B622B8"/>
    <w:rPr>
      <w:rFonts w:ascii="Wingdings" w:hAnsi="Wingdings" w:cs="Wingdings" w:hint="default"/>
    </w:rPr>
  </w:style>
  <w:style w:type="character" w:customStyle="1" w:styleId="12">
    <w:name w:val="Шрифт на абзаца по подразбиране1"/>
    <w:rsid w:val="00B622B8"/>
  </w:style>
  <w:style w:type="character" w:customStyle="1" w:styleId="a3">
    <w:name w:val="Обикновен текст Знак"/>
    <w:rsid w:val="00B622B8"/>
    <w:rPr>
      <w:rFonts w:ascii="Courier New" w:hAnsi="Courier New" w:cs="Courier New"/>
    </w:rPr>
  </w:style>
  <w:style w:type="character" w:customStyle="1" w:styleId="a4">
    <w:name w:val="Основен текст Знак"/>
    <w:rsid w:val="00B622B8"/>
    <w:rPr>
      <w:sz w:val="24"/>
      <w:lang w:val="en-AU"/>
    </w:rPr>
  </w:style>
  <w:style w:type="paragraph" w:customStyle="1" w:styleId="21">
    <w:name w:val="Заглавие2"/>
    <w:basedOn w:val="1"/>
    <w:next w:val="BodyText"/>
    <w:rsid w:val="00B622B8"/>
    <w:pPr>
      <w:keepNext w:val="0"/>
      <w:spacing w:before="0" w:after="0"/>
      <w:jc w:val="center"/>
    </w:pPr>
    <w:rPr>
      <w:rFonts w:ascii="Times New Roman" w:eastAsia="Times New Roman" w:hAnsi="Times New Roman" w:cs="Times New Roman"/>
      <w:b/>
      <w:bCs/>
      <w:sz w:val="56"/>
      <w:szCs w:val="56"/>
      <w:lang w:eastAsia="zh-CN"/>
    </w:rPr>
  </w:style>
  <w:style w:type="paragraph" w:customStyle="1" w:styleId="13">
    <w:name w:val="Блоков текст1"/>
    <w:basedOn w:val="Normal"/>
    <w:rsid w:val="00B622B8"/>
    <w:pPr>
      <w:suppressAutoHyphens/>
      <w:autoSpaceDN/>
      <w:adjustRightInd/>
      <w:ind w:left="-79" w:right="-85"/>
    </w:pPr>
    <w:rPr>
      <w:rFonts w:ascii="Times New Roman" w:hAnsi="Times New Roman"/>
      <w:b/>
      <w:bCs/>
      <w:sz w:val="24"/>
      <w:lang w:val="bg-BG" w:eastAsia="zh-CN"/>
    </w:rPr>
  </w:style>
  <w:style w:type="paragraph" w:customStyle="1" w:styleId="Quotations">
    <w:name w:val="Quotations"/>
    <w:basedOn w:val="Normal"/>
    <w:rsid w:val="00B622B8"/>
    <w:pPr>
      <w:suppressAutoHyphens/>
      <w:overflowPunct/>
      <w:autoSpaceDE/>
      <w:autoSpaceDN/>
      <w:adjustRightInd/>
      <w:spacing w:after="283"/>
      <w:ind w:left="567" w:right="567"/>
      <w:textAlignment w:val="auto"/>
    </w:pPr>
    <w:rPr>
      <w:rFonts w:ascii="Times New Roman" w:hAnsi="Times New Roman"/>
      <w:lang w:val="en-GB" w:eastAsia="zh-CN"/>
    </w:rPr>
  </w:style>
  <w:style w:type="character" w:customStyle="1" w:styleId="notranslate">
    <w:name w:val="notranslate"/>
    <w:rsid w:val="005027A9"/>
  </w:style>
  <w:style w:type="paragraph" w:customStyle="1" w:styleId="msonormal0">
    <w:name w:val="msonormal"/>
    <w:basedOn w:val="Normal"/>
    <w:rsid w:val="00D606F1"/>
    <w:pPr>
      <w:overflowPunct/>
      <w:autoSpaceDE/>
      <w:autoSpaceDN/>
      <w:adjustRightInd/>
      <w:spacing w:before="100" w:beforeAutospacing="1" w:after="100" w:afterAutospacing="1"/>
      <w:textAlignment w:val="auto"/>
    </w:pPr>
    <w:rPr>
      <w:rFonts w:ascii="Times New Roman" w:hAnsi="Times New Roman"/>
      <w:sz w:val="24"/>
      <w:szCs w:val="24"/>
      <w:lang w:val="bg-BG" w:eastAsia="bg-BG" w:bidi="bn-BD"/>
    </w:rPr>
  </w:style>
  <w:style w:type="character" w:customStyle="1" w:styleId="HeaderChar1">
    <w:name w:val="Header Char1"/>
    <w:aliases w:val="Header Char Char Char Char Char Char Char,Header Char Char Char Char Char,Char1 Char Char Char Char1"/>
    <w:uiPriority w:val="99"/>
    <w:semiHidden/>
    <w:locked/>
    <w:rsid w:val="00D606F1"/>
    <w:rPr>
      <w:rFonts w:ascii="Arial" w:hAnsi="Arial" w:cs="Arial"/>
    </w:rPr>
  </w:style>
  <w:style w:type="character" w:customStyle="1" w:styleId="FooterChar1">
    <w:name w:val="Footer Char1"/>
    <w:aliases w:val="Char3 Char"/>
    <w:uiPriority w:val="99"/>
    <w:semiHidden/>
    <w:rsid w:val="00D606F1"/>
    <w:rPr>
      <w:rFonts w:ascii="Arial" w:hAnsi="Arial"/>
    </w:rPr>
  </w:style>
  <w:style w:type="paragraph" w:styleId="MacroText">
    <w:name w:val="macro"/>
    <w:link w:val="MacroTextChar"/>
    <w:semiHidden/>
    <w:unhideWhenUsed/>
    <w:rsid w:val="00D606F1"/>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System" w:hAnsi="System"/>
      <w:b/>
      <w:lang w:val="en-GB" w:eastAsia="en-US"/>
    </w:rPr>
  </w:style>
  <w:style w:type="character" w:customStyle="1" w:styleId="MacroTextChar">
    <w:name w:val="Macro Text Char"/>
    <w:link w:val="MacroText"/>
    <w:semiHidden/>
    <w:rsid w:val="00D606F1"/>
    <w:rPr>
      <w:rFonts w:ascii="System" w:hAnsi="System"/>
      <w:b/>
      <w:lang w:val="en-GB"/>
    </w:rPr>
  </w:style>
  <w:style w:type="character" w:customStyle="1" w:styleId="PlainTextChar1">
    <w:name w:val="Plain Text Char1"/>
    <w:aliases w:val="Знак Знак Зна Char Char Char Знак Знак Знак Знак З Char Char,Знак Char Char,Знак Знак Знак Char Char,Знак + Tahoma Char Char,Центрирано Char Char,Отдясно:  0 Char Char,06 cm Знак Char Char,06 cm Знак Знак Char Char,Знак Char2"/>
    <w:semiHidden/>
    <w:rsid w:val="00D606F1"/>
    <w:rPr>
      <w:rFonts w:ascii="Courier New" w:hAnsi="Courier New" w:cs="Courier New"/>
      <w:lang w:val="bg-BG"/>
    </w:rPr>
  </w:style>
  <w:style w:type="paragraph" w:styleId="NoSpacing">
    <w:name w:val="No Spacing"/>
    <w:uiPriority w:val="1"/>
    <w:qFormat/>
    <w:rsid w:val="00D606F1"/>
    <w:pPr>
      <w:overflowPunct w:val="0"/>
      <w:autoSpaceDE w:val="0"/>
      <w:autoSpaceDN w:val="0"/>
      <w:adjustRightInd w:val="0"/>
    </w:pPr>
    <w:rPr>
      <w:rFonts w:ascii="Arial" w:hAnsi="Arial"/>
      <w:lang w:val="en-US" w:eastAsia="en-US"/>
    </w:rPr>
  </w:style>
  <w:style w:type="paragraph" w:customStyle="1" w:styleId="Char13CharChar">
    <w:name w:val="Char13 Char Char"/>
    <w:basedOn w:val="Normal"/>
    <w:rsid w:val="00D606F1"/>
    <w:pPr>
      <w:overflowPunct/>
      <w:autoSpaceDE/>
      <w:autoSpaceDN/>
      <w:adjustRightInd/>
      <w:spacing w:after="160" w:line="240" w:lineRule="exact"/>
      <w:textAlignment w:val="auto"/>
    </w:pPr>
    <w:rPr>
      <w:rFonts w:ascii="Tahoma" w:hAnsi="Tahoma"/>
    </w:rPr>
  </w:style>
  <w:style w:type="paragraph" w:customStyle="1" w:styleId="CharCharCharCharCharCharCharCharCharCharCharCharCharChar">
    <w:name w:val="Char Char Char Char Char Char Char Char Char Char Char Char Char Char"/>
    <w:basedOn w:val="Normal"/>
    <w:rsid w:val="00D606F1"/>
    <w:pPr>
      <w:overflowPunct/>
      <w:autoSpaceDE/>
      <w:autoSpaceDN/>
      <w:adjustRightInd/>
      <w:spacing w:after="160" w:line="240" w:lineRule="exact"/>
      <w:textAlignment w:val="auto"/>
    </w:pPr>
    <w:rPr>
      <w:rFonts w:ascii="Tahoma" w:hAnsi="Tahoma"/>
    </w:rPr>
  </w:style>
  <w:style w:type="paragraph" w:customStyle="1" w:styleId="Avto1">
    <w:name w:val="Avto1"/>
    <w:basedOn w:val="Normal"/>
    <w:rsid w:val="00D606F1"/>
    <w:pPr>
      <w:numPr>
        <w:ilvl w:val="1"/>
        <w:numId w:val="1"/>
      </w:numPr>
      <w:overflowPunct/>
      <w:autoSpaceDE/>
      <w:autoSpaceDN/>
      <w:adjustRightInd/>
      <w:spacing w:before="120"/>
      <w:jc w:val="both"/>
      <w:textAlignment w:val="auto"/>
    </w:pPr>
    <w:rPr>
      <w:rFonts w:ascii="Times New Roman" w:hAnsi="Times New Roman"/>
      <w:sz w:val="24"/>
      <w:lang w:val="bg-BG"/>
    </w:rPr>
  </w:style>
  <w:style w:type="paragraph" w:customStyle="1" w:styleId="14">
    <w:name w:val="1"/>
    <w:basedOn w:val="Normal"/>
    <w:rsid w:val="00D606F1"/>
    <w:pPr>
      <w:overflowPunct/>
      <w:autoSpaceDE/>
      <w:autoSpaceDN/>
      <w:adjustRightInd/>
      <w:spacing w:after="160" w:line="240" w:lineRule="exact"/>
      <w:textAlignment w:val="auto"/>
    </w:pPr>
    <w:rPr>
      <w:rFonts w:ascii="Tahoma" w:hAnsi="Tahoma"/>
    </w:rPr>
  </w:style>
  <w:style w:type="paragraph" w:customStyle="1" w:styleId="Style3">
    <w:name w:val="Style3"/>
    <w:basedOn w:val="Normal"/>
    <w:uiPriority w:val="99"/>
    <w:rsid w:val="00D606F1"/>
    <w:pPr>
      <w:overflowPunct/>
      <w:autoSpaceDE/>
      <w:autoSpaceDN/>
      <w:adjustRightInd/>
      <w:ind w:left="567"/>
      <w:jc w:val="both"/>
      <w:textAlignment w:val="auto"/>
    </w:pPr>
    <w:rPr>
      <w:sz w:val="24"/>
      <w:lang w:val="bg-BG"/>
    </w:rPr>
  </w:style>
  <w:style w:type="paragraph" w:customStyle="1" w:styleId="1CharCharChar1">
    <w:name w:val="1 Char Char Char1"/>
    <w:basedOn w:val="Normal"/>
    <w:rsid w:val="00D606F1"/>
    <w:pPr>
      <w:overflowPunct/>
      <w:autoSpaceDE/>
      <w:autoSpaceDN/>
      <w:adjustRightInd/>
      <w:spacing w:after="160" w:line="240" w:lineRule="exact"/>
      <w:textAlignment w:val="auto"/>
    </w:pPr>
    <w:rPr>
      <w:rFonts w:ascii="Tahoma" w:hAnsi="Tahoma"/>
    </w:rPr>
  </w:style>
  <w:style w:type="paragraph" w:customStyle="1" w:styleId="xl69">
    <w:name w:val="xl69"/>
    <w:basedOn w:val="Normal"/>
    <w:rsid w:val="00D606F1"/>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auto"/>
    </w:pPr>
    <w:rPr>
      <w:rFonts w:ascii="Times New Roman" w:hAnsi="Times New Roman"/>
      <w:sz w:val="18"/>
      <w:szCs w:val="18"/>
      <w:lang w:val="bg-BG" w:eastAsia="bg-BG"/>
    </w:rPr>
  </w:style>
  <w:style w:type="paragraph" w:customStyle="1" w:styleId="Char5Char">
    <w:name w:val="Char5 Char"/>
    <w:basedOn w:val="Normal"/>
    <w:rsid w:val="00D606F1"/>
    <w:pPr>
      <w:overflowPunct/>
      <w:autoSpaceDE/>
      <w:autoSpaceDN/>
      <w:adjustRightInd/>
      <w:spacing w:after="160" w:line="240" w:lineRule="exact"/>
      <w:textAlignment w:val="auto"/>
    </w:pPr>
    <w:rPr>
      <w:rFonts w:ascii="Tahoma" w:hAnsi="Tahoma"/>
    </w:rPr>
  </w:style>
  <w:style w:type="paragraph" w:customStyle="1" w:styleId="22">
    <w:name w:val="2"/>
    <w:basedOn w:val="Normal"/>
    <w:rsid w:val="00D606F1"/>
    <w:pPr>
      <w:overflowPunct/>
      <w:autoSpaceDE/>
      <w:autoSpaceDN/>
      <w:adjustRightInd/>
      <w:spacing w:after="160" w:line="240" w:lineRule="exact"/>
      <w:textAlignment w:val="auto"/>
    </w:pPr>
    <w:rPr>
      <w:rFonts w:ascii="Tahoma" w:hAnsi="Tahoma"/>
    </w:rPr>
  </w:style>
  <w:style w:type="paragraph" w:customStyle="1" w:styleId="Char5">
    <w:name w:val="Char5"/>
    <w:basedOn w:val="Normal"/>
    <w:rsid w:val="00D606F1"/>
    <w:pPr>
      <w:overflowPunct/>
      <w:autoSpaceDE/>
      <w:autoSpaceDN/>
      <w:adjustRightInd/>
      <w:spacing w:after="160" w:line="240" w:lineRule="exact"/>
      <w:textAlignment w:val="auto"/>
    </w:pPr>
    <w:rPr>
      <w:rFonts w:ascii="Tahoma" w:hAnsi="Tahoma"/>
    </w:rPr>
  </w:style>
  <w:style w:type="paragraph" w:customStyle="1" w:styleId="CharChar1Char">
    <w:name w:val="Char Char1 Char"/>
    <w:basedOn w:val="Normal"/>
    <w:rsid w:val="00D606F1"/>
    <w:pPr>
      <w:overflowPunct/>
      <w:autoSpaceDE/>
      <w:autoSpaceDN/>
      <w:adjustRightInd/>
      <w:spacing w:after="160" w:line="240" w:lineRule="exact"/>
      <w:textAlignment w:val="auto"/>
    </w:pPr>
    <w:rPr>
      <w:rFonts w:ascii="Tahoma" w:hAnsi="Tahoma"/>
    </w:rPr>
  </w:style>
  <w:style w:type="paragraph" w:customStyle="1" w:styleId="15">
    <w:name w:val="Знак Знак1"/>
    <w:basedOn w:val="Normal"/>
    <w:rsid w:val="00D606F1"/>
    <w:pPr>
      <w:overflowPunct/>
      <w:autoSpaceDE/>
      <w:autoSpaceDN/>
      <w:adjustRightInd/>
      <w:spacing w:after="160" w:line="240" w:lineRule="exact"/>
      <w:textAlignment w:val="auto"/>
    </w:pPr>
    <w:rPr>
      <w:rFonts w:ascii="Tahoma" w:hAnsi="Tahoma"/>
    </w:rPr>
  </w:style>
  <w:style w:type="paragraph" w:customStyle="1" w:styleId="-1">
    <w:name w:val="Рамка - съдържание"/>
    <w:basedOn w:val="BodyText"/>
    <w:rsid w:val="00D606F1"/>
    <w:pPr>
      <w:tabs>
        <w:tab w:val="left" w:pos="5580"/>
      </w:tabs>
      <w:suppressAutoHyphens/>
      <w:overflowPunct/>
      <w:autoSpaceDE/>
      <w:autoSpaceDN/>
      <w:adjustRightInd/>
      <w:jc w:val="left"/>
      <w:textAlignment w:val="auto"/>
    </w:pPr>
    <w:rPr>
      <w:rFonts w:ascii="Arial" w:hAnsi="Arial"/>
      <w:sz w:val="24"/>
      <w:lang w:eastAsia="ar-SA"/>
    </w:rPr>
  </w:style>
  <w:style w:type="paragraph" w:customStyle="1" w:styleId="16">
    <w:name w:val="Списък на абзаци1"/>
    <w:basedOn w:val="Normal"/>
    <w:uiPriority w:val="34"/>
    <w:qFormat/>
    <w:rsid w:val="00D606F1"/>
    <w:pPr>
      <w:suppressAutoHyphens/>
      <w:overflowPunct/>
      <w:autoSpaceDN/>
      <w:adjustRightInd/>
      <w:ind w:left="708"/>
      <w:textAlignment w:val="auto"/>
    </w:pPr>
    <w:rPr>
      <w:rFonts w:ascii="Tahoma" w:hAnsi="Tahoma" w:cs="Tahoma"/>
      <w:sz w:val="24"/>
      <w:szCs w:val="24"/>
      <w:lang w:val="bg-BG" w:eastAsia="ar-SA"/>
    </w:rPr>
  </w:style>
  <w:style w:type="paragraph" w:customStyle="1" w:styleId="1CharCharCharChar">
    <w:name w:val="1 Char Char Char Char"/>
    <w:basedOn w:val="Normal"/>
    <w:rsid w:val="00D606F1"/>
    <w:pPr>
      <w:overflowPunct/>
      <w:autoSpaceDE/>
      <w:autoSpaceDN/>
      <w:adjustRightInd/>
      <w:spacing w:after="160" w:line="240" w:lineRule="exact"/>
      <w:textAlignment w:val="auto"/>
    </w:pPr>
    <w:rPr>
      <w:rFonts w:ascii="Tahoma" w:hAnsi="Tahoma"/>
    </w:rPr>
  </w:style>
  <w:style w:type="paragraph" w:customStyle="1" w:styleId="31">
    <w:name w:val="Знак Знак3"/>
    <w:basedOn w:val="Normal"/>
    <w:rsid w:val="00D606F1"/>
    <w:pPr>
      <w:overflowPunct/>
      <w:autoSpaceDE/>
      <w:autoSpaceDN/>
      <w:adjustRightInd/>
      <w:spacing w:after="160" w:line="240" w:lineRule="exact"/>
      <w:textAlignment w:val="auto"/>
    </w:pPr>
    <w:rPr>
      <w:rFonts w:ascii="Tahoma" w:hAnsi="Tahoma"/>
    </w:rPr>
  </w:style>
  <w:style w:type="paragraph" w:customStyle="1" w:styleId="Style4">
    <w:name w:val="Style4"/>
    <w:basedOn w:val="Normal"/>
    <w:uiPriority w:val="99"/>
    <w:rsid w:val="00D606F1"/>
    <w:pPr>
      <w:widowControl w:val="0"/>
      <w:overflowPunct/>
      <w:spacing w:line="278" w:lineRule="exact"/>
      <w:ind w:hanging="250"/>
      <w:textAlignment w:val="auto"/>
    </w:pPr>
    <w:rPr>
      <w:rFonts w:cs="Arial"/>
      <w:sz w:val="24"/>
      <w:szCs w:val="24"/>
      <w:lang w:val="bg-BG" w:eastAsia="bg-BG"/>
    </w:rPr>
  </w:style>
  <w:style w:type="paragraph" w:customStyle="1" w:styleId="Style5">
    <w:name w:val="Style5"/>
    <w:basedOn w:val="Normal"/>
    <w:uiPriority w:val="99"/>
    <w:rsid w:val="00D606F1"/>
    <w:pPr>
      <w:widowControl w:val="0"/>
      <w:overflowPunct/>
      <w:textAlignment w:val="auto"/>
    </w:pPr>
    <w:rPr>
      <w:rFonts w:cs="Arial"/>
      <w:sz w:val="24"/>
      <w:szCs w:val="24"/>
      <w:lang w:val="bg-BG" w:eastAsia="bg-BG"/>
    </w:rPr>
  </w:style>
  <w:style w:type="paragraph" w:customStyle="1" w:styleId="Style6">
    <w:name w:val="Style6"/>
    <w:basedOn w:val="Normal"/>
    <w:uiPriority w:val="99"/>
    <w:rsid w:val="00D606F1"/>
    <w:pPr>
      <w:widowControl w:val="0"/>
      <w:overflowPunct/>
      <w:spacing w:line="403" w:lineRule="exact"/>
      <w:ind w:hanging="154"/>
      <w:textAlignment w:val="auto"/>
    </w:pPr>
    <w:rPr>
      <w:rFonts w:cs="Arial"/>
      <w:sz w:val="24"/>
      <w:szCs w:val="24"/>
      <w:lang w:val="bg-BG" w:eastAsia="bg-BG"/>
    </w:rPr>
  </w:style>
  <w:style w:type="paragraph" w:customStyle="1" w:styleId="Style7">
    <w:name w:val="Style7"/>
    <w:basedOn w:val="Normal"/>
    <w:uiPriority w:val="99"/>
    <w:rsid w:val="00D606F1"/>
    <w:pPr>
      <w:widowControl w:val="0"/>
      <w:overflowPunct/>
      <w:spacing w:line="269" w:lineRule="exact"/>
      <w:jc w:val="both"/>
      <w:textAlignment w:val="auto"/>
    </w:pPr>
    <w:rPr>
      <w:rFonts w:cs="Arial"/>
      <w:sz w:val="24"/>
      <w:szCs w:val="24"/>
      <w:lang w:val="bg-BG" w:eastAsia="bg-BG"/>
    </w:rPr>
  </w:style>
  <w:style w:type="paragraph" w:customStyle="1" w:styleId="Style8">
    <w:name w:val="Style8"/>
    <w:basedOn w:val="Normal"/>
    <w:uiPriority w:val="99"/>
    <w:rsid w:val="00D606F1"/>
    <w:pPr>
      <w:widowControl w:val="0"/>
      <w:overflowPunct/>
      <w:textAlignment w:val="auto"/>
    </w:pPr>
    <w:rPr>
      <w:rFonts w:cs="Arial"/>
      <w:sz w:val="24"/>
      <w:szCs w:val="24"/>
      <w:lang w:val="bg-BG" w:eastAsia="bg-BG"/>
    </w:rPr>
  </w:style>
  <w:style w:type="paragraph" w:customStyle="1" w:styleId="Style9">
    <w:name w:val="Style9"/>
    <w:basedOn w:val="Normal"/>
    <w:uiPriority w:val="99"/>
    <w:rsid w:val="00D606F1"/>
    <w:pPr>
      <w:widowControl w:val="0"/>
      <w:overflowPunct/>
      <w:textAlignment w:val="auto"/>
    </w:pPr>
    <w:rPr>
      <w:rFonts w:cs="Arial"/>
      <w:sz w:val="24"/>
      <w:szCs w:val="24"/>
      <w:lang w:val="bg-BG" w:eastAsia="bg-BG"/>
    </w:rPr>
  </w:style>
  <w:style w:type="paragraph" w:customStyle="1" w:styleId="Style10">
    <w:name w:val="Style10"/>
    <w:basedOn w:val="Normal"/>
    <w:uiPriority w:val="99"/>
    <w:rsid w:val="00D606F1"/>
    <w:pPr>
      <w:widowControl w:val="0"/>
      <w:overflowPunct/>
      <w:textAlignment w:val="auto"/>
    </w:pPr>
    <w:rPr>
      <w:rFonts w:cs="Arial"/>
      <w:sz w:val="24"/>
      <w:szCs w:val="24"/>
      <w:lang w:val="bg-BG" w:eastAsia="bg-BG"/>
    </w:rPr>
  </w:style>
  <w:style w:type="paragraph" w:customStyle="1" w:styleId="Style11">
    <w:name w:val="Style11"/>
    <w:basedOn w:val="Normal"/>
    <w:uiPriority w:val="99"/>
    <w:rsid w:val="00D606F1"/>
    <w:pPr>
      <w:widowControl w:val="0"/>
      <w:overflowPunct/>
      <w:spacing w:line="230" w:lineRule="exact"/>
      <w:ind w:firstLine="144"/>
      <w:textAlignment w:val="auto"/>
    </w:pPr>
    <w:rPr>
      <w:rFonts w:cs="Arial"/>
      <w:sz w:val="24"/>
      <w:szCs w:val="24"/>
      <w:lang w:val="bg-BG" w:eastAsia="bg-BG"/>
    </w:rPr>
  </w:style>
  <w:style w:type="paragraph" w:customStyle="1" w:styleId="Style12">
    <w:name w:val="Style12"/>
    <w:basedOn w:val="Normal"/>
    <w:uiPriority w:val="99"/>
    <w:rsid w:val="00D606F1"/>
    <w:pPr>
      <w:widowControl w:val="0"/>
      <w:overflowPunct/>
      <w:jc w:val="right"/>
      <w:textAlignment w:val="auto"/>
    </w:pPr>
    <w:rPr>
      <w:rFonts w:cs="Arial"/>
      <w:sz w:val="24"/>
      <w:szCs w:val="24"/>
      <w:lang w:val="bg-BG" w:eastAsia="bg-BG"/>
    </w:rPr>
  </w:style>
  <w:style w:type="paragraph" w:customStyle="1" w:styleId="Style13">
    <w:name w:val="Style13"/>
    <w:basedOn w:val="Normal"/>
    <w:uiPriority w:val="99"/>
    <w:rsid w:val="00D606F1"/>
    <w:pPr>
      <w:widowControl w:val="0"/>
      <w:overflowPunct/>
      <w:jc w:val="both"/>
      <w:textAlignment w:val="auto"/>
    </w:pPr>
    <w:rPr>
      <w:rFonts w:cs="Arial"/>
      <w:sz w:val="24"/>
      <w:szCs w:val="24"/>
      <w:lang w:val="bg-BG" w:eastAsia="bg-BG"/>
    </w:rPr>
  </w:style>
  <w:style w:type="paragraph" w:customStyle="1" w:styleId="Style14">
    <w:name w:val="Style14"/>
    <w:basedOn w:val="Normal"/>
    <w:uiPriority w:val="99"/>
    <w:rsid w:val="00D606F1"/>
    <w:pPr>
      <w:widowControl w:val="0"/>
      <w:overflowPunct/>
      <w:spacing w:line="406" w:lineRule="exact"/>
      <w:ind w:firstLine="576"/>
      <w:jc w:val="both"/>
      <w:textAlignment w:val="auto"/>
    </w:pPr>
    <w:rPr>
      <w:rFonts w:cs="Arial"/>
      <w:sz w:val="24"/>
      <w:szCs w:val="24"/>
      <w:lang w:val="bg-BG" w:eastAsia="bg-BG"/>
    </w:rPr>
  </w:style>
  <w:style w:type="paragraph" w:customStyle="1" w:styleId="Style15">
    <w:name w:val="Style15"/>
    <w:basedOn w:val="Normal"/>
    <w:uiPriority w:val="99"/>
    <w:rsid w:val="00D606F1"/>
    <w:pPr>
      <w:widowControl w:val="0"/>
      <w:overflowPunct/>
      <w:spacing w:line="403" w:lineRule="exact"/>
      <w:ind w:firstLine="566"/>
      <w:jc w:val="both"/>
      <w:textAlignment w:val="auto"/>
    </w:pPr>
    <w:rPr>
      <w:rFonts w:cs="Arial"/>
      <w:sz w:val="24"/>
      <w:szCs w:val="24"/>
      <w:lang w:val="bg-BG" w:eastAsia="bg-BG"/>
    </w:rPr>
  </w:style>
  <w:style w:type="paragraph" w:customStyle="1" w:styleId="Style16">
    <w:name w:val="Style16"/>
    <w:basedOn w:val="Normal"/>
    <w:uiPriority w:val="99"/>
    <w:rsid w:val="00D606F1"/>
    <w:pPr>
      <w:widowControl w:val="0"/>
      <w:overflowPunct/>
      <w:spacing w:line="413" w:lineRule="exact"/>
      <w:textAlignment w:val="auto"/>
    </w:pPr>
    <w:rPr>
      <w:rFonts w:cs="Arial"/>
      <w:sz w:val="24"/>
      <w:szCs w:val="24"/>
      <w:lang w:val="bg-BG" w:eastAsia="bg-BG"/>
    </w:rPr>
  </w:style>
  <w:style w:type="paragraph" w:customStyle="1" w:styleId="CharChar3CharChar">
    <w:name w:val="Char Char3 Char Char"/>
    <w:basedOn w:val="Normal"/>
    <w:rsid w:val="00D606F1"/>
    <w:pPr>
      <w:tabs>
        <w:tab w:val="left" w:pos="709"/>
      </w:tabs>
      <w:overflowPunct/>
      <w:autoSpaceDE/>
      <w:autoSpaceDN/>
      <w:adjustRightInd/>
      <w:textAlignment w:val="auto"/>
    </w:pPr>
    <w:rPr>
      <w:rFonts w:ascii="Tahoma" w:hAnsi="Tahoma"/>
      <w:sz w:val="24"/>
      <w:szCs w:val="24"/>
      <w:lang w:val="pl-PL" w:eastAsia="pl-PL"/>
    </w:rPr>
  </w:style>
  <w:style w:type="paragraph" w:customStyle="1" w:styleId="CharChar6CharCharCharCharChar">
    <w:name w:val="Char Char6 Char Char Char Char Char"/>
    <w:basedOn w:val="Normal"/>
    <w:rsid w:val="00D606F1"/>
    <w:pPr>
      <w:overflowPunct/>
      <w:autoSpaceDE/>
      <w:autoSpaceDN/>
      <w:adjustRightInd/>
      <w:spacing w:after="160" w:line="240" w:lineRule="exact"/>
      <w:textAlignment w:val="auto"/>
    </w:pPr>
    <w:rPr>
      <w:rFonts w:ascii="Tahoma" w:hAnsi="Tahoma"/>
    </w:rPr>
  </w:style>
  <w:style w:type="character" w:styleId="FootnoteReference">
    <w:name w:val="footnote reference"/>
    <w:semiHidden/>
    <w:unhideWhenUsed/>
    <w:rsid w:val="00D606F1"/>
    <w:rPr>
      <w:vertAlign w:val="superscript"/>
    </w:rPr>
  </w:style>
  <w:style w:type="character" w:customStyle="1" w:styleId="CharChar3">
    <w:name w:val="Char Char3"/>
    <w:rsid w:val="00D606F1"/>
    <w:rPr>
      <w:rFonts w:ascii="Courier New" w:hAnsi="Courier New" w:cs="Courier New" w:hint="default"/>
      <w:lang w:val="bg-BG" w:eastAsia="bg-BG"/>
    </w:rPr>
  </w:style>
  <w:style w:type="character" w:customStyle="1" w:styleId="apple-style-span">
    <w:name w:val="apple-style-span"/>
    <w:rsid w:val="00D606F1"/>
  </w:style>
  <w:style w:type="character" w:customStyle="1" w:styleId="apple-converted-space">
    <w:name w:val="apple-converted-space"/>
    <w:rsid w:val="00D606F1"/>
  </w:style>
  <w:style w:type="character" w:customStyle="1" w:styleId="CharCharChar1">
    <w:name w:val="Char Char Char1"/>
    <w:aliases w:val="06 cm Знак Знак Знак Знак Char1,Char Char Char11,Знак Char3"/>
    <w:rsid w:val="00D606F1"/>
    <w:rPr>
      <w:rFonts w:ascii="Courier New" w:hAnsi="Courier New" w:cs="Courier New" w:hint="default"/>
    </w:rPr>
  </w:style>
  <w:style w:type="character" w:customStyle="1" w:styleId="CharCharChar2">
    <w:name w:val="Char Char Char2"/>
    <w:rsid w:val="00D606F1"/>
    <w:rPr>
      <w:rFonts w:ascii="Tahoma" w:hAnsi="Tahoma" w:cs="Tahoma" w:hint="default"/>
      <w:sz w:val="24"/>
      <w:lang w:eastAsia="en-US"/>
    </w:rPr>
  </w:style>
  <w:style w:type="character" w:customStyle="1" w:styleId="Char7">
    <w:name w:val="Char7"/>
    <w:rsid w:val="00D606F1"/>
    <w:rPr>
      <w:rFonts w:ascii="Tahoma" w:hAnsi="Tahoma" w:cs="Tahoma" w:hint="default"/>
      <w:sz w:val="24"/>
      <w:lang w:val="bg-BG" w:eastAsia="en-US" w:bidi="ar-SA"/>
    </w:rPr>
  </w:style>
  <w:style w:type="character" w:customStyle="1" w:styleId="WW8Num5z2">
    <w:name w:val="WW8Num5z2"/>
    <w:rsid w:val="00D606F1"/>
    <w:rPr>
      <w:rFonts w:ascii="Wingdings" w:hAnsi="Wingdings" w:hint="default"/>
    </w:rPr>
  </w:style>
  <w:style w:type="character" w:customStyle="1" w:styleId="Char9">
    <w:name w:val="Char9"/>
    <w:rsid w:val="00D606F1"/>
    <w:rPr>
      <w:rFonts w:ascii="Tahoma" w:hAnsi="Tahoma" w:cs="Tahoma" w:hint="default"/>
      <w:sz w:val="24"/>
      <w:lang w:val="bg-BG" w:eastAsia="en-US" w:bidi="ar-SA"/>
    </w:rPr>
  </w:style>
  <w:style w:type="character" w:customStyle="1" w:styleId="Char15">
    <w:name w:val="Char15"/>
    <w:rsid w:val="00D606F1"/>
    <w:rPr>
      <w:rFonts w:ascii="Tahoma" w:hAnsi="Tahoma" w:cs="Tahoma" w:hint="default"/>
      <w:b/>
      <w:bCs/>
      <w:sz w:val="24"/>
      <w:lang w:eastAsia="en-US"/>
    </w:rPr>
  </w:style>
  <w:style w:type="character" w:customStyle="1" w:styleId="Char1Char">
    <w:name w:val="Char1 Char"/>
    <w:rsid w:val="00D606F1"/>
    <w:rPr>
      <w:rFonts w:ascii="Tahoma" w:hAnsi="Tahoma" w:cs="Tahoma" w:hint="default"/>
      <w:sz w:val="24"/>
      <w:lang w:eastAsia="en-US"/>
    </w:rPr>
  </w:style>
  <w:style w:type="character" w:customStyle="1" w:styleId="WW8Num4z1">
    <w:name w:val="WW8Num4z1"/>
    <w:rsid w:val="00D606F1"/>
    <w:rPr>
      <w:rFonts w:ascii="Courier New" w:hAnsi="Courier New" w:cs="Courier New" w:hint="default"/>
    </w:rPr>
  </w:style>
  <w:style w:type="character" w:customStyle="1" w:styleId="WW8Num4z3">
    <w:name w:val="WW8Num4z3"/>
    <w:rsid w:val="00D606F1"/>
    <w:rPr>
      <w:rFonts w:ascii="Symbol" w:hAnsi="Symbol" w:hint="default"/>
    </w:rPr>
  </w:style>
  <w:style w:type="character" w:customStyle="1" w:styleId="WW8Num8z1">
    <w:name w:val="WW8Num8z1"/>
    <w:rsid w:val="00D606F1"/>
    <w:rPr>
      <w:rFonts w:ascii="Courier New" w:hAnsi="Courier New" w:cs="Courier New" w:hint="default"/>
    </w:rPr>
  </w:style>
  <w:style w:type="character" w:customStyle="1" w:styleId="WW8Num8z2">
    <w:name w:val="WW8Num8z2"/>
    <w:rsid w:val="00D606F1"/>
    <w:rPr>
      <w:rFonts w:ascii="Wingdings" w:hAnsi="Wingdings" w:hint="default"/>
    </w:rPr>
  </w:style>
  <w:style w:type="character" w:customStyle="1" w:styleId="WW8Num8z3">
    <w:name w:val="WW8Num8z3"/>
    <w:rsid w:val="00D606F1"/>
    <w:rPr>
      <w:rFonts w:ascii="Symbol" w:hAnsi="Symbol" w:hint="default"/>
    </w:rPr>
  </w:style>
  <w:style w:type="character" w:customStyle="1" w:styleId="WW8Num17z0">
    <w:name w:val="WW8Num17z0"/>
    <w:rsid w:val="00D606F1"/>
    <w:rPr>
      <w:rFonts w:ascii="Symbol" w:hAnsi="Symbol" w:hint="default"/>
    </w:rPr>
  </w:style>
  <w:style w:type="character" w:customStyle="1" w:styleId="WW8Num17z1">
    <w:name w:val="WW8Num17z1"/>
    <w:rsid w:val="00D606F1"/>
    <w:rPr>
      <w:rFonts w:ascii="Courier New" w:hAnsi="Courier New" w:cs="Courier New" w:hint="default"/>
    </w:rPr>
  </w:style>
  <w:style w:type="character" w:customStyle="1" w:styleId="WW8Num17z2">
    <w:name w:val="WW8Num17z2"/>
    <w:rsid w:val="00D606F1"/>
    <w:rPr>
      <w:rFonts w:ascii="Wingdings" w:hAnsi="Wingdings" w:hint="default"/>
    </w:rPr>
  </w:style>
  <w:style w:type="character" w:customStyle="1" w:styleId="WW8Num22z0">
    <w:name w:val="WW8Num22z0"/>
    <w:rsid w:val="00D606F1"/>
    <w:rPr>
      <w:b/>
      <w:bCs w:val="0"/>
    </w:rPr>
  </w:style>
  <w:style w:type="character" w:customStyle="1" w:styleId="WW8Num23z0">
    <w:name w:val="WW8Num23z0"/>
    <w:rsid w:val="00D606F1"/>
    <w:rPr>
      <w:rFonts w:ascii="Times New Roman" w:hAnsi="Times New Roman" w:cs="Times New Roman" w:hint="default"/>
    </w:rPr>
  </w:style>
  <w:style w:type="character" w:customStyle="1" w:styleId="WW8Num24z0">
    <w:name w:val="WW8Num24z0"/>
    <w:rsid w:val="00D606F1"/>
    <w:rPr>
      <w:b/>
      <w:bCs w:val="0"/>
    </w:rPr>
  </w:style>
  <w:style w:type="character" w:customStyle="1" w:styleId="WW8Num25z0">
    <w:name w:val="WW8Num25z0"/>
    <w:rsid w:val="00D606F1"/>
    <w:rPr>
      <w:rFonts w:ascii="Symbol" w:hAnsi="Symbol" w:hint="default"/>
    </w:rPr>
  </w:style>
  <w:style w:type="character" w:customStyle="1" w:styleId="WW8Num25z1">
    <w:name w:val="WW8Num25z1"/>
    <w:rsid w:val="00D606F1"/>
    <w:rPr>
      <w:rFonts w:ascii="Courier New" w:hAnsi="Courier New" w:cs="Courier New" w:hint="default"/>
    </w:rPr>
  </w:style>
  <w:style w:type="character" w:customStyle="1" w:styleId="WW8Num25z2">
    <w:name w:val="WW8Num25z2"/>
    <w:rsid w:val="00D606F1"/>
    <w:rPr>
      <w:rFonts w:ascii="Wingdings" w:hAnsi="Wingdings" w:hint="default"/>
    </w:rPr>
  </w:style>
  <w:style w:type="character" w:customStyle="1" w:styleId="DefaultParagraphFont1">
    <w:name w:val="Default Paragraph Font1"/>
    <w:rsid w:val="00D606F1"/>
  </w:style>
  <w:style w:type="character" w:customStyle="1" w:styleId="FontStyle18">
    <w:name w:val="Font Style18"/>
    <w:uiPriority w:val="99"/>
    <w:rsid w:val="00D606F1"/>
    <w:rPr>
      <w:rFonts w:ascii="Arial" w:hAnsi="Arial" w:cs="Arial" w:hint="default"/>
      <w:b/>
      <w:bCs/>
      <w:sz w:val="20"/>
      <w:szCs w:val="20"/>
    </w:rPr>
  </w:style>
  <w:style w:type="character" w:customStyle="1" w:styleId="FontStyle21">
    <w:name w:val="Font Style21"/>
    <w:uiPriority w:val="99"/>
    <w:rsid w:val="00D606F1"/>
    <w:rPr>
      <w:rFonts w:ascii="Arial" w:hAnsi="Arial" w:cs="Arial" w:hint="default"/>
      <w:spacing w:val="20"/>
      <w:sz w:val="18"/>
      <w:szCs w:val="18"/>
    </w:rPr>
  </w:style>
  <w:style w:type="character" w:customStyle="1" w:styleId="FontStyle22">
    <w:name w:val="Font Style22"/>
    <w:uiPriority w:val="99"/>
    <w:rsid w:val="00D606F1"/>
    <w:rPr>
      <w:rFonts w:ascii="Bookman Old Style" w:hAnsi="Bookman Old Style" w:cs="Bookman Old Style" w:hint="default"/>
      <w:b/>
      <w:bCs/>
      <w:spacing w:val="20"/>
      <w:sz w:val="18"/>
      <w:szCs w:val="18"/>
    </w:rPr>
  </w:style>
  <w:style w:type="character" w:customStyle="1" w:styleId="FontStyle23">
    <w:name w:val="Font Style23"/>
    <w:uiPriority w:val="99"/>
    <w:rsid w:val="00D606F1"/>
    <w:rPr>
      <w:rFonts w:ascii="Franklin Gothic Medium Cond" w:hAnsi="Franklin Gothic Medium Cond" w:cs="Franklin Gothic Medium Cond" w:hint="default"/>
      <w:spacing w:val="20"/>
      <w:sz w:val="20"/>
      <w:szCs w:val="20"/>
    </w:rPr>
  </w:style>
  <w:style w:type="character" w:customStyle="1" w:styleId="FontStyle25">
    <w:name w:val="Font Style25"/>
    <w:uiPriority w:val="99"/>
    <w:rsid w:val="00D606F1"/>
    <w:rPr>
      <w:rFonts w:ascii="Arial" w:hAnsi="Arial" w:cs="Arial" w:hint="default"/>
      <w:b/>
      <w:bCs/>
      <w:sz w:val="14"/>
      <w:szCs w:val="14"/>
    </w:rPr>
  </w:style>
  <w:style w:type="character" w:customStyle="1" w:styleId="FontStyle26">
    <w:name w:val="Font Style26"/>
    <w:uiPriority w:val="99"/>
    <w:rsid w:val="00D606F1"/>
    <w:rPr>
      <w:rFonts w:ascii="Arial" w:hAnsi="Arial" w:cs="Arial" w:hint="default"/>
      <w:sz w:val="16"/>
      <w:szCs w:val="16"/>
    </w:rPr>
  </w:style>
  <w:style w:type="character" w:customStyle="1" w:styleId="FontStyle27">
    <w:name w:val="Font Style27"/>
    <w:uiPriority w:val="99"/>
    <w:rsid w:val="00D606F1"/>
    <w:rPr>
      <w:rFonts w:ascii="Arial" w:hAnsi="Arial" w:cs="Arial" w:hint="default"/>
      <w:sz w:val="24"/>
      <w:szCs w:val="24"/>
    </w:rPr>
  </w:style>
  <w:style w:type="character" w:customStyle="1" w:styleId="FontStyle28">
    <w:name w:val="Font Style28"/>
    <w:uiPriority w:val="99"/>
    <w:rsid w:val="00D606F1"/>
    <w:rPr>
      <w:rFonts w:ascii="Arial" w:hAnsi="Arial" w:cs="Arial" w:hint="default"/>
      <w:spacing w:val="-30"/>
      <w:sz w:val="28"/>
      <w:szCs w:val="28"/>
    </w:rPr>
  </w:style>
  <w:style w:type="character" w:customStyle="1" w:styleId="tlid-translation">
    <w:name w:val="tlid-translation"/>
    <w:rsid w:val="00D606F1"/>
  </w:style>
  <w:style w:type="character" w:customStyle="1" w:styleId="alt-edited">
    <w:name w:val="alt-edited"/>
    <w:rsid w:val="00D606F1"/>
  </w:style>
  <w:style w:type="table" w:styleId="Table3Deffects1">
    <w:name w:val="Table 3D effects 1"/>
    <w:basedOn w:val="TableNormal"/>
    <w:semiHidden/>
    <w:unhideWhenUsed/>
    <w:rsid w:val="00D606F1"/>
    <w:pPr>
      <w:spacing w:after="200" w:line="276" w:lineRule="auto"/>
    </w:pPr>
    <w:rPr>
      <w:rFonts w:ascii="Calibri" w:eastAsia="Calibri" w:hAnsi="Calibri"/>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Grid1">
    <w:name w:val="Table Grid1"/>
    <w:basedOn w:val="TableNormal"/>
    <w:rsid w:val="00D606F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rsid w:val="00D606F1"/>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D606F1"/>
    <w:rPr>
      <w:rFonts w:ascii="Calibri" w:eastAsia="Calibri"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CC727E"/>
    <w:pPr>
      <w:keepLines/>
      <w:framePr w:w="0" w:hRule="auto" w:wrap="auto" w:vAnchor="margin" w:hAnchor="text" w:xAlign="left" w:yAlign="inline"/>
      <w:overflowPunct/>
      <w:autoSpaceDE/>
      <w:autoSpaceDN/>
      <w:adjustRightInd/>
      <w:spacing w:before="480" w:line="276" w:lineRule="auto"/>
      <w:jc w:val="left"/>
      <w:textAlignment w:val="auto"/>
      <w:outlineLvl w:val="9"/>
    </w:pPr>
    <w:rPr>
      <w:rFonts w:ascii="Cambria" w:eastAsia="MS Gothic" w:hAnsi="Cambria"/>
      <w:bCs/>
      <w:color w:val="365F91"/>
      <w:spacing w:val="0"/>
      <w:sz w:val="28"/>
      <w:szCs w:val="28"/>
      <w:lang w:val="en-US" w:eastAsia="ja-JP"/>
    </w:rPr>
  </w:style>
  <w:style w:type="numbering" w:customStyle="1" w:styleId="NoList3">
    <w:name w:val="No List3"/>
    <w:next w:val="NoList"/>
    <w:uiPriority w:val="99"/>
    <w:semiHidden/>
    <w:unhideWhenUsed/>
    <w:rsid w:val="00806D09"/>
  </w:style>
  <w:style w:type="table" w:customStyle="1" w:styleId="TableGrid3">
    <w:name w:val="Table Grid3"/>
    <w:basedOn w:val="TableNormal"/>
    <w:next w:val="TableGrid"/>
    <w:uiPriority w:val="59"/>
    <w:rsid w:val="00806D0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semiHidden/>
    <w:rsid w:val="00F84BB5"/>
  </w:style>
  <w:style w:type="character" w:customStyle="1" w:styleId="FontStyle29">
    <w:name w:val="Font Style29"/>
    <w:uiPriority w:val="99"/>
    <w:rsid w:val="00F84BB5"/>
    <w:rPr>
      <w:rFonts w:ascii="Franklin Gothic Medium Cond" w:hAnsi="Franklin Gothic Medium Cond" w:cs="Franklin Gothic Medium Cond"/>
      <w:color w:val="000000"/>
      <w:sz w:val="20"/>
      <w:szCs w:val="20"/>
    </w:rPr>
  </w:style>
  <w:style w:type="character" w:customStyle="1" w:styleId="FontStyle30">
    <w:name w:val="Font Style30"/>
    <w:uiPriority w:val="99"/>
    <w:rsid w:val="00F84BB5"/>
    <w:rPr>
      <w:rFonts w:ascii="Segoe UI" w:hAnsi="Segoe UI" w:cs="Segoe UI"/>
      <w:b/>
      <w:bCs/>
      <w:color w:val="000000"/>
      <w:spacing w:val="10"/>
      <w:sz w:val="16"/>
      <w:szCs w:val="16"/>
    </w:rPr>
  </w:style>
  <w:style w:type="character" w:customStyle="1" w:styleId="FontStyle31">
    <w:name w:val="Font Style31"/>
    <w:uiPriority w:val="99"/>
    <w:rsid w:val="00F84BB5"/>
    <w:rPr>
      <w:rFonts w:ascii="Verdana" w:hAnsi="Verdana" w:cs="Verdana"/>
      <w:b/>
      <w:bCs/>
      <w:color w:val="000000"/>
      <w:sz w:val="16"/>
      <w:szCs w:val="16"/>
    </w:rPr>
  </w:style>
  <w:style w:type="character" w:customStyle="1" w:styleId="BodyText15">
    <w:name w:val="Body Text15"/>
    <w:rsid w:val="002C0ABE"/>
    <w:rPr>
      <w:rFonts w:ascii="Verdana" w:eastAsia="Verdana" w:hAnsi="Verdana" w:cs="Verdana"/>
      <w:b w:val="0"/>
      <w:bCs w:val="0"/>
      <w:i w:val="0"/>
      <w:iCs w:val="0"/>
      <w:smallCaps w:val="0"/>
      <w:strike w:val="0"/>
      <w:spacing w:val="0"/>
      <w:sz w:val="19"/>
      <w:szCs w:val="19"/>
    </w:rPr>
  </w:style>
  <w:style w:type="character" w:customStyle="1" w:styleId="Bodytext20">
    <w:name w:val="Body text (2)"/>
    <w:rsid w:val="002B295E"/>
    <w:rPr>
      <w:rFonts w:ascii="Tahoma" w:eastAsia="Tahoma" w:hAnsi="Tahoma" w:cs="Tahoma"/>
      <w:b w:val="0"/>
      <w:bCs w:val="0"/>
      <w:i w:val="0"/>
      <w:iCs w:val="0"/>
      <w:smallCaps w:val="0"/>
      <w:strike w:val="0"/>
      <w:color w:val="000000"/>
      <w:spacing w:val="0"/>
      <w:w w:val="100"/>
      <w:position w:val="0"/>
      <w:sz w:val="20"/>
      <w:szCs w:val="20"/>
      <w:u w:val="none"/>
      <w:lang w:val="bg-BG" w:eastAsia="bg-BG" w:bidi="bg-BG"/>
    </w:rPr>
  </w:style>
  <w:style w:type="paragraph" w:styleId="HTMLPreformatted">
    <w:name w:val="HTML Preformatted"/>
    <w:basedOn w:val="Normal"/>
    <w:link w:val="HTMLPreformattedChar"/>
    <w:uiPriority w:val="99"/>
    <w:unhideWhenUsed/>
    <w:rsid w:val="00B640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lang w:val="bg-BG" w:eastAsia="bg-BG"/>
    </w:rPr>
  </w:style>
  <w:style w:type="character" w:customStyle="1" w:styleId="HTMLPreformattedChar">
    <w:name w:val="HTML Preformatted Char"/>
    <w:link w:val="HTMLPreformatted"/>
    <w:uiPriority w:val="99"/>
    <w:rsid w:val="00B64034"/>
    <w:rPr>
      <w:rFonts w:ascii="Courier New" w:hAnsi="Courier New" w:cs="Courier New"/>
      <w:lang w:val="bg-BG" w:eastAsia="bg-BG"/>
    </w:rPr>
  </w:style>
  <w:style w:type="character" w:customStyle="1" w:styleId="32">
    <w:name w:val="Заглавие на изображение (3)_"/>
    <w:link w:val="33"/>
    <w:rsid w:val="00B55740"/>
    <w:rPr>
      <w:rFonts w:ascii="Verdana" w:eastAsia="Verdana" w:hAnsi="Verdana" w:cs="Verdana"/>
      <w:b/>
      <w:bCs/>
      <w:sz w:val="19"/>
      <w:szCs w:val="19"/>
      <w:shd w:val="clear" w:color="auto" w:fill="FFFFFF"/>
    </w:rPr>
  </w:style>
  <w:style w:type="paragraph" w:customStyle="1" w:styleId="33">
    <w:name w:val="Заглавие на изображение (3)"/>
    <w:basedOn w:val="Normal"/>
    <w:link w:val="32"/>
    <w:rsid w:val="00B55740"/>
    <w:pPr>
      <w:widowControl w:val="0"/>
      <w:shd w:val="clear" w:color="auto" w:fill="FFFFFF"/>
      <w:overflowPunct/>
      <w:autoSpaceDE/>
      <w:autoSpaceDN/>
      <w:adjustRightInd/>
      <w:spacing w:after="180" w:line="479" w:lineRule="exact"/>
      <w:textAlignment w:val="auto"/>
    </w:pPr>
    <w:rPr>
      <w:rFonts w:ascii="Verdana" w:eastAsia="Verdana" w:hAnsi="Verdana" w:cs="Verdana"/>
      <w:b/>
      <w:bCs/>
      <w:sz w:val="19"/>
      <w:szCs w:val="19"/>
    </w:rPr>
  </w:style>
  <w:style w:type="character" w:customStyle="1" w:styleId="Picturecaption6">
    <w:name w:val="Picture caption (6)_"/>
    <w:link w:val="Picturecaption61"/>
    <w:uiPriority w:val="99"/>
    <w:locked/>
    <w:rsid w:val="00B55740"/>
    <w:rPr>
      <w:rFonts w:ascii="Verdana" w:hAnsi="Verdana" w:cs="Verdana"/>
      <w:b/>
      <w:bCs/>
      <w:sz w:val="19"/>
      <w:szCs w:val="19"/>
      <w:shd w:val="clear" w:color="auto" w:fill="FFFFFF"/>
    </w:rPr>
  </w:style>
  <w:style w:type="character" w:customStyle="1" w:styleId="Picturecaption60">
    <w:name w:val="Picture caption (6)"/>
    <w:uiPriority w:val="99"/>
    <w:rsid w:val="00B55740"/>
  </w:style>
  <w:style w:type="paragraph" w:customStyle="1" w:styleId="Picturecaption61">
    <w:name w:val="Picture caption (6)1"/>
    <w:basedOn w:val="Normal"/>
    <w:link w:val="Picturecaption6"/>
    <w:uiPriority w:val="99"/>
    <w:rsid w:val="00B55740"/>
    <w:pPr>
      <w:shd w:val="clear" w:color="auto" w:fill="FFFFFF"/>
      <w:overflowPunct/>
      <w:autoSpaceDE/>
      <w:autoSpaceDN/>
      <w:adjustRightInd/>
      <w:spacing w:after="300" w:line="240" w:lineRule="atLeast"/>
      <w:textAlignment w:val="auto"/>
    </w:pPr>
    <w:rPr>
      <w:rFonts w:ascii="Verdana" w:hAnsi="Verdana" w:cs="Verdana"/>
      <w:b/>
      <w:bCs/>
      <w:sz w:val="19"/>
      <w:szCs w:val="19"/>
    </w:rPr>
  </w:style>
  <w:style w:type="character" w:customStyle="1" w:styleId="Picturecaption">
    <w:name w:val="Picture caption_"/>
    <w:link w:val="Picturecaption1"/>
    <w:locked/>
    <w:rsid w:val="00B55740"/>
    <w:rPr>
      <w:rFonts w:ascii="Verdana" w:hAnsi="Verdana" w:cs="Verdana"/>
      <w:sz w:val="19"/>
      <w:szCs w:val="19"/>
      <w:shd w:val="clear" w:color="auto" w:fill="FFFFFF"/>
    </w:rPr>
  </w:style>
  <w:style w:type="character" w:customStyle="1" w:styleId="PicturecaptionBold">
    <w:name w:val="Picture caption + Bold"/>
    <w:rsid w:val="00B55740"/>
    <w:rPr>
      <w:rFonts w:ascii="Verdana" w:hAnsi="Verdana" w:cs="Verdana"/>
      <w:b/>
      <w:bCs/>
      <w:spacing w:val="0"/>
      <w:sz w:val="19"/>
      <w:szCs w:val="19"/>
    </w:rPr>
  </w:style>
  <w:style w:type="character" w:customStyle="1" w:styleId="Picturecaption0">
    <w:name w:val="Picture caption"/>
    <w:uiPriority w:val="99"/>
    <w:rsid w:val="00B55740"/>
  </w:style>
  <w:style w:type="paragraph" w:customStyle="1" w:styleId="Picturecaption1">
    <w:name w:val="Picture caption1"/>
    <w:basedOn w:val="Normal"/>
    <w:link w:val="Picturecaption"/>
    <w:rsid w:val="00B55740"/>
    <w:pPr>
      <w:shd w:val="clear" w:color="auto" w:fill="FFFFFF"/>
      <w:overflowPunct/>
      <w:autoSpaceDE/>
      <w:autoSpaceDN/>
      <w:adjustRightInd/>
      <w:spacing w:line="235" w:lineRule="exact"/>
      <w:jc w:val="both"/>
      <w:textAlignment w:val="auto"/>
    </w:pPr>
    <w:rPr>
      <w:rFonts w:ascii="Verdana" w:hAnsi="Verdana" w:cs="Verdana"/>
      <w:sz w:val="19"/>
      <w:szCs w:val="19"/>
    </w:rPr>
  </w:style>
  <w:style w:type="character" w:customStyle="1" w:styleId="Bodytext17">
    <w:name w:val="Body text (17)_"/>
    <w:link w:val="Bodytext170"/>
    <w:locked/>
    <w:rsid w:val="007149A0"/>
    <w:rPr>
      <w:rFonts w:ascii="Verdana" w:hAnsi="Verdana"/>
      <w:sz w:val="19"/>
      <w:shd w:val="clear" w:color="auto" w:fill="FFFFFF"/>
    </w:rPr>
  </w:style>
  <w:style w:type="paragraph" w:customStyle="1" w:styleId="Bodytext170">
    <w:name w:val="Body text (17)"/>
    <w:basedOn w:val="Normal"/>
    <w:link w:val="Bodytext17"/>
    <w:rsid w:val="007149A0"/>
    <w:pPr>
      <w:shd w:val="clear" w:color="auto" w:fill="FFFFFF"/>
      <w:overflowPunct/>
      <w:autoSpaceDE/>
      <w:autoSpaceDN/>
      <w:adjustRightInd/>
      <w:spacing w:line="240" w:lineRule="exact"/>
      <w:ind w:hanging="500"/>
      <w:jc w:val="both"/>
      <w:textAlignment w:val="auto"/>
    </w:pPr>
    <w:rPr>
      <w:rFonts w:ascii="Verdana" w:hAnsi="Verdana"/>
      <w:sz w:val="19"/>
    </w:rPr>
  </w:style>
  <w:style w:type="character" w:customStyle="1" w:styleId="23">
    <w:name w:val="Основен текст (2)_"/>
    <w:rsid w:val="00905899"/>
    <w:rPr>
      <w:rFonts w:ascii="Arial" w:eastAsia="Arial" w:hAnsi="Arial" w:cs="Arial"/>
      <w:b w:val="0"/>
      <w:bCs w:val="0"/>
      <w:i w:val="0"/>
      <w:iCs w:val="0"/>
      <w:smallCaps w:val="0"/>
      <w:strike w:val="0"/>
      <w:sz w:val="19"/>
      <w:szCs w:val="19"/>
      <w:u w:val="none"/>
    </w:rPr>
  </w:style>
  <w:style w:type="character" w:customStyle="1" w:styleId="24">
    <w:name w:val="Основен текст (2)"/>
    <w:rsid w:val="00905899"/>
    <w:rPr>
      <w:rFonts w:ascii="Arial" w:eastAsia="Arial" w:hAnsi="Arial" w:cs="Arial"/>
      <w:b w:val="0"/>
      <w:bCs w:val="0"/>
      <w:i w:val="0"/>
      <w:iCs w:val="0"/>
      <w:smallCaps w:val="0"/>
      <w:strike w:val="0"/>
      <w:color w:val="000000"/>
      <w:spacing w:val="0"/>
      <w:w w:val="100"/>
      <w:position w:val="0"/>
      <w:sz w:val="19"/>
      <w:szCs w:val="19"/>
      <w:u w:val="none"/>
      <w:lang w:val="en-US" w:eastAsia="en-US" w:bidi="en-US"/>
    </w:rPr>
  </w:style>
  <w:style w:type="character" w:customStyle="1" w:styleId="UnresolvedMention1">
    <w:name w:val="Unresolved Mention1"/>
    <w:uiPriority w:val="99"/>
    <w:semiHidden/>
    <w:unhideWhenUsed/>
    <w:rsid w:val="00905899"/>
    <w:rPr>
      <w:color w:val="605E5C"/>
      <w:shd w:val="clear" w:color="auto" w:fill="E1DFDD"/>
    </w:rPr>
  </w:style>
  <w:style w:type="character" w:customStyle="1" w:styleId="Bodytext29">
    <w:name w:val="Body text (29)_"/>
    <w:link w:val="Bodytext290"/>
    <w:rsid w:val="00823F7C"/>
    <w:rPr>
      <w:rFonts w:ascii="Tahoma" w:eastAsia="Tahoma" w:hAnsi="Tahoma" w:cs="Tahoma"/>
      <w:b/>
      <w:bCs/>
      <w:sz w:val="19"/>
      <w:szCs w:val="19"/>
      <w:shd w:val="clear" w:color="auto" w:fill="FFFFFF"/>
    </w:rPr>
  </w:style>
  <w:style w:type="paragraph" w:customStyle="1" w:styleId="Bodytext290">
    <w:name w:val="Body text (29)"/>
    <w:basedOn w:val="Normal"/>
    <w:link w:val="Bodytext29"/>
    <w:rsid w:val="00823F7C"/>
    <w:pPr>
      <w:widowControl w:val="0"/>
      <w:shd w:val="clear" w:color="auto" w:fill="FFFFFF"/>
      <w:overflowPunct/>
      <w:autoSpaceDE/>
      <w:autoSpaceDN/>
      <w:adjustRightInd/>
      <w:spacing w:after="60" w:line="0" w:lineRule="atLeast"/>
      <w:textAlignment w:val="auto"/>
    </w:pPr>
    <w:rPr>
      <w:rFonts w:ascii="Tahoma" w:eastAsia="Tahoma" w:hAnsi="Tahoma" w:cs="Tahoma"/>
      <w:b/>
      <w:bCs/>
      <w:sz w:val="19"/>
      <w:szCs w:val="19"/>
    </w:rPr>
  </w:style>
  <w:style w:type="character" w:customStyle="1" w:styleId="Other">
    <w:name w:val="Other_"/>
    <w:link w:val="Other0"/>
    <w:rsid w:val="001268B1"/>
    <w:rPr>
      <w:rFonts w:ascii="Verdana" w:eastAsia="Verdana" w:hAnsi="Verdana" w:cs="Verdana"/>
    </w:rPr>
  </w:style>
  <w:style w:type="paragraph" w:customStyle="1" w:styleId="Other0">
    <w:name w:val="Other"/>
    <w:basedOn w:val="Normal"/>
    <w:link w:val="Other"/>
    <w:rsid w:val="001268B1"/>
    <w:pPr>
      <w:widowControl w:val="0"/>
      <w:overflowPunct/>
      <w:autoSpaceDE/>
      <w:autoSpaceDN/>
      <w:adjustRightInd/>
      <w:textAlignment w:val="auto"/>
    </w:pPr>
    <w:rPr>
      <w:rFonts w:ascii="Verdana" w:eastAsia="Verdana" w:hAnsi="Verdana" w:cs="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254175">
      <w:bodyDiv w:val="1"/>
      <w:marLeft w:val="0"/>
      <w:marRight w:val="0"/>
      <w:marTop w:val="0"/>
      <w:marBottom w:val="0"/>
      <w:divBdr>
        <w:top w:val="none" w:sz="0" w:space="0" w:color="auto"/>
        <w:left w:val="none" w:sz="0" w:space="0" w:color="auto"/>
        <w:bottom w:val="none" w:sz="0" w:space="0" w:color="auto"/>
        <w:right w:val="none" w:sz="0" w:space="0" w:color="auto"/>
      </w:divBdr>
    </w:div>
    <w:div w:id="563756269">
      <w:bodyDiv w:val="1"/>
      <w:marLeft w:val="0"/>
      <w:marRight w:val="0"/>
      <w:marTop w:val="0"/>
      <w:marBottom w:val="0"/>
      <w:divBdr>
        <w:top w:val="none" w:sz="0" w:space="0" w:color="auto"/>
        <w:left w:val="none" w:sz="0" w:space="0" w:color="auto"/>
        <w:bottom w:val="none" w:sz="0" w:space="0" w:color="auto"/>
        <w:right w:val="none" w:sz="0" w:space="0" w:color="auto"/>
      </w:divBdr>
    </w:div>
    <w:div w:id="1047220794">
      <w:bodyDiv w:val="1"/>
      <w:marLeft w:val="0"/>
      <w:marRight w:val="0"/>
      <w:marTop w:val="0"/>
      <w:marBottom w:val="0"/>
      <w:divBdr>
        <w:top w:val="none" w:sz="0" w:space="0" w:color="auto"/>
        <w:left w:val="none" w:sz="0" w:space="0" w:color="auto"/>
        <w:bottom w:val="none" w:sz="0" w:space="0" w:color="auto"/>
        <w:right w:val="none" w:sz="0" w:space="0" w:color="auto"/>
      </w:divBdr>
    </w:div>
    <w:div w:id="1426342848">
      <w:bodyDiv w:val="1"/>
      <w:marLeft w:val="0"/>
      <w:marRight w:val="0"/>
      <w:marTop w:val="0"/>
      <w:marBottom w:val="0"/>
      <w:divBdr>
        <w:top w:val="none" w:sz="0" w:space="0" w:color="auto"/>
        <w:left w:val="none" w:sz="0" w:space="0" w:color="auto"/>
        <w:bottom w:val="none" w:sz="0" w:space="0" w:color="auto"/>
        <w:right w:val="none" w:sz="0" w:space="0" w:color="auto"/>
      </w:divBdr>
    </w:div>
    <w:div w:id="1479809544">
      <w:bodyDiv w:val="1"/>
      <w:marLeft w:val="0"/>
      <w:marRight w:val="0"/>
      <w:marTop w:val="0"/>
      <w:marBottom w:val="0"/>
      <w:divBdr>
        <w:top w:val="none" w:sz="0" w:space="0" w:color="auto"/>
        <w:left w:val="none" w:sz="0" w:space="0" w:color="auto"/>
        <w:bottom w:val="none" w:sz="0" w:space="0" w:color="auto"/>
        <w:right w:val="none" w:sz="0" w:space="0" w:color="auto"/>
      </w:divBdr>
    </w:div>
    <w:div w:id="1578904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3D251A-A0AC-43AC-963A-655ECA44F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580</Words>
  <Characters>3311</Characters>
  <Application>Microsoft Office Word</Application>
  <DocSecurity>0</DocSecurity>
  <Lines>27</Lines>
  <Paragraphs>7</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ДО</vt:lpstr>
      <vt:lpstr>ДО</vt:lpstr>
    </vt:vector>
  </TitlesOfParts>
  <Company>Ministry of Industry</Company>
  <LinksUpToDate>false</LinksUpToDate>
  <CharactersWithSpaces>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dc:title>
  <dc:subject/>
  <dc:creator>ADMINISTRATOR</dc:creator>
  <cp:keywords/>
  <cp:lastModifiedBy>Dimitar I. Dimitrov</cp:lastModifiedBy>
  <cp:revision>3</cp:revision>
  <cp:lastPrinted>2024-09-11T12:32:00Z</cp:lastPrinted>
  <dcterms:created xsi:type="dcterms:W3CDTF">2024-09-25T14:50:00Z</dcterms:created>
  <dcterms:modified xsi:type="dcterms:W3CDTF">2024-09-25T14:51:00Z</dcterms:modified>
</cp:coreProperties>
</file>