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43193" w14:textId="2CF38BDD" w:rsidR="00D76FC2" w:rsidRPr="00B41B8B" w:rsidRDefault="00B41B8B" w:rsidP="000F5B2B">
      <w:pPr>
        <w:overflowPunct/>
        <w:autoSpaceDE/>
        <w:autoSpaceDN/>
        <w:adjustRightInd/>
        <w:spacing w:line="276" w:lineRule="auto"/>
        <w:jc w:val="center"/>
        <w:textAlignment w:val="auto"/>
        <w:rPr>
          <w:rFonts w:ascii="Verdana" w:eastAsia="Calibri" w:hAnsi="Verdana"/>
          <w:b/>
          <w:iCs/>
        </w:rPr>
      </w:pPr>
      <w:r>
        <w:rPr>
          <w:rFonts w:ascii="Verdana" w:hAnsi="Verdana"/>
          <w:b/>
        </w:rPr>
        <w:t xml:space="preserve">SCOPE 39 </w:t>
      </w:r>
      <w:r>
        <w:rPr>
          <w:rFonts w:ascii="Verdana" w:hAnsi="Verdana"/>
          <w:b/>
          <w:lang w:val="bg-BG"/>
        </w:rPr>
        <w:t>ЛИ</w:t>
      </w:r>
    </w:p>
    <w:p w14:paraId="2BBE9BF6" w14:textId="77777777" w:rsidR="00363D53" w:rsidRPr="0023629D" w:rsidRDefault="00363D53" w:rsidP="000F5B2B">
      <w:pPr>
        <w:overflowPunct/>
        <w:autoSpaceDE/>
        <w:autoSpaceDN/>
        <w:adjustRightInd/>
        <w:spacing w:line="276" w:lineRule="auto"/>
        <w:jc w:val="center"/>
        <w:textAlignment w:val="auto"/>
        <w:rPr>
          <w:rFonts w:ascii="Verdana" w:eastAsia="Calibri" w:hAnsi="Verdana"/>
          <w:b/>
          <w:iCs/>
        </w:rPr>
      </w:pPr>
    </w:p>
    <w:p w14:paraId="4A71F1C0" w14:textId="77777777" w:rsidR="003B4DA2" w:rsidRPr="0023629D" w:rsidRDefault="00D76FC2" w:rsidP="000F5B2B">
      <w:pPr>
        <w:overflowPunct/>
        <w:autoSpaceDE/>
        <w:autoSpaceDN/>
        <w:adjustRightInd/>
        <w:spacing w:line="276" w:lineRule="auto"/>
        <w:jc w:val="center"/>
        <w:textAlignment w:val="auto"/>
        <w:rPr>
          <w:rFonts w:ascii="Verdana" w:eastAsia="Calibri" w:hAnsi="Verdana"/>
          <w:b/>
          <w:iCs/>
        </w:rPr>
      </w:pPr>
      <w:r w:rsidRPr="0023629D">
        <w:rPr>
          <w:rFonts w:ascii="Verdana" w:eastAsia="Calibri" w:hAnsi="Verdana"/>
          <w:b/>
          <w:iCs/>
        </w:rPr>
        <w:t xml:space="preserve">Sofia, </w:t>
      </w:r>
      <w:r w:rsidR="001330B3">
        <w:rPr>
          <w:rFonts w:ascii="Verdana" w:eastAsia="Calibri" w:hAnsi="Verdana"/>
          <w:b/>
          <w:iCs/>
        </w:rPr>
        <w:t>15</w:t>
      </w:r>
      <w:r w:rsidRPr="0023629D">
        <w:rPr>
          <w:rFonts w:ascii="Verdana" w:eastAsia="Calibri" w:hAnsi="Verdana"/>
          <w:b/>
          <w:iCs/>
        </w:rPr>
        <w:t>.</w:t>
      </w:r>
      <w:r w:rsidR="00261064">
        <w:rPr>
          <w:rFonts w:ascii="Verdana" w:eastAsia="Calibri" w:hAnsi="Verdana"/>
          <w:b/>
          <w:iCs/>
        </w:rPr>
        <w:t>0</w:t>
      </w:r>
      <w:r w:rsidR="001330B3">
        <w:rPr>
          <w:rFonts w:ascii="Verdana" w:eastAsia="Calibri" w:hAnsi="Verdana"/>
          <w:b/>
          <w:iCs/>
        </w:rPr>
        <w:t>5</w:t>
      </w:r>
      <w:r w:rsidRPr="0023629D">
        <w:rPr>
          <w:rFonts w:ascii="Verdana" w:eastAsia="Calibri" w:hAnsi="Verdana"/>
          <w:b/>
          <w:iCs/>
        </w:rPr>
        <w:t>.202</w:t>
      </w:r>
      <w:r w:rsidR="001330B3">
        <w:rPr>
          <w:rFonts w:ascii="Verdana" w:eastAsia="Calibri" w:hAnsi="Verdana"/>
          <w:b/>
          <w:iCs/>
        </w:rPr>
        <w:t>4</w:t>
      </w:r>
    </w:p>
    <w:p w14:paraId="1054343C" w14:textId="77777777" w:rsidR="00893C9B" w:rsidRPr="0023629D" w:rsidRDefault="00893C9B" w:rsidP="000F5B2B">
      <w:pPr>
        <w:overflowPunct/>
        <w:autoSpaceDE/>
        <w:autoSpaceDN/>
        <w:adjustRightInd/>
        <w:spacing w:line="276" w:lineRule="auto"/>
        <w:jc w:val="center"/>
        <w:textAlignment w:val="auto"/>
        <w:rPr>
          <w:rFonts w:ascii="Verdana" w:eastAsia="Calibri" w:hAnsi="Verdana"/>
          <w:b/>
          <w:iCs/>
          <w:lang w:val="bg-BG"/>
        </w:rPr>
      </w:pPr>
    </w:p>
    <w:p w14:paraId="0D8A76AE" w14:textId="77777777" w:rsidR="00C722B0" w:rsidRPr="00C722B0" w:rsidRDefault="00C722B0" w:rsidP="000F5B2B">
      <w:pPr>
        <w:pStyle w:val="NoSpacing"/>
        <w:spacing w:line="276" w:lineRule="auto"/>
        <w:jc w:val="center"/>
        <w:rPr>
          <w:rFonts w:ascii="Verdana" w:hAnsi="Verdana"/>
          <w:b/>
        </w:rPr>
      </w:pPr>
      <w:proofErr w:type="spellStart"/>
      <w:r w:rsidRPr="00C722B0">
        <w:rPr>
          <w:rFonts w:ascii="Verdana" w:hAnsi="Verdana"/>
          <w:b/>
        </w:rPr>
        <w:t>Pirinstroyinzhenering</w:t>
      </w:r>
      <w:proofErr w:type="spellEnd"/>
      <w:r w:rsidRPr="00C722B0">
        <w:rPr>
          <w:rFonts w:ascii="Verdana" w:hAnsi="Verdana"/>
          <w:b/>
        </w:rPr>
        <w:t xml:space="preserve"> EAD</w:t>
      </w:r>
    </w:p>
    <w:p w14:paraId="6D36377A" w14:textId="77777777" w:rsidR="00215BE8" w:rsidRDefault="00C722B0" w:rsidP="000F5B2B">
      <w:pPr>
        <w:pStyle w:val="NoSpacing"/>
        <w:spacing w:line="276" w:lineRule="auto"/>
        <w:jc w:val="center"/>
        <w:rPr>
          <w:rFonts w:ascii="Verdana" w:hAnsi="Verdana"/>
          <w:b/>
        </w:rPr>
      </w:pPr>
      <w:r w:rsidRPr="00C722B0">
        <w:rPr>
          <w:rFonts w:ascii="Verdana" w:hAnsi="Verdana"/>
          <w:b/>
        </w:rPr>
        <w:t xml:space="preserve">Construction testing laboratory </w:t>
      </w:r>
    </w:p>
    <w:p w14:paraId="13F7B519" w14:textId="521AE7AA" w:rsidR="00C722B0" w:rsidRPr="00C722B0" w:rsidRDefault="00C722B0" w:rsidP="000F5B2B">
      <w:pPr>
        <w:pStyle w:val="NoSpacing"/>
        <w:spacing w:line="276" w:lineRule="auto"/>
        <w:jc w:val="center"/>
        <w:rPr>
          <w:rFonts w:ascii="Verdana" w:hAnsi="Verdana"/>
          <w:b/>
        </w:rPr>
      </w:pPr>
      <w:proofErr w:type="spellStart"/>
      <w:r w:rsidRPr="00C722B0">
        <w:rPr>
          <w:rFonts w:ascii="Verdana" w:hAnsi="Verdana"/>
          <w:b/>
        </w:rPr>
        <w:t>Patkontrol</w:t>
      </w:r>
      <w:proofErr w:type="spellEnd"/>
      <w:r w:rsidRPr="00C722B0">
        <w:rPr>
          <w:rFonts w:ascii="Verdana" w:hAnsi="Verdana"/>
          <w:b/>
        </w:rPr>
        <w:t xml:space="preserve"> </w:t>
      </w:r>
    </w:p>
    <w:p w14:paraId="20EB494A" w14:textId="77777777" w:rsidR="00C722B0" w:rsidRPr="000304AD" w:rsidRDefault="00C722B0" w:rsidP="000F5B2B">
      <w:pPr>
        <w:pStyle w:val="NoSpacing"/>
        <w:spacing w:line="276" w:lineRule="auto"/>
        <w:jc w:val="center"/>
        <w:rPr>
          <w:rFonts w:ascii="Verdana" w:hAnsi="Verdana"/>
          <w:sz w:val="24"/>
          <w:szCs w:val="24"/>
        </w:rPr>
      </w:pPr>
    </w:p>
    <w:p w14:paraId="7D67611D" w14:textId="77777777" w:rsidR="00C722B0" w:rsidRPr="000304AD" w:rsidRDefault="00C722B0" w:rsidP="000F5B2B">
      <w:pPr>
        <w:pStyle w:val="NoSpacing"/>
        <w:spacing w:line="276" w:lineRule="auto"/>
        <w:jc w:val="center"/>
        <w:rPr>
          <w:rFonts w:ascii="Verdana" w:hAnsi="Verdana"/>
        </w:rPr>
      </w:pPr>
      <w:r w:rsidRPr="000304AD">
        <w:rPr>
          <w:rFonts w:ascii="Verdana" w:hAnsi="Verdana"/>
          <w:b/>
        </w:rPr>
        <w:t>Management address</w:t>
      </w:r>
      <w:r w:rsidRPr="000304AD">
        <w:rPr>
          <w:rFonts w:ascii="Verdana" w:hAnsi="Verdana"/>
        </w:rPr>
        <w:t xml:space="preserve">: 2700 Blagoevgrad, 11 </w:t>
      </w:r>
      <w:proofErr w:type="spellStart"/>
      <w:r w:rsidRPr="000304AD">
        <w:rPr>
          <w:rFonts w:ascii="Verdana" w:hAnsi="Verdana"/>
        </w:rPr>
        <w:t>Ortseto</w:t>
      </w:r>
      <w:proofErr w:type="spellEnd"/>
      <w:r w:rsidRPr="000304AD">
        <w:rPr>
          <w:rFonts w:ascii="Verdana" w:hAnsi="Verdana"/>
        </w:rPr>
        <w:t xml:space="preserve"> Str, floor 1</w:t>
      </w:r>
    </w:p>
    <w:p w14:paraId="02058F73" w14:textId="0F0BB5A6" w:rsidR="00577A68" w:rsidRDefault="00C722B0" w:rsidP="000F5B2B">
      <w:pPr>
        <w:spacing w:line="276" w:lineRule="auto"/>
        <w:jc w:val="center"/>
        <w:rPr>
          <w:rFonts w:ascii="Verdana" w:hAnsi="Verdana"/>
        </w:rPr>
      </w:pPr>
      <w:r w:rsidRPr="000304AD">
        <w:rPr>
          <w:rFonts w:ascii="Verdana" w:hAnsi="Verdana"/>
          <w:b/>
        </w:rPr>
        <w:t>Laboratory address</w:t>
      </w:r>
      <w:r w:rsidRPr="000304AD">
        <w:rPr>
          <w:rFonts w:ascii="Verdana" w:hAnsi="Verdana"/>
        </w:rPr>
        <w:t xml:space="preserve">: 2700 Blagoevgrad, </w:t>
      </w:r>
      <w:proofErr w:type="spellStart"/>
      <w:r w:rsidRPr="000304AD">
        <w:rPr>
          <w:rFonts w:ascii="Verdana" w:hAnsi="Verdana"/>
        </w:rPr>
        <w:t>Pokrovnishko</w:t>
      </w:r>
      <w:proofErr w:type="spellEnd"/>
      <w:r w:rsidRPr="000304AD">
        <w:rPr>
          <w:rFonts w:ascii="Verdana" w:hAnsi="Verdana"/>
        </w:rPr>
        <w:t xml:space="preserve"> </w:t>
      </w:r>
      <w:proofErr w:type="spellStart"/>
      <w:r w:rsidR="008C10E1" w:rsidRPr="000304AD">
        <w:rPr>
          <w:rFonts w:ascii="Verdana" w:hAnsi="Verdana"/>
        </w:rPr>
        <w:t>S</w:t>
      </w:r>
      <w:r w:rsidRPr="000304AD">
        <w:rPr>
          <w:rFonts w:ascii="Verdana" w:hAnsi="Verdana"/>
        </w:rPr>
        <w:t>hosse</w:t>
      </w:r>
      <w:proofErr w:type="spellEnd"/>
      <w:r w:rsidRPr="000304AD">
        <w:rPr>
          <w:rFonts w:ascii="Verdana" w:hAnsi="Verdana"/>
        </w:rPr>
        <w:t xml:space="preserve"> Str.</w:t>
      </w:r>
    </w:p>
    <w:p w14:paraId="2A5CD046" w14:textId="77777777" w:rsidR="00D970B3" w:rsidRPr="00261064" w:rsidRDefault="00D970B3" w:rsidP="000F5B2B">
      <w:pPr>
        <w:spacing w:line="276" w:lineRule="auto"/>
        <w:jc w:val="center"/>
        <w:rPr>
          <w:rFonts w:ascii="Verdana" w:hAnsi="Verdana"/>
        </w:rPr>
      </w:pPr>
    </w:p>
    <w:p w14:paraId="45AEC853" w14:textId="77777777" w:rsidR="00594C07" w:rsidRDefault="00CD52E1" w:rsidP="000F5B2B">
      <w:pPr>
        <w:pStyle w:val="Footer"/>
        <w:spacing w:line="276" w:lineRule="auto"/>
        <w:ind w:right="-99"/>
        <w:rPr>
          <w:rFonts w:ascii="Verdana" w:hAnsi="Verdana"/>
          <w:b/>
        </w:rPr>
      </w:pPr>
      <w:r w:rsidRPr="0023629D">
        <w:rPr>
          <w:rFonts w:ascii="Verdana" w:hAnsi="Verdana"/>
          <w:b/>
        </w:rPr>
        <w:t>To perform testing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3"/>
        <w:gridCol w:w="2582"/>
        <w:gridCol w:w="3730"/>
        <w:gridCol w:w="2655"/>
      </w:tblGrid>
      <w:tr w:rsidR="00404560" w:rsidRPr="00304B69" w14:paraId="2E3AB681" w14:textId="77777777" w:rsidTr="00304B69">
        <w:trPr>
          <w:tblHeader/>
        </w:trPr>
        <w:tc>
          <w:tcPr>
            <w:tcW w:w="9547" w:type="dxa"/>
            <w:gridSpan w:val="4"/>
            <w:shd w:val="clear" w:color="auto" w:fill="auto"/>
            <w:tcMar>
              <w:left w:w="85" w:type="dxa"/>
              <w:right w:w="28" w:type="dxa"/>
            </w:tcMar>
          </w:tcPr>
          <w:p w14:paraId="5D480027" w14:textId="77777777" w:rsidR="00404560" w:rsidRPr="00304B69" w:rsidRDefault="00404560" w:rsidP="00BA462A">
            <w:pPr>
              <w:jc w:val="both"/>
              <w:rPr>
                <w:rFonts w:ascii="Verdana" w:hAnsi="Verdana"/>
                <w:b/>
              </w:rPr>
            </w:pPr>
            <w:r w:rsidRPr="00304B69">
              <w:rPr>
                <w:rFonts w:ascii="Verdana" w:hAnsi="Verdana"/>
                <w:b/>
              </w:rPr>
              <w:t xml:space="preserve">Type of the scope: </w:t>
            </w:r>
            <w:r w:rsidRPr="00304B69">
              <w:rPr>
                <w:rFonts w:ascii="Verdana" w:hAnsi="Verdana"/>
                <w:bCs/>
                <w:i/>
                <w:iCs/>
              </w:rPr>
              <w:t>flexible</w:t>
            </w:r>
            <w:r w:rsidRPr="00304B69">
              <w:rPr>
                <w:rFonts w:ascii="Verdana" w:hAnsi="Verdana"/>
                <w:b/>
              </w:rPr>
              <w:t xml:space="preserve"> </w:t>
            </w:r>
          </w:p>
        </w:tc>
      </w:tr>
      <w:tr w:rsidR="00404560" w:rsidRPr="00304B69" w14:paraId="4C1713DC" w14:textId="77777777" w:rsidTr="00304B69">
        <w:trPr>
          <w:tblHeader/>
        </w:trPr>
        <w:tc>
          <w:tcPr>
            <w:tcW w:w="475" w:type="dxa"/>
            <w:shd w:val="clear" w:color="auto" w:fill="auto"/>
            <w:tcMar>
              <w:left w:w="85" w:type="dxa"/>
              <w:right w:w="28" w:type="dxa"/>
            </w:tcMar>
            <w:vAlign w:val="center"/>
          </w:tcPr>
          <w:p w14:paraId="1D7840A4" w14:textId="77777777" w:rsidR="00404560" w:rsidRPr="00304B69" w:rsidRDefault="00404560" w:rsidP="00BA462A">
            <w:pPr>
              <w:pStyle w:val="Footer"/>
              <w:spacing w:line="276" w:lineRule="auto"/>
              <w:jc w:val="center"/>
              <w:rPr>
                <w:rFonts w:ascii="Verdana" w:hAnsi="Verdana"/>
                <w:b/>
              </w:rPr>
            </w:pPr>
            <w:r w:rsidRPr="00304B69">
              <w:rPr>
                <w:rFonts w:ascii="Verdana" w:hAnsi="Verdana"/>
                <w:b/>
              </w:rPr>
              <w:t>№</w:t>
            </w:r>
          </w:p>
        </w:tc>
        <w:tc>
          <w:tcPr>
            <w:tcW w:w="2610" w:type="dxa"/>
            <w:shd w:val="clear" w:color="auto" w:fill="auto"/>
            <w:tcMar>
              <w:left w:w="85" w:type="dxa"/>
              <w:right w:w="28" w:type="dxa"/>
            </w:tcMar>
            <w:vAlign w:val="center"/>
          </w:tcPr>
          <w:p w14:paraId="29549BE3" w14:textId="77777777" w:rsidR="00404560" w:rsidRPr="00304B69" w:rsidRDefault="00404560" w:rsidP="00BA462A">
            <w:pPr>
              <w:pStyle w:val="Footer"/>
              <w:spacing w:line="276" w:lineRule="auto"/>
              <w:jc w:val="center"/>
              <w:rPr>
                <w:rFonts w:ascii="Verdana" w:hAnsi="Verdana"/>
                <w:b/>
              </w:rPr>
            </w:pPr>
            <w:r w:rsidRPr="00304B69">
              <w:rPr>
                <w:rFonts w:ascii="Verdana" w:hAnsi="Verdana"/>
                <w:b/>
              </w:rPr>
              <w:t>Tested Products</w:t>
            </w:r>
          </w:p>
        </w:tc>
        <w:tc>
          <w:tcPr>
            <w:tcW w:w="3769" w:type="dxa"/>
            <w:shd w:val="clear" w:color="auto" w:fill="auto"/>
            <w:tcMar>
              <w:left w:w="85" w:type="dxa"/>
              <w:right w:w="28" w:type="dxa"/>
            </w:tcMar>
            <w:vAlign w:val="center"/>
          </w:tcPr>
          <w:p w14:paraId="2DED11CE" w14:textId="77777777" w:rsidR="00404560" w:rsidRPr="00304B69" w:rsidRDefault="00404560" w:rsidP="00BA462A">
            <w:pPr>
              <w:pStyle w:val="Footer"/>
              <w:spacing w:line="276" w:lineRule="auto"/>
              <w:ind w:right="-8"/>
              <w:jc w:val="center"/>
              <w:rPr>
                <w:rFonts w:ascii="Verdana" w:hAnsi="Verdana"/>
                <w:b/>
              </w:rPr>
            </w:pPr>
            <w:r w:rsidRPr="00304B69">
              <w:rPr>
                <w:rFonts w:ascii="Verdana" w:hAnsi="Verdana"/>
                <w:b/>
              </w:rPr>
              <w:t>Type of Test/Characteristic</w:t>
            </w:r>
          </w:p>
        </w:tc>
        <w:tc>
          <w:tcPr>
            <w:tcW w:w="2693" w:type="dxa"/>
            <w:shd w:val="clear" w:color="auto" w:fill="auto"/>
            <w:tcMar>
              <w:left w:w="85" w:type="dxa"/>
              <w:right w:w="28" w:type="dxa"/>
            </w:tcMar>
            <w:vAlign w:val="center"/>
          </w:tcPr>
          <w:p w14:paraId="7AD0EA78" w14:textId="77777777" w:rsidR="00404560" w:rsidRPr="00304B69" w:rsidRDefault="00404560" w:rsidP="00BA462A">
            <w:pPr>
              <w:pStyle w:val="PlainText"/>
              <w:spacing w:line="276" w:lineRule="auto"/>
              <w:ind w:right="-41"/>
              <w:jc w:val="center"/>
              <w:rPr>
                <w:rFonts w:ascii="Verdana" w:hAnsi="Verdana"/>
                <w:lang w:eastAsia="zh-CN"/>
              </w:rPr>
            </w:pPr>
            <w:r w:rsidRPr="00304B69">
              <w:rPr>
                <w:rFonts w:ascii="Verdana" w:hAnsi="Verdana"/>
                <w:b/>
                <w:lang w:val="en-US"/>
              </w:rPr>
              <w:t>Testing methods</w:t>
            </w:r>
          </w:p>
          <w:p w14:paraId="3BBFE73E" w14:textId="77777777" w:rsidR="00404560" w:rsidRPr="00304B69" w:rsidRDefault="00404560" w:rsidP="00BA462A">
            <w:pPr>
              <w:pStyle w:val="Footer"/>
              <w:spacing w:line="276" w:lineRule="auto"/>
              <w:jc w:val="center"/>
              <w:rPr>
                <w:rFonts w:ascii="Verdana" w:hAnsi="Verdana"/>
                <w:b/>
              </w:rPr>
            </w:pPr>
            <w:r w:rsidRPr="00304B69">
              <w:rPr>
                <w:rFonts w:ascii="Verdana" w:hAnsi="Verdana"/>
                <w:b/>
              </w:rPr>
              <w:t>(standard / validated method)</w:t>
            </w:r>
          </w:p>
        </w:tc>
      </w:tr>
      <w:tr w:rsidR="00404560" w:rsidRPr="00304B69" w14:paraId="442B287D" w14:textId="77777777" w:rsidTr="00304B69">
        <w:trPr>
          <w:tblHeader/>
        </w:trPr>
        <w:tc>
          <w:tcPr>
            <w:tcW w:w="475" w:type="dxa"/>
            <w:shd w:val="clear" w:color="auto" w:fill="auto"/>
            <w:tcMar>
              <w:left w:w="85" w:type="dxa"/>
              <w:right w:w="28" w:type="dxa"/>
            </w:tcMar>
          </w:tcPr>
          <w:p w14:paraId="2C61ACB3" w14:textId="77777777" w:rsidR="00404560" w:rsidRPr="00304B69" w:rsidRDefault="00404560" w:rsidP="00BA462A">
            <w:pPr>
              <w:jc w:val="center"/>
              <w:rPr>
                <w:rFonts w:ascii="Verdana" w:hAnsi="Verdana"/>
                <w:b/>
                <w:iCs/>
              </w:rPr>
            </w:pPr>
            <w:r w:rsidRPr="00304B69">
              <w:rPr>
                <w:rFonts w:ascii="Verdana" w:hAnsi="Verdana"/>
                <w:b/>
                <w:iCs/>
              </w:rPr>
              <w:t>1</w:t>
            </w:r>
          </w:p>
        </w:tc>
        <w:tc>
          <w:tcPr>
            <w:tcW w:w="2610" w:type="dxa"/>
            <w:shd w:val="clear" w:color="auto" w:fill="auto"/>
            <w:tcMar>
              <w:left w:w="85" w:type="dxa"/>
              <w:right w:w="28" w:type="dxa"/>
            </w:tcMar>
          </w:tcPr>
          <w:p w14:paraId="3A2B1755" w14:textId="77777777" w:rsidR="00404560" w:rsidRPr="00304B69" w:rsidRDefault="00404560" w:rsidP="00BA462A">
            <w:pPr>
              <w:jc w:val="center"/>
              <w:rPr>
                <w:rFonts w:ascii="Verdana" w:hAnsi="Verdana"/>
                <w:b/>
                <w:iCs/>
              </w:rPr>
            </w:pPr>
            <w:r w:rsidRPr="00304B69">
              <w:rPr>
                <w:rFonts w:ascii="Verdana" w:hAnsi="Verdana"/>
                <w:b/>
                <w:iCs/>
              </w:rPr>
              <w:t>2</w:t>
            </w:r>
          </w:p>
        </w:tc>
        <w:tc>
          <w:tcPr>
            <w:tcW w:w="3769" w:type="dxa"/>
            <w:shd w:val="clear" w:color="auto" w:fill="auto"/>
            <w:tcMar>
              <w:left w:w="85" w:type="dxa"/>
              <w:right w:w="28" w:type="dxa"/>
            </w:tcMar>
          </w:tcPr>
          <w:p w14:paraId="222AFC96" w14:textId="77777777" w:rsidR="00404560" w:rsidRPr="00304B69" w:rsidRDefault="00404560" w:rsidP="00BA462A">
            <w:pPr>
              <w:jc w:val="center"/>
              <w:rPr>
                <w:rFonts w:ascii="Verdana" w:hAnsi="Verdana"/>
                <w:b/>
                <w:iCs/>
              </w:rPr>
            </w:pPr>
            <w:r w:rsidRPr="00304B69">
              <w:rPr>
                <w:rFonts w:ascii="Verdana" w:hAnsi="Verdana"/>
                <w:b/>
                <w:iCs/>
              </w:rPr>
              <w:t>3</w:t>
            </w:r>
          </w:p>
        </w:tc>
        <w:tc>
          <w:tcPr>
            <w:tcW w:w="2693" w:type="dxa"/>
            <w:shd w:val="clear" w:color="auto" w:fill="auto"/>
            <w:tcMar>
              <w:left w:w="85" w:type="dxa"/>
              <w:right w:w="28" w:type="dxa"/>
            </w:tcMar>
          </w:tcPr>
          <w:p w14:paraId="6628BEC3" w14:textId="77777777" w:rsidR="00404560" w:rsidRPr="00304B69" w:rsidRDefault="00404560" w:rsidP="00BA462A">
            <w:pPr>
              <w:jc w:val="center"/>
              <w:rPr>
                <w:rFonts w:ascii="Verdana" w:hAnsi="Verdana"/>
                <w:b/>
                <w:iCs/>
              </w:rPr>
            </w:pPr>
            <w:r w:rsidRPr="00304B69">
              <w:rPr>
                <w:rFonts w:ascii="Verdana" w:hAnsi="Verdana"/>
                <w:b/>
                <w:iCs/>
              </w:rPr>
              <w:t>4</w:t>
            </w:r>
          </w:p>
        </w:tc>
      </w:tr>
      <w:tr w:rsidR="00304B69" w:rsidRPr="00304B69" w14:paraId="65078132" w14:textId="77777777" w:rsidTr="000F5B2B">
        <w:tc>
          <w:tcPr>
            <w:tcW w:w="475" w:type="dxa"/>
            <w:vMerge w:val="restart"/>
            <w:shd w:val="clear" w:color="auto" w:fill="auto"/>
            <w:tcMar>
              <w:top w:w="57" w:type="dxa"/>
              <w:left w:w="85" w:type="dxa"/>
              <w:bottom w:w="57" w:type="dxa"/>
              <w:right w:w="28" w:type="dxa"/>
            </w:tcMar>
          </w:tcPr>
          <w:p w14:paraId="46BD2198" w14:textId="77777777" w:rsidR="00304B69" w:rsidRPr="000F5B2B" w:rsidRDefault="00304B69" w:rsidP="00304B69">
            <w:pPr>
              <w:rPr>
                <w:rFonts w:ascii="Verdana" w:hAnsi="Verdana"/>
              </w:rPr>
            </w:pPr>
            <w:r w:rsidRPr="000F5B2B">
              <w:rPr>
                <w:rFonts w:ascii="Verdana" w:hAnsi="Verdana"/>
              </w:rPr>
              <w:t>1.</w:t>
            </w:r>
          </w:p>
        </w:tc>
        <w:tc>
          <w:tcPr>
            <w:tcW w:w="2610" w:type="dxa"/>
            <w:vMerge w:val="restart"/>
            <w:shd w:val="clear" w:color="auto" w:fill="auto"/>
            <w:tcMar>
              <w:top w:w="57" w:type="dxa"/>
              <w:left w:w="85" w:type="dxa"/>
              <w:bottom w:w="57" w:type="dxa"/>
              <w:right w:w="28" w:type="dxa"/>
            </w:tcMar>
          </w:tcPr>
          <w:p w14:paraId="60BEAA6B" w14:textId="77777777" w:rsidR="00304B69" w:rsidRPr="000F5B2B" w:rsidRDefault="00304B69" w:rsidP="00304B69">
            <w:pPr>
              <w:rPr>
                <w:rFonts w:ascii="Verdana" w:hAnsi="Verdana"/>
              </w:rPr>
            </w:pPr>
            <w:r w:rsidRPr="000F5B2B">
              <w:rPr>
                <w:rFonts w:ascii="Verdana" w:hAnsi="Verdana"/>
              </w:rPr>
              <w:t xml:space="preserve">Rock materials for: </w:t>
            </w:r>
          </w:p>
          <w:p w14:paraId="0D9CC1C9" w14:textId="77777777" w:rsidR="00304B69" w:rsidRPr="000F5B2B" w:rsidRDefault="00304B69" w:rsidP="00304B69">
            <w:pPr>
              <w:rPr>
                <w:rFonts w:ascii="Verdana" w:hAnsi="Verdana"/>
              </w:rPr>
            </w:pPr>
            <w:r w:rsidRPr="000F5B2B">
              <w:rPr>
                <w:rFonts w:ascii="Verdana" w:hAnsi="Verdana"/>
              </w:rPr>
              <w:t>- bitumen mixtures, road pavements, airplane runways and other transportation areas;</w:t>
            </w:r>
          </w:p>
          <w:p w14:paraId="51C2F99C" w14:textId="77777777" w:rsidR="00304B69" w:rsidRPr="000F5B2B" w:rsidRDefault="00304B69" w:rsidP="00304B69">
            <w:pPr>
              <w:rPr>
                <w:rFonts w:ascii="Verdana" w:hAnsi="Verdana"/>
              </w:rPr>
            </w:pPr>
            <w:r w:rsidRPr="000F5B2B">
              <w:rPr>
                <w:rFonts w:ascii="Verdana" w:hAnsi="Verdana"/>
              </w:rPr>
              <w:t>-non-connected and hydraulically connected mixtures to use in construction facilities and road construction (1)</w:t>
            </w:r>
          </w:p>
          <w:p w14:paraId="3FEEBB5A" w14:textId="77777777" w:rsidR="00304B69" w:rsidRPr="000F5B2B" w:rsidRDefault="00304B69" w:rsidP="00304B69">
            <w:pPr>
              <w:rPr>
                <w:rFonts w:ascii="Verdana" w:hAnsi="Verdana"/>
              </w:rPr>
            </w:pPr>
            <w:r w:rsidRPr="000F5B2B">
              <w:rPr>
                <w:rFonts w:ascii="Verdana" w:hAnsi="Verdana"/>
              </w:rPr>
              <w:t>Construction soils (2)</w:t>
            </w:r>
          </w:p>
        </w:tc>
        <w:tc>
          <w:tcPr>
            <w:tcW w:w="3769" w:type="dxa"/>
            <w:shd w:val="clear" w:color="auto" w:fill="auto"/>
            <w:tcMar>
              <w:top w:w="57" w:type="dxa"/>
              <w:left w:w="85" w:type="dxa"/>
              <w:bottom w:w="57" w:type="dxa"/>
              <w:right w:w="28" w:type="dxa"/>
            </w:tcMar>
          </w:tcPr>
          <w:p w14:paraId="449631D4" w14:textId="77777777" w:rsidR="00304B69" w:rsidRPr="000F5B2B" w:rsidRDefault="00304B69" w:rsidP="00304B69">
            <w:pPr>
              <w:rPr>
                <w:rFonts w:ascii="Verdana" w:hAnsi="Verdana"/>
              </w:rPr>
            </w:pPr>
            <w:r w:rsidRPr="000F5B2B">
              <w:rPr>
                <w:rFonts w:ascii="Verdana" w:hAnsi="Verdana"/>
              </w:rPr>
              <w:t>1.1. Granulometric composition</w:t>
            </w:r>
          </w:p>
        </w:tc>
        <w:tc>
          <w:tcPr>
            <w:tcW w:w="2693" w:type="dxa"/>
            <w:shd w:val="clear" w:color="auto" w:fill="auto"/>
            <w:tcMar>
              <w:top w:w="57" w:type="dxa"/>
              <w:left w:w="85" w:type="dxa"/>
              <w:bottom w:w="57" w:type="dxa"/>
              <w:right w:w="28" w:type="dxa"/>
            </w:tcMar>
          </w:tcPr>
          <w:p w14:paraId="51026C74" w14:textId="77777777" w:rsidR="00304B69" w:rsidRPr="000F5B2B" w:rsidRDefault="00DE26F5" w:rsidP="00304B69">
            <w:pPr>
              <w:rPr>
                <w:rFonts w:ascii="Verdana" w:hAnsi="Verdana"/>
              </w:rPr>
            </w:pPr>
            <w:r w:rsidRPr="000F5B2B">
              <w:rPr>
                <w:rFonts w:ascii="Verdana" w:hAnsi="Verdana"/>
              </w:rPr>
              <w:t>БДС</w:t>
            </w:r>
            <w:r w:rsidR="00304B69" w:rsidRPr="000F5B2B">
              <w:rPr>
                <w:rFonts w:ascii="Verdana" w:hAnsi="Verdana"/>
              </w:rPr>
              <w:t xml:space="preserve"> EN 933-1 (1)</w:t>
            </w:r>
          </w:p>
        </w:tc>
      </w:tr>
      <w:tr w:rsidR="00304B69" w:rsidRPr="00304B69" w14:paraId="721E81DD" w14:textId="77777777" w:rsidTr="000F5B2B">
        <w:tc>
          <w:tcPr>
            <w:tcW w:w="475" w:type="dxa"/>
            <w:vMerge/>
            <w:shd w:val="clear" w:color="auto" w:fill="auto"/>
            <w:tcMar>
              <w:top w:w="57" w:type="dxa"/>
              <w:left w:w="85" w:type="dxa"/>
              <w:bottom w:w="57" w:type="dxa"/>
              <w:right w:w="28" w:type="dxa"/>
            </w:tcMar>
          </w:tcPr>
          <w:p w14:paraId="6BF439F2" w14:textId="77777777" w:rsidR="00304B69" w:rsidRPr="000F5B2B" w:rsidRDefault="00304B69" w:rsidP="00304B69">
            <w:pPr>
              <w:rPr>
                <w:rFonts w:ascii="Verdana" w:hAnsi="Verdana"/>
              </w:rPr>
            </w:pPr>
          </w:p>
        </w:tc>
        <w:tc>
          <w:tcPr>
            <w:tcW w:w="2610" w:type="dxa"/>
            <w:vMerge/>
            <w:shd w:val="clear" w:color="auto" w:fill="auto"/>
            <w:tcMar>
              <w:top w:w="57" w:type="dxa"/>
              <w:left w:w="85" w:type="dxa"/>
              <w:bottom w:w="57" w:type="dxa"/>
              <w:right w:w="28" w:type="dxa"/>
            </w:tcMar>
          </w:tcPr>
          <w:p w14:paraId="135FF081" w14:textId="77777777" w:rsidR="00304B69" w:rsidRPr="000F5B2B" w:rsidRDefault="00304B69" w:rsidP="00304B69">
            <w:pPr>
              <w:rPr>
                <w:rFonts w:ascii="Verdana" w:hAnsi="Verdana"/>
              </w:rPr>
            </w:pPr>
          </w:p>
        </w:tc>
        <w:tc>
          <w:tcPr>
            <w:tcW w:w="3769" w:type="dxa"/>
            <w:shd w:val="clear" w:color="auto" w:fill="auto"/>
            <w:tcMar>
              <w:top w:w="57" w:type="dxa"/>
              <w:left w:w="85" w:type="dxa"/>
              <w:bottom w:w="57" w:type="dxa"/>
              <w:right w:w="28" w:type="dxa"/>
            </w:tcMar>
          </w:tcPr>
          <w:p w14:paraId="629A3471" w14:textId="77777777" w:rsidR="00304B69" w:rsidRPr="000F5B2B" w:rsidRDefault="00304B69" w:rsidP="00304B69">
            <w:pPr>
              <w:rPr>
                <w:rFonts w:ascii="Verdana" w:hAnsi="Verdana"/>
              </w:rPr>
            </w:pPr>
            <w:r w:rsidRPr="000F5B2B">
              <w:rPr>
                <w:rFonts w:ascii="Verdana" w:hAnsi="Verdana"/>
              </w:rPr>
              <w:t>1.2. Density in bulk</w:t>
            </w:r>
          </w:p>
        </w:tc>
        <w:tc>
          <w:tcPr>
            <w:tcW w:w="2693" w:type="dxa"/>
            <w:shd w:val="clear" w:color="auto" w:fill="auto"/>
            <w:tcMar>
              <w:top w:w="57" w:type="dxa"/>
              <w:left w:w="85" w:type="dxa"/>
              <w:bottom w:w="57" w:type="dxa"/>
              <w:right w:w="28" w:type="dxa"/>
            </w:tcMar>
          </w:tcPr>
          <w:p w14:paraId="50DABA00" w14:textId="77777777" w:rsidR="00304B69" w:rsidRPr="000F5B2B" w:rsidRDefault="00DE26F5" w:rsidP="00304B69">
            <w:pPr>
              <w:rPr>
                <w:rFonts w:ascii="Verdana" w:hAnsi="Verdana"/>
              </w:rPr>
            </w:pPr>
            <w:r w:rsidRPr="000F5B2B">
              <w:rPr>
                <w:rFonts w:ascii="Verdana" w:hAnsi="Verdana"/>
              </w:rPr>
              <w:t>БДС</w:t>
            </w:r>
            <w:r w:rsidR="00304B69" w:rsidRPr="000F5B2B">
              <w:rPr>
                <w:rFonts w:ascii="Verdana" w:hAnsi="Verdana"/>
              </w:rPr>
              <w:t xml:space="preserve"> EN 1097-3</w:t>
            </w:r>
            <w:r w:rsidR="000F5B2B" w:rsidRPr="000F5B2B">
              <w:rPr>
                <w:rFonts w:ascii="Verdana" w:hAnsi="Verdana"/>
              </w:rPr>
              <w:t xml:space="preserve"> </w:t>
            </w:r>
            <w:r w:rsidR="00304B69" w:rsidRPr="000F5B2B">
              <w:rPr>
                <w:rFonts w:ascii="Verdana" w:hAnsi="Verdana"/>
              </w:rPr>
              <w:t>(1)</w:t>
            </w:r>
          </w:p>
        </w:tc>
      </w:tr>
      <w:tr w:rsidR="00304B69" w:rsidRPr="00304B69" w14:paraId="491AD2D3" w14:textId="77777777" w:rsidTr="000F5B2B">
        <w:tc>
          <w:tcPr>
            <w:tcW w:w="475" w:type="dxa"/>
            <w:vMerge/>
            <w:shd w:val="clear" w:color="auto" w:fill="auto"/>
            <w:tcMar>
              <w:top w:w="57" w:type="dxa"/>
              <w:left w:w="85" w:type="dxa"/>
              <w:bottom w:w="57" w:type="dxa"/>
              <w:right w:w="28" w:type="dxa"/>
            </w:tcMar>
          </w:tcPr>
          <w:p w14:paraId="176902C2" w14:textId="77777777" w:rsidR="00304B69" w:rsidRPr="000F5B2B" w:rsidRDefault="00304B69" w:rsidP="00304B69">
            <w:pPr>
              <w:rPr>
                <w:rFonts w:ascii="Verdana" w:hAnsi="Verdana"/>
              </w:rPr>
            </w:pPr>
          </w:p>
        </w:tc>
        <w:tc>
          <w:tcPr>
            <w:tcW w:w="2610" w:type="dxa"/>
            <w:vMerge/>
            <w:shd w:val="clear" w:color="auto" w:fill="auto"/>
            <w:tcMar>
              <w:top w:w="57" w:type="dxa"/>
              <w:left w:w="85" w:type="dxa"/>
              <w:bottom w:w="57" w:type="dxa"/>
              <w:right w:w="28" w:type="dxa"/>
            </w:tcMar>
          </w:tcPr>
          <w:p w14:paraId="329B8F8A" w14:textId="77777777" w:rsidR="00304B69" w:rsidRPr="000F5B2B" w:rsidRDefault="00304B69" w:rsidP="00304B69">
            <w:pPr>
              <w:rPr>
                <w:rFonts w:ascii="Verdana" w:hAnsi="Verdana"/>
              </w:rPr>
            </w:pPr>
          </w:p>
        </w:tc>
        <w:tc>
          <w:tcPr>
            <w:tcW w:w="3769" w:type="dxa"/>
            <w:shd w:val="clear" w:color="auto" w:fill="auto"/>
            <w:tcMar>
              <w:top w:w="57" w:type="dxa"/>
              <w:left w:w="85" w:type="dxa"/>
              <w:bottom w:w="57" w:type="dxa"/>
              <w:right w:w="28" w:type="dxa"/>
            </w:tcMar>
          </w:tcPr>
          <w:p w14:paraId="14DE6A6A" w14:textId="77777777" w:rsidR="00304B69" w:rsidRPr="000F5B2B" w:rsidRDefault="00304B69" w:rsidP="00304B69">
            <w:pPr>
              <w:rPr>
                <w:rFonts w:ascii="Verdana" w:hAnsi="Verdana"/>
              </w:rPr>
            </w:pPr>
            <w:r w:rsidRPr="000F5B2B">
              <w:rPr>
                <w:rFonts w:ascii="Verdana" w:hAnsi="Verdana"/>
              </w:rPr>
              <w:t xml:space="preserve">1.3. Grains density: </w:t>
            </w:r>
          </w:p>
          <w:p w14:paraId="33A530B6" w14:textId="77777777" w:rsidR="00304B69" w:rsidRPr="000F5B2B" w:rsidRDefault="00304B69" w:rsidP="00304B69">
            <w:pPr>
              <w:rPr>
                <w:rFonts w:ascii="Verdana" w:hAnsi="Verdana"/>
              </w:rPr>
            </w:pPr>
            <w:r w:rsidRPr="000F5B2B">
              <w:rPr>
                <w:rFonts w:ascii="Verdana" w:hAnsi="Verdana"/>
              </w:rPr>
              <w:t xml:space="preserve">-absolute density of grains  </w:t>
            </w:r>
          </w:p>
          <w:p w14:paraId="634A858A" w14:textId="77777777" w:rsidR="00304B69" w:rsidRPr="000F5B2B" w:rsidRDefault="00304B69" w:rsidP="00304B69">
            <w:pPr>
              <w:rPr>
                <w:rFonts w:ascii="Verdana" w:hAnsi="Verdana"/>
              </w:rPr>
            </w:pPr>
            <w:r w:rsidRPr="000F5B2B">
              <w:rPr>
                <w:rFonts w:ascii="Verdana" w:hAnsi="Verdana"/>
              </w:rPr>
              <w:t xml:space="preserve">-dry grains density  </w:t>
            </w:r>
          </w:p>
          <w:p w14:paraId="3CF1EDA7" w14:textId="77777777" w:rsidR="00304B69" w:rsidRPr="000F5B2B" w:rsidRDefault="00304B69" w:rsidP="00304B69">
            <w:pPr>
              <w:rPr>
                <w:rFonts w:ascii="Verdana" w:hAnsi="Verdana"/>
              </w:rPr>
            </w:pPr>
            <w:r w:rsidRPr="000F5B2B">
              <w:rPr>
                <w:rFonts w:ascii="Verdana" w:hAnsi="Verdana"/>
              </w:rPr>
              <w:t xml:space="preserve">-grains density in water-saturated surface-dry state  </w:t>
            </w:r>
          </w:p>
          <w:p w14:paraId="2836F670" w14:textId="77777777" w:rsidR="00304B69" w:rsidRPr="000F5B2B" w:rsidRDefault="00304B69" w:rsidP="00304B69">
            <w:pPr>
              <w:rPr>
                <w:rFonts w:ascii="Verdana" w:hAnsi="Verdana"/>
              </w:rPr>
            </w:pPr>
            <w:r w:rsidRPr="000F5B2B">
              <w:rPr>
                <w:rFonts w:ascii="Verdana" w:hAnsi="Verdana"/>
              </w:rPr>
              <w:t xml:space="preserve">-specific density of preliminary dried grains </w:t>
            </w:r>
          </w:p>
        </w:tc>
        <w:tc>
          <w:tcPr>
            <w:tcW w:w="2693" w:type="dxa"/>
            <w:shd w:val="clear" w:color="auto" w:fill="auto"/>
            <w:tcMar>
              <w:top w:w="57" w:type="dxa"/>
              <w:left w:w="85" w:type="dxa"/>
              <w:bottom w:w="57" w:type="dxa"/>
              <w:right w:w="28" w:type="dxa"/>
            </w:tcMar>
          </w:tcPr>
          <w:p w14:paraId="5F98E733" w14:textId="77777777" w:rsidR="00304B69" w:rsidRPr="000F5B2B" w:rsidRDefault="00DE26F5" w:rsidP="00304B69">
            <w:pPr>
              <w:rPr>
                <w:rFonts w:ascii="Verdana" w:hAnsi="Verdana"/>
              </w:rPr>
            </w:pPr>
            <w:r w:rsidRPr="000F5B2B">
              <w:rPr>
                <w:rFonts w:ascii="Verdana" w:hAnsi="Verdana"/>
              </w:rPr>
              <w:t>БДС</w:t>
            </w:r>
            <w:r w:rsidR="00304B69" w:rsidRPr="000F5B2B">
              <w:rPr>
                <w:rFonts w:ascii="Verdana" w:hAnsi="Verdana"/>
              </w:rPr>
              <w:t xml:space="preserve"> EN 1097-6, (1) </w:t>
            </w:r>
          </w:p>
          <w:p w14:paraId="07EA786E" w14:textId="77777777" w:rsidR="00304B69" w:rsidRPr="000F5B2B" w:rsidRDefault="00304B69" w:rsidP="00304B69">
            <w:pPr>
              <w:rPr>
                <w:rFonts w:ascii="Verdana" w:hAnsi="Verdana"/>
                <w:lang w:val="fr-FR"/>
              </w:rPr>
            </w:pPr>
            <w:r w:rsidRPr="000F5B2B">
              <w:rPr>
                <w:rFonts w:ascii="Verdana" w:hAnsi="Verdana"/>
              </w:rPr>
              <w:t xml:space="preserve">cl. 7,8,9; Appendix A  </w:t>
            </w:r>
          </w:p>
        </w:tc>
      </w:tr>
      <w:tr w:rsidR="00304B69" w:rsidRPr="00304B69" w14:paraId="02FD99AA" w14:textId="77777777" w:rsidTr="000F5B2B">
        <w:tc>
          <w:tcPr>
            <w:tcW w:w="475" w:type="dxa"/>
            <w:vMerge/>
            <w:shd w:val="clear" w:color="auto" w:fill="auto"/>
            <w:tcMar>
              <w:top w:w="57" w:type="dxa"/>
              <w:left w:w="85" w:type="dxa"/>
              <w:bottom w:w="57" w:type="dxa"/>
              <w:right w:w="28" w:type="dxa"/>
            </w:tcMar>
          </w:tcPr>
          <w:p w14:paraId="2516D1B4" w14:textId="77777777" w:rsidR="00304B69" w:rsidRPr="000F5B2B" w:rsidRDefault="00304B69" w:rsidP="00304B69">
            <w:pPr>
              <w:rPr>
                <w:rFonts w:ascii="Verdana" w:hAnsi="Verdana"/>
                <w:lang w:val="fr-FR"/>
              </w:rPr>
            </w:pPr>
          </w:p>
        </w:tc>
        <w:tc>
          <w:tcPr>
            <w:tcW w:w="2610" w:type="dxa"/>
            <w:vMerge/>
            <w:shd w:val="clear" w:color="auto" w:fill="auto"/>
            <w:tcMar>
              <w:top w:w="57" w:type="dxa"/>
              <w:left w:w="85" w:type="dxa"/>
              <w:bottom w:w="57" w:type="dxa"/>
              <w:right w:w="28" w:type="dxa"/>
            </w:tcMar>
          </w:tcPr>
          <w:p w14:paraId="7777B330" w14:textId="77777777" w:rsidR="00304B69" w:rsidRPr="000F5B2B" w:rsidRDefault="00304B69" w:rsidP="00304B69">
            <w:pPr>
              <w:rPr>
                <w:rFonts w:ascii="Verdana" w:hAnsi="Verdana"/>
                <w:lang w:val="fr-FR"/>
              </w:rPr>
            </w:pPr>
          </w:p>
        </w:tc>
        <w:tc>
          <w:tcPr>
            <w:tcW w:w="3769" w:type="dxa"/>
            <w:shd w:val="clear" w:color="auto" w:fill="auto"/>
            <w:tcMar>
              <w:top w:w="57" w:type="dxa"/>
              <w:left w:w="85" w:type="dxa"/>
              <w:bottom w:w="57" w:type="dxa"/>
              <w:right w:w="28" w:type="dxa"/>
            </w:tcMar>
          </w:tcPr>
          <w:p w14:paraId="46223F9C" w14:textId="77777777" w:rsidR="00304B69" w:rsidRPr="000F5B2B" w:rsidRDefault="00304B69" w:rsidP="00304B69">
            <w:pPr>
              <w:rPr>
                <w:rFonts w:ascii="Verdana" w:hAnsi="Verdana"/>
              </w:rPr>
            </w:pPr>
            <w:r w:rsidRPr="000F5B2B">
              <w:rPr>
                <w:rFonts w:ascii="Verdana" w:hAnsi="Verdana"/>
              </w:rPr>
              <w:t xml:space="preserve">1.4. Water absorption  </w:t>
            </w:r>
          </w:p>
        </w:tc>
        <w:tc>
          <w:tcPr>
            <w:tcW w:w="2693" w:type="dxa"/>
            <w:shd w:val="clear" w:color="auto" w:fill="auto"/>
            <w:tcMar>
              <w:top w:w="57" w:type="dxa"/>
              <w:left w:w="85" w:type="dxa"/>
              <w:bottom w:w="57" w:type="dxa"/>
              <w:right w:w="28" w:type="dxa"/>
            </w:tcMar>
          </w:tcPr>
          <w:p w14:paraId="2AEF1139" w14:textId="77777777" w:rsidR="00DE26F5" w:rsidRPr="000F5B2B" w:rsidRDefault="00DE26F5" w:rsidP="00304B69">
            <w:pPr>
              <w:rPr>
                <w:rFonts w:ascii="Verdana" w:hAnsi="Verdana"/>
              </w:rPr>
            </w:pPr>
            <w:r w:rsidRPr="000F5B2B">
              <w:rPr>
                <w:rFonts w:ascii="Verdana" w:hAnsi="Verdana"/>
              </w:rPr>
              <w:t>БДС</w:t>
            </w:r>
            <w:r w:rsidR="00304B69" w:rsidRPr="000F5B2B">
              <w:rPr>
                <w:rFonts w:ascii="Verdana" w:hAnsi="Verdana"/>
              </w:rPr>
              <w:t xml:space="preserve"> EN 1097-6, (1) </w:t>
            </w:r>
          </w:p>
          <w:p w14:paraId="30749179" w14:textId="77777777" w:rsidR="00304B69" w:rsidRPr="000F5B2B" w:rsidRDefault="00304B69" w:rsidP="00304B69">
            <w:pPr>
              <w:rPr>
                <w:rFonts w:ascii="Verdana" w:hAnsi="Verdana"/>
                <w:lang w:val="fr-FR"/>
              </w:rPr>
            </w:pPr>
            <w:r w:rsidRPr="000F5B2B">
              <w:rPr>
                <w:rFonts w:ascii="Verdana" w:hAnsi="Verdana"/>
              </w:rPr>
              <w:t>cl</w:t>
            </w:r>
            <w:r w:rsidR="00DE26F5" w:rsidRPr="000F5B2B">
              <w:rPr>
                <w:rFonts w:ascii="Verdana" w:hAnsi="Verdana"/>
              </w:rPr>
              <w:t>.</w:t>
            </w:r>
            <w:r w:rsidRPr="000F5B2B">
              <w:rPr>
                <w:rFonts w:ascii="Verdana" w:hAnsi="Verdana"/>
              </w:rPr>
              <w:t xml:space="preserve"> 7,8,9; Appendix B </w:t>
            </w:r>
          </w:p>
        </w:tc>
      </w:tr>
      <w:tr w:rsidR="00304B69" w:rsidRPr="00304B69" w14:paraId="0E8F3B33" w14:textId="77777777" w:rsidTr="000F5B2B">
        <w:tc>
          <w:tcPr>
            <w:tcW w:w="475" w:type="dxa"/>
            <w:vMerge/>
            <w:shd w:val="clear" w:color="auto" w:fill="auto"/>
            <w:tcMar>
              <w:top w:w="57" w:type="dxa"/>
              <w:left w:w="85" w:type="dxa"/>
              <w:bottom w:w="57" w:type="dxa"/>
              <w:right w:w="28" w:type="dxa"/>
            </w:tcMar>
          </w:tcPr>
          <w:p w14:paraId="55FCC5E7" w14:textId="77777777" w:rsidR="00304B69" w:rsidRPr="000F5B2B" w:rsidRDefault="00304B69" w:rsidP="00304B69">
            <w:pPr>
              <w:rPr>
                <w:rFonts w:ascii="Verdana" w:hAnsi="Verdana"/>
                <w:lang w:val="fr-FR"/>
              </w:rPr>
            </w:pPr>
          </w:p>
        </w:tc>
        <w:tc>
          <w:tcPr>
            <w:tcW w:w="2610" w:type="dxa"/>
            <w:vMerge/>
            <w:shd w:val="clear" w:color="auto" w:fill="auto"/>
            <w:tcMar>
              <w:top w:w="57" w:type="dxa"/>
              <w:left w:w="85" w:type="dxa"/>
              <w:bottom w:w="57" w:type="dxa"/>
              <w:right w:w="28" w:type="dxa"/>
            </w:tcMar>
          </w:tcPr>
          <w:p w14:paraId="5D412322" w14:textId="77777777" w:rsidR="00304B69" w:rsidRPr="000F5B2B" w:rsidRDefault="00304B69" w:rsidP="00304B69">
            <w:pPr>
              <w:rPr>
                <w:rFonts w:ascii="Verdana" w:hAnsi="Verdana"/>
                <w:lang w:val="fr-FR"/>
              </w:rPr>
            </w:pPr>
          </w:p>
        </w:tc>
        <w:tc>
          <w:tcPr>
            <w:tcW w:w="3769" w:type="dxa"/>
            <w:shd w:val="clear" w:color="auto" w:fill="auto"/>
            <w:tcMar>
              <w:top w:w="57" w:type="dxa"/>
              <w:left w:w="85" w:type="dxa"/>
              <w:bottom w:w="57" w:type="dxa"/>
              <w:right w:w="28" w:type="dxa"/>
            </w:tcMar>
          </w:tcPr>
          <w:p w14:paraId="26EDB5A1" w14:textId="77777777" w:rsidR="00304B69" w:rsidRPr="000F5B2B" w:rsidRDefault="00304B69" w:rsidP="00304B69">
            <w:pPr>
              <w:rPr>
                <w:rFonts w:ascii="Verdana" w:hAnsi="Verdana"/>
              </w:rPr>
            </w:pPr>
            <w:r w:rsidRPr="000F5B2B">
              <w:rPr>
                <w:rFonts w:ascii="Verdana" w:hAnsi="Verdana"/>
              </w:rPr>
              <w:t xml:space="preserve">1.5. Sand equivalent </w:t>
            </w:r>
          </w:p>
        </w:tc>
        <w:tc>
          <w:tcPr>
            <w:tcW w:w="2693" w:type="dxa"/>
            <w:shd w:val="clear" w:color="auto" w:fill="auto"/>
            <w:tcMar>
              <w:top w:w="57" w:type="dxa"/>
              <w:left w:w="85" w:type="dxa"/>
              <w:bottom w:w="57" w:type="dxa"/>
              <w:right w:w="28" w:type="dxa"/>
            </w:tcMar>
          </w:tcPr>
          <w:p w14:paraId="085DB902" w14:textId="77777777" w:rsidR="00304B69" w:rsidRPr="000F5B2B" w:rsidRDefault="00DE26F5" w:rsidP="00304B69">
            <w:pPr>
              <w:rPr>
                <w:rFonts w:ascii="Verdana" w:hAnsi="Verdana"/>
              </w:rPr>
            </w:pPr>
            <w:r w:rsidRPr="000F5B2B">
              <w:rPr>
                <w:rFonts w:ascii="Verdana" w:hAnsi="Verdana"/>
              </w:rPr>
              <w:t>БДС</w:t>
            </w:r>
            <w:r w:rsidR="00304B69" w:rsidRPr="000F5B2B">
              <w:rPr>
                <w:rFonts w:ascii="Verdana" w:hAnsi="Verdana"/>
              </w:rPr>
              <w:t xml:space="preserve"> EN 933-8+A1(1)</w:t>
            </w:r>
          </w:p>
        </w:tc>
      </w:tr>
      <w:tr w:rsidR="00304B69" w:rsidRPr="00304B69" w14:paraId="004F4EAA" w14:textId="77777777" w:rsidTr="000F5B2B">
        <w:tc>
          <w:tcPr>
            <w:tcW w:w="475" w:type="dxa"/>
            <w:vMerge/>
            <w:shd w:val="clear" w:color="auto" w:fill="auto"/>
            <w:tcMar>
              <w:top w:w="57" w:type="dxa"/>
              <w:left w:w="85" w:type="dxa"/>
              <w:bottom w:w="57" w:type="dxa"/>
              <w:right w:w="28" w:type="dxa"/>
            </w:tcMar>
          </w:tcPr>
          <w:p w14:paraId="27DED338" w14:textId="77777777" w:rsidR="00304B69" w:rsidRPr="000F5B2B" w:rsidRDefault="00304B69" w:rsidP="00304B69">
            <w:pPr>
              <w:rPr>
                <w:rFonts w:ascii="Verdana" w:hAnsi="Verdana"/>
              </w:rPr>
            </w:pPr>
          </w:p>
        </w:tc>
        <w:tc>
          <w:tcPr>
            <w:tcW w:w="2610" w:type="dxa"/>
            <w:vMerge/>
            <w:shd w:val="clear" w:color="auto" w:fill="auto"/>
            <w:tcMar>
              <w:top w:w="57" w:type="dxa"/>
              <w:left w:w="85" w:type="dxa"/>
              <w:bottom w:w="57" w:type="dxa"/>
              <w:right w:w="28" w:type="dxa"/>
            </w:tcMar>
          </w:tcPr>
          <w:p w14:paraId="2A59CDF5" w14:textId="77777777" w:rsidR="00304B69" w:rsidRPr="000F5B2B" w:rsidRDefault="00304B69" w:rsidP="00304B69">
            <w:pPr>
              <w:rPr>
                <w:rFonts w:ascii="Verdana" w:hAnsi="Verdana"/>
              </w:rPr>
            </w:pPr>
          </w:p>
        </w:tc>
        <w:tc>
          <w:tcPr>
            <w:tcW w:w="3769" w:type="dxa"/>
            <w:shd w:val="clear" w:color="auto" w:fill="auto"/>
            <w:tcMar>
              <w:top w:w="57" w:type="dxa"/>
              <w:left w:w="85" w:type="dxa"/>
              <w:bottom w:w="57" w:type="dxa"/>
              <w:right w:w="28" w:type="dxa"/>
            </w:tcMar>
          </w:tcPr>
          <w:p w14:paraId="523EF5D6" w14:textId="77777777" w:rsidR="00304B69" w:rsidRPr="000F5B2B" w:rsidRDefault="00304B69" w:rsidP="00304B69">
            <w:pPr>
              <w:rPr>
                <w:rFonts w:ascii="Verdana" w:hAnsi="Verdana"/>
              </w:rPr>
            </w:pPr>
            <w:r w:rsidRPr="000F5B2B">
              <w:rPr>
                <w:rFonts w:ascii="Verdana" w:hAnsi="Verdana"/>
              </w:rPr>
              <w:t>1.6. Shape ratio</w:t>
            </w:r>
          </w:p>
        </w:tc>
        <w:tc>
          <w:tcPr>
            <w:tcW w:w="2693" w:type="dxa"/>
            <w:shd w:val="clear" w:color="auto" w:fill="auto"/>
            <w:tcMar>
              <w:top w:w="57" w:type="dxa"/>
              <w:left w:w="85" w:type="dxa"/>
              <w:bottom w:w="57" w:type="dxa"/>
              <w:right w:w="28" w:type="dxa"/>
            </w:tcMar>
          </w:tcPr>
          <w:p w14:paraId="5469F7AB" w14:textId="77777777" w:rsidR="00304B69" w:rsidRPr="000F5B2B" w:rsidRDefault="00DE26F5" w:rsidP="00304B69">
            <w:pPr>
              <w:rPr>
                <w:rFonts w:ascii="Verdana" w:hAnsi="Verdana"/>
              </w:rPr>
            </w:pPr>
            <w:r w:rsidRPr="000F5B2B">
              <w:rPr>
                <w:rFonts w:ascii="Verdana" w:hAnsi="Verdana"/>
              </w:rPr>
              <w:t>БДС</w:t>
            </w:r>
            <w:r w:rsidR="00304B69" w:rsidRPr="000F5B2B">
              <w:rPr>
                <w:rFonts w:ascii="Verdana" w:hAnsi="Verdana"/>
              </w:rPr>
              <w:t xml:space="preserve"> EN 933-4</w:t>
            </w:r>
            <w:r w:rsidR="000F5B2B" w:rsidRPr="000F5B2B">
              <w:rPr>
                <w:rFonts w:ascii="Verdana" w:hAnsi="Verdana"/>
              </w:rPr>
              <w:t xml:space="preserve"> </w:t>
            </w:r>
            <w:r w:rsidR="00304B69" w:rsidRPr="000F5B2B">
              <w:rPr>
                <w:rFonts w:ascii="Verdana" w:hAnsi="Verdana"/>
              </w:rPr>
              <w:t>(1)</w:t>
            </w:r>
          </w:p>
        </w:tc>
      </w:tr>
      <w:tr w:rsidR="00304B69" w:rsidRPr="00304B69" w14:paraId="7C9BB4A9" w14:textId="77777777" w:rsidTr="000F5B2B">
        <w:tc>
          <w:tcPr>
            <w:tcW w:w="475" w:type="dxa"/>
            <w:vMerge/>
            <w:shd w:val="clear" w:color="auto" w:fill="auto"/>
            <w:tcMar>
              <w:top w:w="57" w:type="dxa"/>
              <w:left w:w="85" w:type="dxa"/>
              <w:bottom w:w="57" w:type="dxa"/>
              <w:right w:w="28" w:type="dxa"/>
            </w:tcMar>
          </w:tcPr>
          <w:p w14:paraId="7D8986AD" w14:textId="77777777" w:rsidR="00304B69" w:rsidRPr="000F5B2B" w:rsidRDefault="00304B69" w:rsidP="00304B69">
            <w:pPr>
              <w:rPr>
                <w:rFonts w:ascii="Verdana" w:hAnsi="Verdana"/>
              </w:rPr>
            </w:pPr>
          </w:p>
        </w:tc>
        <w:tc>
          <w:tcPr>
            <w:tcW w:w="2610" w:type="dxa"/>
            <w:vMerge/>
            <w:shd w:val="clear" w:color="auto" w:fill="auto"/>
            <w:tcMar>
              <w:top w:w="57" w:type="dxa"/>
              <w:left w:w="85" w:type="dxa"/>
              <w:bottom w:w="57" w:type="dxa"/>
              <w:right w:w="28" w:type="dxa"/>
            </w:tcMar>
          </w:tcPr>
          <w:p w14:paraId="2000A086" w14:textId="77777777" w:rsidR="00304B69" w:rsidRPr="000F5B2B" w:rsidRDefault="00304B69" w:rsidP="00304B69">
            <w:pPr>
              <w:rPr>
                <w:rFonts w:ascii="Verdana" w:hAnsi="Verdana"/>
              </w:rPr>
            </w:pPr>
          </w:p>
        </w:tc>
        <w:tc>
          <w:tcPr>
            <w:tcW w:w="3769" w:type="dxa"/>
            <w:shd w:val="clear" w:color="auto" w:fill="auto"/>
            <w:tcMar>
              <w:top w:w="57" w:type="dxa"/>
              <w:left w:w="85" w:type="dxa"/>
              <w:bottom w:w="57" w:type="dxa"/>
              <w:right w:w="28" w:type="dxa"/>
            </w:tcMar>
          </w:tcPr>
          <w:p w14:paraId="531AF857" w14:textId="77777777" w:rsidR="00304B69" w:rsidRPr="000F5B2B" w:rsidRDefault="00304B69" w:rsidP="00304B69">
            <w:pPr>
              <w:rPr>
                <w:rFonts w:ascii="Verdana" w:hAnsi="Verdana"/>
              </w:rPr>
            </w:pPr>
            <w:r w:rsidRPr="000F5B2B">
              <w:rPr>
                <w:rFonts w:ascii="Verdana" w:hAnsi="Verdana"/>
              </w:rPr>
              <w:t xml:space="preserve">1.7. Magnesium sulfate value </w:t>
            </w:r>
          </w:p>
        </w:tc>
        <w:tc>
          <w:tcPr>
            <w:tcW w:w="2693" w:type="dxa"/>
            <w:shd w:val="clear" w:color="auto" w:fill="auto"/>
            <w:tcMar>
              <w:top w:w="57" w:type="dxa"/>
              <w:left w:w="85" w:type="dxa"/>
              <w:bottom w:w="57" w:type="dxa"/>
              <w:right w:w="28" w:type="dxa"/>
            </w:tcMar>
          </w:tcPr>
          <w:p w14:paraId="4CB5FC45" w14:textId="77777777" w:rsidR="00304B69" w:rsidRPr="000F5B2B" w:rsidRDefault="00DE26F5" w:rsidP="00304B69">
            <w:pPr>
              <w:rPr>
                <w:rFonts w:ascii="Verdana" w:hAnsi="Verdana"/>
              </w:rPr>
            </w:pPr>
            <w:r w:rsidRPr="000F5B2B">
              <w:rPr>
                <w:rFonts w:ascii="Verdana" w:hAnsi="Verdana"/>
              </w:rPr>
              <w:t>БДС</w:t>
            </w:r>
            <w:r w:rsidR="00304B69" w:rsidRPr="000F5B2B">
              <w:rPr>
                <w:rFonts w:ascii="Verdana" w:hAnsi="Verdana"/>
              </w:rPr>
              <w:t xml:space="preserve"> EN 1367-2</w:t>
            </w:r>
            <w:r w:rsidR="000F5B2B" w:rsidRPr="000F5B2B">
              <w:rPr>
                <w:rFonts w:ascii="Verdana" w:hAnsi="Verdana"/>
              </w:rPr>
              <w:t xml:space="preserve"> </w:t>
            </w:r>
            <w:r w:rsidR="00304B69" w:rsidRPr="000F5B2B">
              <w:rPr>
                <w:rFonts w:ascii="Verdana" w:hAnsi="Verdana"/>
              </w:rPr>
              <w:t>(1)</w:t>
            </w:r>
          </w:p>
        </w:tc>
      </w:tr>
      <w:tr w:rsidR="00304B69" w:rsidRPr="00304B69" w14:paraId="3849E1F8" w14:textId="77777777" w:rsidTr="000F5B2B">
        <w:tc>
          <w:tcPr>
            <w:tcW w:w="475" w:type="dxa"/>
            <w:vMerge/>
            <w:shd w:val="clear" w:color="auto" w:fill="auto"/>
            <w:tcMar>
              <w:top w:w="57" w:type="dxa"/>
              <w:left w:w="85" w:type="dxa"/>
              <w:bottom w:w="57" w:type="dxa"/>
              <w:right w:w="28" w:type="dxa"/>
            </w:tcMar>
          </w:tcPr>
          <w:p w14:paraId="7C6EB02D" w14:textId="77777777" w:rsidR="00304B69" w:rsidRPr="000F5B2B" w:rsidRDefault="00304B69" w:rsidP="00304B69">
            <w:pPr>
              <w:rPr>
                <w:rFonts w:ascii="Verdana" w:hAnsi="Verdana"/>
              </w:rPr>
            </w:pPr>
          </w:p>
        </w:tc>
        <w:tc>
          <w:tcPr>
            <w:tcW w:w="2610" w:type="dxa"/>
            <w:vMerge/>
            <w:shd w:val="clear" w:color="auto" w:fill="auto"/>
            <w:tcMar>
              <w:top w:w="57" w:type="dxa"/>
              <w:left w:w="85" w:type="dxa"/>
              <w:bottom w:w="57" w:type="dxa"/>
              <w:right w:w="28" w:type="dxa"/>
            </w:tcMar>
          </w:tcPr>
          <w:p w14:paraId="3D69A70F" w14:textId="77777777" w:rsidR="00304B69" w:rsidRPr="000F5B2B" w:rsidRDefault="00304B69" w:rsidP="00304B69">
            <w:pPr>
              <w:rPr>
                <w:rFonts w:ascii="Verdana" w:hAnsi="Verdana"/>
              </w:rPr>
            </w:pPr>
          </w:p>
        </w:tc>
        <w:tc>
          <w:tcPr>
            <w:tcW w:w="3769" w:type="dxa"/>
            <w:shd w:val="clear" w:color="auto" w:fill="auto"/>
            <w:tcMar>
              <w:top w:w="57" w:type="dxa"/>
              <w:left w:w="85" w:type="dxa"/>
              <w:bottom w:w="57" w:type="dxa"/>
              <w:right w:w="28" w:type="dxa"/>
            </w:tcMar>
          </w:tcPr>
          <w:p w14:paraId="193AB5E8" w14:textId="77777777" w:rsidR="00304B69" w:rsidRPr="000F5B2B" w:rsidRDefault="00304B69" w:rsidP="00304B69">
            <w:pPr>
              <w:rPr>
                <w:rFonts w:ascii="Verdana" w:hAnsi="Verdana"/>
              </w:rPr>
            </w:pPr>
            <w:r w:rsidRPr="000F5B2B">
              <w:rPr>
                <w:rFonts w:ascii="Verdana" w:hAnsi="Verdana"/>
              </w:rPr>
              <w:t>1.8. Flat grains index</w:t>
            </w:r>
          </w:p>
        </w:tc>
        <w:tc>
          <w:tcPr>
            <w:tcW w:w="2693" w:type="dxa"/>
            <w:shd w:val="clear" w:color="auto" w:fill="auto"/>
            <w:tcMar>
              <w:top w:w="57" w:type="dxa"/>
              <w:left w:w="85" w:type="dxa"/>
              <w:bottom w:w="57" w:type="dxa"/>
              <w:right w:w="28" w:type="dxa"/>
            </w:tcMar>
          </w:tcPr>
          <w:p w14:paraId="7C613562" w14:textId="77777777" w:rsidR="00304B69" w:rsidRPr="000F5B2B" w:rsidRDefault="00DE26F5" w:rsidP="00304B69">
            <w:pPr>
              <w:rPr>
                <w:rFonts w:ascii="Verdana" w:hAnsi="Verdana"/>
              </w:rPr>
            </w:pPr>
            <w:r w:rsidRPr="000F5B2B">
              <w:rPr>
                <w:rFonts w:ascii="Verdana" w:hAnsi="Verdana"/>
              </w:rPr>
              <w:t>БДС</w:t>
            </w:r>
            <w:r w:rsidR="00304B69" w:rsidRPr="000F5B2B">
              <w:rPr>
                <w:rFonts w:ascii="Verdana" w:hAnsi="Verdana"/>
              </w:rPr>
              <w:t xml:space="preserve"> EN 933-3</w:t>
            </w:r>
            <w:r w:rsidR="000F5B2B" w:rsidRPr="000F5B2B">
              <w:rPr>
                <w:rFonts w:ascii="Verdana" w:hAnsi="Verdana"/>
              </w:rPr>
              <w:t xml:space="preserve"> </w:t>
            </w:r>
            <w:r w:rsidR="00304B69" w:rsidRPr="000F5B2B">
              <w:rPr>
                <w:rFonts w:ascii="Verdana" w:hAnsi="Verdana"/>
              </w:rPr>
              <w:t>(1)</w:t>
            </w:r>
          </w:p>
        </w:tc>
      </w:tr>
      <w:tr w:rsidR="00304B69" w:rsidRPr="00304B69" w14:paraId="4834439C" w14:textId="77777777" w:rsidTr="000F5B2B">
        <w:tc>
          <w:tcPr>
            <w:tcW w:w="475" w:type="dxa"/>
            <w:vMerge/>
            <w:shd w:val="clear" w:color="auto" w:fill="auto"/>
            <w:tcMar>
              <w:top w:w="57" w:type="dxa"/>
              <w:left w:w="85" w:type="dxa"/>
              <w:bottom w:w="57" w:type="dxa"/>
              <w:right w:w="28" w:type="dxa"/>
            </w:tcMar>
          </w:tcPr>
          <w:p w14:paraId="056EBA31" w14:textId="77777777" w:rsidR="00304B69" w:rsidRPr="000F5B2B" w:rsidRDefault="00304B69" w:rsidP="00304B69">
            <w:pPr>
              <w:rPr>
                <w:rFonts w:ascii="Verdana" w:hAnsi="Verdana"/>
              </w:rPr>
            </w:pPr>
          </w:p>
        </w:tc>
        <w:tc>
          <w:tcPr>
            <w:tcW w:w="2610" w:type="dxa"/>
            <w:vMerge/>
            <w:shd w:val="clear" w:color="auto" w:fill="auto"/>
            <w:tcMar>
              <w:top w:w="57" w:type="dxa"/>
              <w:left w:w="85" w:type="dxa"/>
              <w:bottom w:w="57" w:type="dxa"/>
              <w:right w:w="28" w:type="dxa"/>
            </w:tcMar>
          </w:tcPr>
          <w:p w14:paraId="03E9AE24" w14:textId="77777777" w:rsidR="00304B69" w:rsidRPr="000F5B2B" w:rsidRDefault="00304B69" w:rsidP="00304B69">
            <w:pPr>
              <w:rPr>
                <w:rFonts w:ascii="Verdana" w:hAnsi="Verdana"/>
              </w:rPr>
            </w:pPr>
          </w:p>
        </w:tc>
        <w:tc>
          <w:tcPr>
            <w:tcW w:w="3769" w:type="dxa"/>
            <w:shd w:val="clear" w:color="auto" w:fill="auto"/>
            <w:tcMar>
              <w:top w:w="57" w:type="dxa"/>
              <w:left w:w="85" w:type="dxa"/>
              <w:bottom w:w="57" w:type="dxa"/>
              <w:right w:w="28" w:type="dxa"/>
            </w:tcMar>
          </w:tcPr>
          <w:p w14:paraId="36CA415E" w14:textId="77777777" w:rsidR="00304B69" w:rsidRPr="000F5B2B" w:rsidRDefault="00304B69" w:rsidP="00304B69">
            <w:pPr>
              <w:rPr>
                <w:rFonts w:ascii="Verdana" w:hAnsi="Verdana"/>
              </w:rPr>
            </w:pPr>
            <w:r w:rsidRPr="000F5B2B">
              <w:rPr>
                <w:rFonts w:ascii="Verdana" w:hAnsi="Verdana"/>
              </w:rPr>
              <w:t xml:space="preserve">1.9. Elastic module </w:t>
            </w:r>
          </w:p>
        </w:tc>
        <w:tc>
          <w:tcPr>
            <w:tcW w:w="2693" w:type="dxa"/>
            <w:shd w:val="clear" w:color="auto" w:fill="auto"/>
            <w:tcMar>
              <w:top w:w="57" w:type="dxa"/>
              <w:left w:w="85" w:type="dxa"/>
              <w:bottom w:w="57" w:type="dxa"/>
              <w:right w:w="28" w:type="dxa"/>
            </w:tcMar>
          </w:tcPr>
          <w:p w14:paraId="083A8606" w14:textId="77777777" w:rsidR="00304B69" w:rsidRPr="000F5B2B" w:rsidRDefault="00DE26F5" w:rsidP="00304B69">
            <w:pPr>
              <w:rPr>
                <w:rFonts w:ascii="Verdana" w:hAnsi="Verdana"/>
              </w:rPr>
            </w:pPr>
            <w:r w:rsidRPr="000F5B2B">
              <w:rPr>
                <w:rFonts w:ascii="Verdana" w:hAnsi="Verdana"/>
              </w:rPr>
              <w:t>БДС</w:t>
            </w:r>
            <w:r w:rsidR="00304B69" w:rsidRPr="000F5B2B">
              <w:rPr>
                <w:rFonts w:ascii="Verdana" w:hAnsi="Verdana"/>
              </w:rPr>
              <w:t xml:space="preserve"> 15130</w:t>
            </w:r>
            <w:r w:rsidR="000F5B2B" w:rsidRPr="000F5B2B">
              <w:rPr>
                <w:rFonts w:ascii="Verdana" w:hAnsi="Verdana"/>
              </w:rPr>
              <w:t xml:space="preserve"> </w:t>
            </w:r>
            <w:r w:rsidR="00304B69" w:rsidRPr="000F5B2B">
              <w:rPr>
                <w:rFonts w:ascii="Verdana" w:hAnsi="Verdana"/>
              </w:rPr>
              <w:t>(1) (2)</w:t>
            </w:r>
          </w:p>
        </w:tc>
      </w:tr>
      <w:tr w:rsidR="00304B69" w:rsidRPr="00304B69" w14:paraId="30FF8E97" w14:textId="77777777" w:rsidTr="000F5B2B">
        <w:tc>
          <w:tcPr>
            <w:tcW w:w="475" w:type="dxa"/>
            <w:vMerge/>
            <w:shd w:val="clear" w:color="auto" w:fill="auto"/>
            <w:tcMar>
              <w:top w:w="57" w:type="dxa"/>
              <w:left w:w="85" w:type="dxa"/>
              <w:bottom w:w="57" w:type="dxa"/>
              <w:right w:w="28" w:type="dxa"/>
            </w:tcMar>
          </w:tcPr>
          <w:p w14:paraId="181290B0" w14:textId="77777777" w:rsidR="00304B69" w:rsidRPr="000F5B2B" w:rsidRDefault="00304B69" w:rsidP="00304B69">
            <w:pPr>
              <w:rPr>
                <w:rFonts w:ascii="Verdana" w:hAnsi="Verdana"/>
              </w:rPr>
            </w:pPr>
          </w:p>
        </w:tc>
        <w:tc>
          <w:tcPr>
            <w:tcW w:w="2610" w:type="dxa"/>
            <w:vMerge/>
            <w:shd w:val="clear" w:color="auto" w:fill="auto"/>
            <w:tcMar>
              <w:top w:w="57" w:type="dxa"/>
              <w:left w:w="85" w:type="dxa"/>
              <w:bottom w:w="57" w:type="dxa"/>
              <w:right w:w="28" w:type="dxa"/>
            </w:tcMar>
          </w:tcPr>
          <w:p w14:paraId="1B4581B0" w14:textId="77777777" w:rsidR="00304B69" w:rsidRPr="000F5B2B" w:rsidRDefault="00304B69" w:rsidP="00304B69">
            <w:pPr>
              <w:rPr>
                <w:rFonts w:ascii="Verdana" w:hAnsi="Verdana"/>
              </w:rPr>
            </w:pPr>
          </w:p>
        </w:tc>
        <w:tc>
          <w:tcPr>
            <w:tcW w:w="3769" w:type="dxa"/>
            <w:shd w:val="clear" w:color="auto" w:fill="auto"/>
            <w:tcMar>
              <w:top w:w="57" w:type="dxa"/>
              <w:left w:w="85" w:type="dxa"/>
              <w:bottom w:w="57" w:type="dxa"/>
              <w:right w:w="28" w:type="dxa"/>
            </w:tcMar>
          </w:tcPr>
          <w:p w14:paraId="548CF6EE" w14:textId="77777777" w:rsidR="00304B69" w:rsidRPr="000F5B2B" w:rsidRDefault="00304B69" w:rsidP="00304B69">
            <w:pPr>
              <w:rPr>
                <w:rFonts w:ascii="Verdana" w:hAnsi="Verdana"/>
              </w:rPr>
            </w:pPr>
            <w:r w:rsidRPr="000F5B2B">
              <w:rPr>
                <w:rFonts w:ascii="Verdana" w:hAnsi="Verdana"/>
              </w:rPr>
              <w:t xml:space="preserve">1.10. Deformation module </w:t>
            </w:r>
          </w:p>
        </w:tc>
        <w:tc>
          <w:tcPr>
            <w:tcW w:w="2693" w:type="dxa"/>
            <w:shd w:val="clear" w:color="auto" w:fill="auto"/>
            <w:tcMar>
              <w:top w:w="57" w:type="dxa"/>
              <w:left w:w="85" w:type="dxa"/>
              <w:bottom w:w="57" w:type="dxa"/>
              <w:right w:w="28" w:type="dxa"/>
            </w:tcMar>
          </w:tcPr>
          <w:p w14:paraId="3EE9F8EE" w14:textId="77777777" w:rsidR="00304B69" w:rsidRPr="000F5B2B" w:rsidRDefault="00DE26F5" w:rsidP="00304B69">
            <w:pPr>
              <w:rPr>
                <w:rFonts w:ascii="Verdana" w:hAnsi="Verdana"/>
              </w:rPr>
            </w:pPr>
            <w:r w:rsidRPr="000F5B2B">
              <w:rPr>
                <w:rFonts w:ascii="Verdana" w:hAnsi="Verdana"/>
              </w:rPr>
              <w:t>БДС</w:t>
            </w:r>
            <w:r w:rsidR="00304B69" w:rsidRPr="000F5B2B">
              <w:rPr>
                <w:rFonts w:ascii="Verdana" w:hAnsi="Verdana"/>
              </w:rPr>
              <w:t xml:space="preserve"> 15130</w:t>
            </w:r>
            <w:r w:rsidR="000F5B2B" w:rsidRPr="000F5B2B">
              <w:rPr>
                <w:rFonts w:ascii="Verdana" w:hAnsi="Verdana"/>
              </w:rPr>
              <w:t xml:space="preserve"> </w:t>
            </w:r>
            <w:r w:rsidR="00304B69" w:rsidRPr="000F5B2B">
              <w:rPr>
                <w:rFonts w:ascii="Verdana" w:hAnsi="Verdana"/>
              </w:rPr>
              <w:t>(1) (2)</w:t>
            </w:r>
          </w:p>
        </w:tc>
      </w:tr>
      <w:tr w:rsidR="00304B69" w:rsidRPr="00304B69" w14:paraId="79046068" w14:textId="77777777" w:rsidTr="000F5B2B">
        <w:tc>
          <w:tcPr>
            <w:tcW w:w="475" w:type="dxa"/>
            <w:vMerge/>
            <w:shd w:val="clear" w:color="auto" w:fill="auto"/>
            <w:tcMar>
              <w:top w:w="57" w:type="dxa"/>
              <w:left w:w="85" w:type="dxa"/>
              <w:bottom w:w="57" w:type="dxa"/>
              <w:right w:w="28" w:type="dxa"/>
            </w:tcMar>
          </w:tcPr>
          <w:p w14:paraId="570DFF4F" w14:textId="77777777" w:rsidR="00304B69" w:rsidRPr="000F5B2B" w:rsidRDefault="00304B69" w:rsidP="00304B69">
            <w:pPr>
              <w:rPr>
                <w:rFonts w:ascii="Verdana" w:hAnsi="Verdana"/>
              </w:rPr>
            </w:pPr>
          </w:p>
        </w:tc>
        <w:tc>
          <w:tcPr>
            <w:tcW w:w="2610" w:type="dxa"/>
            <w:vMerge/>
            <w:shd w:val="clear" w:color="auto" w:fill="auto"/>
            <w:tcMar>
              <w:top w:w="57" w:type="dxa"/>
              <w:left w:w="85" w:type="dxa"/>
              <w:bottom w:w="57" w:type="dxa"/>
              <w:right w:w="28" w:type="dxa"/>
            </w:tcMar>
          </w:tcPr>
          <w:p w14:paraId="4F086C57" w14:textId="77777777" w:rsidR="00304B69" w:rsidRPr="000F5B2B" w:rsidRDefault="00304B69" w:rsidP="00304B69">
            <w:pPr>
              <w:rPr>
                <w:rFonts w:ascii="Verdana" w:hAnsi="Verdana"/>
              </w:rPr>
            </w:pPr>
          </w:p>
        </w:tc>
        <w:tc>
          <w:tcPr>
            <w:tcW w:w="3769" w:type="dxa"/>
            <w:shd w:val="clear" w:color="auto" w:fill="auto"/>
            <w:tcMar>
              <w:top w:w="57" w:type="dxa"/>
              <w:left w:w="85" w:type="dxa"/>
              <w:bottom w:w="57" w:type="dxa"/>
              <w:right w:w="28" w:type="dxa"/>
            </w:tcMar>
          </w:tcPr>
          <w:p w14:paraId="11311C00" w14:textId="77777777" w:rsidR="00304B69" w:rsidRPr="000F5B2B" w:rsidRDefault="00304B69" w:rsidP="00304B69">
            <w:pPr>
              <w:rPr>
                <w:rFonts w:ascii="Verdana" w:hAnsi="Verdana"/>
              </w:rPr>
            </w:pPr>
            <w:r w:rsidRPr="000F5B2B">
              <w:rPr>
                <w:rFonts w:ascii="Verdana" w:hAnsi="Verdana"/>
              </w:rPr>
              <w:t xml:space="preserve">1.11. Ratio of deformation modules E2:E1 </w:t>
            </w:r>
          </w:p>
        </w:tc>
        <w:tc>
          <w:tcPr>
            <w:tcW w:w="2693" w:type="dxa"/>
            <w:shd w:val="clear" w:color="auto" w:fill="auto"/>
            <w:tcMar>
              <w:top w:w="57" w:type="dxa"/>
              <w:left w:w="85" w:type="dxa"/>
              <w:bottom w:w="57" w:type="dxa"/>
              <w:right w:w="28" w:type="dxa"/>
            </w:tcMar>
          </w:tcPr>
          <w:p w14:paraId="240BF009" w14:textId="77777777" w:rsidR="00304B69" w:rsidRPr="000F5B2B" w:rsidRDefault="00DE26F5" w:rsidP="00304B69">
            <w:pPr>
              <w:rPr>
                <w:rFonts w:ascii="Verdana" w:hAnsi="Verdana"/>
              </w:rPr>
            </w:pPr>
            <w:r w:rsidRPr="000F5B2B">
              <w:rPr>
                <w:rFonts w:ascii="Verdana" w:hAnsi="Verdana"/>
              </w:rPr>
              <w:t>БДС</w:t>
            </w:r>
            <w:r w:rsidR="00304B69" w:rsidRPr="000F5B2B">
              <w:rPr>
                <w:rFonts w:ascii="Verdana" w:hAnsi="Verdana"/>
              </w:rPr>
              <w:t xml:space="preserve"> 15130 (1) (2)</w:t>
            </w:r>
          </w:p>
        </w:tc>
      </w:tr>
      <w:tr w:rsidR="00304B69" w:rsidRPr="00304B69" w14:paraId="70737DB3" w14:textId="77777777" w:rsidTr="000F5B2B">
        <w:tc>
          <w:tcPr>
            <w:tcW w:w="475" w:type="dxa"/>
            <w:vMerge/>
            <w:shd w:val="clear" w:color="auto" w:fill="auto"/>
            <w:tcMar>
              <w:top w:w="57" w:type="dxa"/>
              <w:left w:w="85" w:type="dxa"/>
              <w:bottom w:w="57" w:type="dxa"/>
              <w:right w:w="28" w:type="dxa"/>
            </w:tcMar>
          </w:tcPr>
          <w:p w14:paraId="37F37F80" w14:textId="77777777" w:rsidR="00304B69" w:rsidRPr="000F5B2B" w:rsidRDefault="00304B69" w:rsidP="00304B69">
            <w:pPr>
              <w:rPr>
                <w:rFonts w:ascii="Verdana" w:hAnsi="Verdana"/>
              </w:rPr>
            </w:pPr>
          </w:p>
        </w:tc>
        <w:tc>
          <w:tcPr>
            <w:tcW w:w="2610" w:type="dxa"/>
            <w:vMerge/>
            <w:shd w:val="clear" w:color="auto" w:fill="auto"/>
            <w:tcMar>
              <w:top w:w="57" w:type="dxa"/>
              <w:left w:w="85" w:type="dxa"/>
              <w:bottom w:w="57" w:type="dxa"/>
              <w:right w:w="28" w:type="dxa"/>
            </w:tcMar>
          </w:tcPr>
          <w:p w14:paraId="136F25F2" w14:textId="77777777" w:rsidR="00304B69" w:rsidRPr="000F5B2B" w:rsidRDefault="00304B69" w:rsidP="00304B69">
            <w:pPr>
              <w:rPr>
                <w:rFonts w:ascii="Verdana" w:hAnsi="Verdana"/>
              </w:rPr>
            </w:pPr>
          </w:p>
        </w:tc>
        <w:tc>
          <w:tcPr>
            <w:tcW w:w="3769" w:type="dxa"/>
            <w:shd w:val="clear" w:color="auto" w:fill="auto"/>
            <w:tcMar>
              <w:top w:w="57" w:type="dxa"/>
              <w:left w:w="85" w:type="dxa"/>
              <w:bottom w:w="57" w:type="dxa"/>
              <w:right w:w="28" w:type="dxa"/>
            </w:tcMar>
          </w:tcPr>
          <w:p w14:paraId="2A0F8397" w14:textId="77777777" w:rsidR="00304B69" w:rsidRPr="000F5B2B" w:rsidRDefault="00304B69" w:rsidP="00304B69">
            <w:pPr>
              <w:rPr>
                <w:rFonts w:ascii="Verdana" w:hAnsi="Verdana"/>
              </w:rPr>
            </w:pPr>
            <w:r w:rsidRPr="000F5B2B">
              <w:rPr>
                <w:rFonts w:ascii="Verdana" w:hAnsi="Verdana"/>
              </w:rPr>
              <w:t xml:space="preserve">1.12. Fine fraction contents </w:t>
            </w:r>
          </w:p>
        </w:tc>
        <w:tc>
          <w:tcPr>
            <w:tcW w:w="2693" w:type="dxa"/>
            <w:shd w:val="clear" w:color="auto" w:fill="auto"/>
            <w:tcMar>
              <w:top w:w="57" w:type="dxa"/>
              <w:left w:w="85" w:type="dxa"/>
              <w:bottom w:w="57" w:type="dxa"/>
              <w:right w:w="28" w:type="dxa"/>
            </w:tcMar>
          </w:tcPr>
          <w:p w14:paraId="3038070E" w14:textId="77777777" w:rsidR="00304B69" w:rsidRPr="000F5B2B" w:rsidRDefault="00DE26F5" w:rsidP="00304B69">
            <w:pPr>
              <w:rPr>
                <w:rFonts w:ascii="Verdana" w:hAnsi="Verdana"/>
              </w:rPr>
            </w:pPr>
            <w:r w:rsidRPr="000F5B2B">
              <w:rPr>
                <w:rFonts w:ascii="Verdana" w:hAnsi="Verdana"/>
              </w:rPr>
              <w:t>БДС</w:t>
            </w:r>
            <w:r w:rsidR="00304B69" w:rsidRPr="000F5B2B">
              <w:rPr>
                <w:rFonts w:ascii="Verdana" w:hAnsi="Verdana"/>
              </w:rPr>
              <w:t xml:space="preserve"> EN 933-1</w:t>
            </w:r>
            <w:r w:rsidR="000F5B2B" w:rsidRPr="000F5B2B">
              <w:rPr>
                <w:rFonts w:ascii="Verdana" w:hAnsi="Verdana"/>
              </w:rPr>
              <w:t xml:space="preserve"> </w:t>
            </w:r>
            <w:r w:rsidR="00304B69" w:rsidRPr="000F5B2B">
              <w:rPr>
                <w:rFonts w:ascii="Verdana" w:hAnsi="Verdana"/>
              </w:rPr>
              <w:t>(1)</w:t>
            </w:r>
          </w:p>
        </w:tc>
      </w:tr>
      <w:tr w:rsidR="00304B69" w:rsidRPr="00304B69" w14:paraId="36F11CE6" w14:textId="77777777" w:rsidTr="000F5B2B">
        <w:tc>
          <w:tcPr>
            <w:tcW w:w="475" w:type="dxa"/>
            <w:vMerge/>
            <w:shd w:val="clear" w:color="auto" w:fill="auto"/>
            <w:tcMar>
              <w:top w:w="57" w:type="dxa"/>
              <w:left w:w="85" w:type="dxa"/>
              <w:bottom w:w="57" w:type="dxa"/>
              <w:right w:w="28" w:type="dxa"/>
            </w:tcMar>
          </w:tcPr>
          <w:p w14:paraId="19AA1F29" w14:textId="77777777" w:rsidR="00304B69" w:rsidRPr="000F5B2B" w:rsidRDefault="00304B69" w:rsidP="00304B69">
            <w:pPr>
              <w:rPr>
                <w:rFonts w:ascii="Verdana" w:hAnsi="Verdana"/>
              </w:rPr>
            </w:pPr>
          </w:p>
        </w:tc>
        <w:tc>
          <w:tcPr>
            <w:tcW w:w="2610" w:type="dxa"/>
            <w:vMerge/>
            <w:shd w:val="clear" w:color="auto" w:fill="auto"/>
            <w:tcMar>
              <w:top w:w="57" w:type="dxa"/>
              <w:left w:w="85" w:type="dxa"/>
              <w:bottom w:w="57" w:type="dxa"/>
              <w:right w:w="28" w:type="dxa"/>
            </w:tcMar>
          </w:tcPr>
          <w:p w14:paraId="2E7A275C" w14:textId="77777777" w:rsidR="00304B69" w:rsidRPr="000F5B2B" w:rsidRDefault="00304B69" w:rsidP="00304B69">
            <w:pPr>
              <w:rPr>
                <w:rFonts w:ascii="Verdana" w:hAnsi="Verdana"/>
              </w:rPr>
            </w:pPr>
          </w:p>
        </w:tc>
        <w:tc>
          <w:tcPr>
            <w:tcW w:w="3769" w:type="dxa"/>
            <w:shd w:val="clear" w:color="auto" w:fill="auto"/>
            <w:tcMar>
              <w:top w:w="57" w:type="dxa"/>
              <w:left w:w="85" w:type="dxa"/>
              <w:bottom w:w="57" w:type="dxa"/>
              <w:right w:w="28" w:type="dxa"/>
            </w:tcMar>
          </w:tcPr>
          <w:p w14:paraId="1F44C87E" w14:textId="77777777" w:rsidR="00304B69" w:rsidRPr="000F5B2B" w:rsidRDefault="00304B69" w:rsidP="00304B69">
            <w:pPr>
              <w:rPr>
                <w:rFonts w:ascii="Verdana" w:hAnsi="Verdana"/>
              </w:rPr>
            </w:pPr>
            <w:r w:rsidRPr="000F5B2B">
              <w:rPr>
                <w:rFonts w:ascii="Verdana" w:hAnsi="Verdana"/>
              </w:rPr>
              <w:t xml:space="preserve">1.13. Water contents </w:t>
            </w:r>
          </w:p>
        </w:tc>
        <w:tc>
          <w:tcPr>
            <w:tcW w:w="2693" w:type="dxa"/>
            <w:shd w:val="clear" w:color="auto" w:fill="auto"/>
            <w:tcMar>
              <w:top w:w="57" w:type="dxa"/>
              <w:left w:w="85" w:type="dxa"/>
              <w:bottom w:w="57" w:type="dxa"/>
              <w:right w:w="28" w:type="dxa"/>
            </w:tcMar>
          </w:tcPr>
          <w:p w14:paraId="2CCC5BF9" w14:textId="77777777" w:rsidR="00304B69" w:rsidRPr="000F5B2B" w:rsidRDefault="00DE26F5" w:rsidP="00304B69">
            <w:pPr>
              <w:rPr>
                <w:rFonts w:ascii="Verdana" w:hAnsi="Verdana"/>
              </w:rPr>
            </w:pPr>
            <w:r w:rsidRPr="000F5B2B">
              <w:rPr>
                <w:rFonts w:ascii="Verdana" w:hAnsi="Verdana"/>
              </w:rPr>
              <w:t>БДС</w:t>
            </w:r>
            <w:r w:rsidR="00304B69" w:rsidRPr="000F5B2B">
              <w:rPr>
                <w:rFonts w:ascii="Verdana" w:hAnsi="Verdana"/>
              </w:rPr>
              <w:t xml:space="preserve"> EN 1097-5</w:t>
            </w:r>
            <w:r w:rsidR="000F5B2B" w:rsidRPr="000F5B2B">
              <w:rPr>
                <w:rFonts w:ascii="Verdana" w:hAnsi="Verdana"/>
              </w:rPr>
              <w:t xml:space="preserve"> </w:t>
            </w:r>
            <w:r w:rsidR="00304B69" w:rsidRPr="000F5B2B">
              <w:rPr>
                <w:rFonts w:ascii="Verdana" w:hAnsi="Verdana"/>
              </w:rPr>
              <w:t>(1)</w:t>
            </w:r>
          </w:p>
        </w:tc>
      </w:tr>
      <w:tr w:rsidR="00304B69" w:rsidRPr="00304B69" w14:paraId="6F04C2D2" w14:textId="77777777" w:rsidTr="000F5B2B">
        <w:tc>
          <w:tcPr>
            <w:tcW w:w="475" w:type="dxa"/>
            <w:vMerge/>
            <w:shd w:val="clear" w:color="auto" w:fill="auto"/>
            <w:tcMar>
              <w:top w:w="57" w:type="dxa"/>
              <w:left w:w="85" w:type="dxa"/>
              <w:bottom w:w="57" w:type="dxa"/>
              <w:right w:w="28" w:type="dxa"/>
            </w:tcMar>
          </w:tcPr>
          <w:p w14:paraId="5AEE7B4B" w14:textId="77777777" w:rsidR="00304B69" w:rsidRPr="000F5B2B" w:rsidRDefault="00304B69" w:rsidP="00304B69">
            <w:pPr>
              <w:rPr>
                <w:rFonts w:ascii="Verdana" w:hAnsi="Verdana"/>
              </w:rPr>
            </w:pPr>
          </w:p>
        </w:tc>
        <w:tc>
          <w:tcPr>
            <w:tcW w:w="2610" w:type="dxa"/>
            <w:vMerge/>
            <w:shd w:val="clear" w:color="auto" w:fill="auto"/>
            <w:tcMar>
              <w:top w:w="57" w:type="dxa"/>
              <w:left w:w="85" w:type="dxa"/>
              <w:bottom w:w="57" w:type="dxa"/>
              <w:right w:w="28" w:type="dxa"/>
            </w:tcMar>
          </w:tcPr>
          <w:p w14:paraId="09FCE0FD" w14:textId="77777777" w:rsidR="00304B69" w:rsidRPr="000F5B2B" w:rsidRDefault="00304B69" w:rsidP="00304B69">
            <w:pPr>
              <w:rPr>
                <w:rFonts w:ascii="Verdana" w:hAnsi="Verdana"/>
              </w:rPr>
            </w:pPr>
          </w:p>
        </w:tc>
        <w:tc>
          <w:tcPr>
            <w:tcW w:w="3769" w:type="dxa"/>
            <w:shd w:val="clear" w:color="auto" w:fill="auto"/>
            <w:tcMar>
              <w:top w:w="57" w:type="dxa"/>
              <w:left w:w="85" w:type="dxa"/>
              <w:bottom w:w="57" w:type="dxa"/>
              <w:right w:w="28" w:type="dxa"/>
            </w:tcMar>
          </w:tcPr>
          <w:p w14:paraId="454FFD3C" w14:textId="77777777" w:rsidR="00304B69" w:rsidRPr="000F5B2B" w:rsidRDefault="00304B69" w:rsidP="00304B69">
            <w:pPr>
              <w:rPr>
                <w:rFonts w:ascii="Verdana" w:hAnsi="Verdana"/>
              </w:rPr>
            </w:pPr>
            <w:r w:rsidRPr="000F5B2B">
              <w:rPr>
                <w:rFonts w:ascii="Verdana" w:hAnsi="Verdana"/>
              </w:rPr>
              <w:t xml:space="preserve">1.14. Adhesion between rock material and bitumen (degree of preservation of bitumen film) </w:t>
            </w:r>
          </w:p>
        </w:tc>
        <w:tc>
          <w:tcPr>
            <w:tcW w:w="2693" w:type="dxa"/>
            <w:shd w:val="clear" w:color="auto" w:fill="auto"/>
            <w:tcMar>
              <w:top w:w="57" w:type="dxa"/>
              <w:left w:w="85" w:type="dxa"/>
              <w:bottom w:w="57" w:type="dxa"/>
              <w:right w:w="28" w:type="dxa"/>
            </w:tcMar>
          </w:tcPr>
          <w:p w14:paraId="28B2D0E6" w14:textId="77777777" w:rsidR="00304B69" w:rsidRPr="000F5B2B" w:rsidRDefault="00DE26F5" w:rsidP="00304B69">
            <w:pPr>
              <w:rPr>
                <w:rFonts w:ascii="Verdana" w:hAnsi="Verdana"/>
              </w:rPr>
            </w:pPr>
            <w:r w:rsidRPr="000F5B2B">
              <w:rPr>
                <w:rFonts w:ascii="Verdana" w:hAnsi="Verdana"/>
              </w:rPr>
              <w:t>БДС</w:t>
            </w:r>
            <w:r w:rsidR="00304B69" w:rsidRPr="000F5B2B">
              <w:rPr>
                <w:rFonts w:ascii="Verdana" w:hAnsi="Verdana"/>
              </w:rPr>
              <w:t xml:space="preserve"> EN 12697-11, cl. 7 (1)</w:t>
            </w:r>
          </w:p>
        </w:tc>
      </w:tr>
      <w:tr w:rsidR="00D110E4" w:rsidRPr="00304B69" w14:paraId="35B089D4" w14:textId="77777777" w:rsidTr="000F5B2B">
        <w:tc>
          <w:tcPr>
            <w:tcW w:w="475" w:type="dxa"/>
            <w:vMerge w:val="restart"/>
            <w:shd w:val="clear" w:color="auto" w:fill="auto"/>
            <w:tcMar>
              <w:top w:w="57" w:type="dxa"/>
              <w:left w:w="85" w:type="dxa"/>
              <w:bottom w:w="57" w:type="dxa"/>
              <w:right w:w="28" w:type="dxa"/>
            </w:tcMar>
          </w:tcPr>
          <w:p w14:paraId="24B2E621" w14:textId="77777777" w:rsidR="00D110E4" w:rsidRPr="000F5B2B" w:rsidRDefault="00304B69" w:rsidP="00D110E4">
            <w:pPr>
              <w:rPr>
                <w:rFonts w:ascii="Verdana" w:hAnsi="Verdana"/>
              </w:rPr>
            </w:pPr>
            <w:r w:rsidRPr="000F5B2B">
              <w:rPr>
                <w:rFonts w:ascii="Verdana" w:hAnsi="Verdana"/>
              </w:rPr>
              <w:t>2</w:t>
            </w:r>
            <w:r w:rsidR="00D110E4" w:rsidRPr="000F5B2B">
              <w:rPr>
                <w:rFonts w:ascii="Verdana" w:hAnsi="Verdana"/>
              </w:rPr>
              <w:t>.</w:t>
            </w:r>
          </w:p>
        </w:tc>
        <w:tc>
          <w:tcPr>
            <w:tcW w:w="2610" w:type="dxa"/>
            <w:vMerge w:val="restart"/>
            <w:shd w:val="clear" w:color="auto" w:fill="auto"/>
            <w:tcMar>
              <w:top w:w="57" w:type="dxa"/>
              <w:left w:w="85" w:type="dxa"/>
              <w:bottom w:w="57" w:type="dxa"/>
              <w:right w:w="28" w:type="dxa"/>
            </w:tcMar>
          </w:tcPr>
          <w:p w14:paraId="7E3352EE" w14:textId="77777777" w:rsidR="00D110E4" w:rsidRPr="000F5B2B" w:rsidRDefault="00D110E4" w:rsidP="00D110E4">
            <w:pPr>
              <w:rPr>
                <w:rFonts w:ascii="Verdana" w:hAnsi="Verdana"/>
              </w:rPr>
            </w:pPr>
            <w:r w:rsidRPr="000F5B2B">
              <w:rPr>
                <w:rFonts w:ascii="Verdana" w:hAnsi="Verdana"/>
              </w:rPr>
              <w:t>Bitumen</w:t>
            </w:r>
          </w:p>
        </w:tc>
        <w:tc>
          <w:tcPr>
            <w:tcW w:w="3769" w:type="dxa"/>
            <w:shd w:val="clear" w:color="auto" w:fill="auto"/>
            <w:tcMar>
              <w:top w:w="57" w:type="dxa"/>
              <w:left w:w="85" w:type="dxa"/>
              <w:bottom w:w="57" w:type="dxa"/>
              <w:right w:w="28" w:type="dxa"/>
            </w:tcMar>
          </w:tcPr>
          <w:p w14:paraId="12017797" w14:textId="77777777" w:rsidR="00D110E4" w:rsidRPr="000F5B2B" w:rsidRDefault="00D110E4" w:rsidP="00D110E4">
            <w:pPr>
              <w:rPr>
                <w:rFonts w:ascii="Verdana" w:hAnsi="Verdana"/>
              </w:rPr>
            </w:pPr>
            <w:r w:rsidRPr="000F5B2B">
              <w:rPr>
                <w:rFonts w:ascii="Verdana" w:hAnsi="Verdana"/>
              </w:rPr>
              <w:t>2.1. Penetration</w:t>
            </w:r>
          </w:p>
        </w:tc>
        <w:tc>
          <w:tcPr>
            <w:tcW w:w="2693" w:type="dxa"/>
            <w:shd w:val="clear" w:color="auto" w:fill="auto"/>
            <w:tcMar>
              <w:top w:w="57" w:type="dxa"/>
              <w:left w:w="85" w:type="dxa"/>
              <w:bottom w:w="57" w:type="dxa"/>
              <w:right w:w="28" w:type="dxa"/>
            </w:tcMar>
          </w:tcPr>
          <w:p w14:paraId="5D558A89" w14:textId="77777777" w:rsidR="00D110E4" w:rsidRPr="000F5B2B" w:rsidRDefault="00DE26F5" w:rsidP="00D110E4">
            <w:pPr>
              <w:rPr>
                <w:rFonts w:ascii="Verdana" w:hAnsi="Verdana"/>
              </w:rPr>
            </w:pPr>
            <w:r w:rsidRPr="000F5B2B">
              <w:rPr>
                <w:rFonts w:ascii="Verdana" w:hAnsi="Verdana"/>
              </w:rPr>
              <w:t>БДС</w:t>
            </w:r>
            <w:r w:rsidR="00D110E4" w:rsidRPr="000F5B2B">
              <w:rPr>
                <w:rFonts w:ascii="Verdana" w:hAnsi="Verdana"/>
              </w:rPr>
              <w:t xml:space="preserve"> EN 1426</w:t>
            </w:r>
          </w:p>
        </w:tc>
      </w:tr>
      <w:tr w:rsidR="00D110E4" w:rsidRPr="00304B69" w14:paraId="3B9C0DA9" w14:textId="77777777" w:rsidTr="000F5B2B">
        <w:tc>
          <w:tcPr>
            <w:tcW w:w="475" w:type="dxa"/>
            <w:vMerge/>
            <w:shd w:val="clear" w:color="auto" w:fill="auto"/>
            <w:tcMar>
              <w:top w:w="57" w:type="dxa"/>
              <w:left w:w="85" w:type="dxa"/>
              <w:bottom w:w="57" w:type="dxa"/>
              <w:right w:w="28" w:type="dxa"/>
            </w:tcMar>
          </w:tcPr>
          <w:p w14:paraId="50A45E9C" w14:textId="77777777" w:rsidR="00D110E4" w:rsidRPr="000F5B2B" w:rsidRDefault="00D110E4" w:rsidP="00D110E4">
            <w:pPr>
              <w:rPr>
                <w:rFonts w:ascii="Verdana" w:hAnsi="Verdana"/>
              </w:rPr>
            </w:pPr>
          </w:p>
        </w:tc>
        <w:tc>
          <w:tcPr>
            <w:tcW w:w="2610" w:type="dxa"/>
            <w:vMerge/>
            <w:shd w:val="clear" w:color="auto" w:fill="auto"/>
            <w:tcMar>
              <w:top w:w="57" w:type="dxa"/>
              <w:left w:w="85" w:type="dxa"/>
              <w:bottom w:w="57" w:type="dxa"/>
              <w:right w:w="28" w:type="dxa"/>
            </w:tcMar>
          </w:tcPr>
          <w:p w14:paraId="4CCE6348" w14:textId="77777777" w:rsidR="00D110E4" w:rsidRPr="000F5B2B" w:rsidRDefault="00D110E4" w:rsidP="00D110E4">
            <w:pPr>
              <w:rPr>
                <w:rFonts w:ascii="Verdana" w:hAnsi="Verdana"/>
              </w:rPr>
            </w:pPr>
          </w:p>
        </w:tc>
        <w:tc>
          <w:tcPr>
            <w:tcW w:w="3769" w:type="dxa"/>
            <w:shd w:val="clear" w:color="auto" w:fill="auto"/>
            <w:tcMar>
              <w:top w:w="57" w:type="dxa"/>
              <w:left w:w="85" w:type="dxa"/>
              <w:bottom w:w="57" w:type="dxa"/>
              <w:right w:w="28" w:type="dxa"/>
            </w:tcMar>
          </w:tcPr>
          <w:p w14:paraId="24C3AE7B" w14:textId="77777777" w:rsidR="00D110E4" w:rsidRPr="000F5B2B" w:rsidRDefault="00D110E4" w:rsidP="00D110E4">
            <w:pPr>
              <w:rPr>
                <w:rFonts w:ascii="Verdana" w:hAnsi="Verdana"/>
              </w:rPr>
            </w:pPr>
            <w:r w:rsidRPr="000F5B2B">
              <w:rPr>
                <w:rFonts w:ascii="Verdana" w:hAnsi="Verdana"/>
              </w:rPr>
              <w:t xml:space="preserve">2.2. Softening temperature </w:t>
            </w:r>
          </w:p>
        </w:tc>
        <w:tc>
          <w:tcPr>
            <w:tcW w:w="2693" w:type="dxa"/>
            <w:shd w:val="clear" w:color="auto" w:fill="auto"/>
            <w:tcMar>
              <w:top w:w="57" w:type="dxa"/>
              <w:left w:w="85" w:type="dxa"/>
              <w:bottom w:w="57" w:type="dxa"/>
              <w:right w:w="28" w:type="dxa"/>
            </w:tcMar>
          </w:tcPr>
          <w:p w14:paraId="020958B0" w14:textId="77777777" w:rsidR="00D110E4" w:rsidRPr="000F5B2B" w:rsidRDefault="00DE26F5" w:rsidP="00D110E4">
            <w:pPr>
              <w:rPr>
                <w:rFonts w:ascii="Verdana" w:hAnsi="Verdana"/>
              </w:rPr>
            </w:pPr>
            <w:r w:rsidRPr="000F5B2B">
              <w:rPr>
                <w:rFonts w:ascii="Verdana" w:hAnsi="Verdana"/>
              </w:rPr>
              <w:t>БДС</w:t>
            </w:r>
            <w:r w:rsidR="00D110E4" w:rsidRPr="000F5B2B">
              <w:rPr>
                <w:rFonts w:ascii="Verdana" w:hAnsi="Verdana"/>
              </w:rPr>
              <w:t xml:space="preserve"> EN 1427</w:t>
            </w:r>
          </w:p>
        </w:tc>
      </w:tr>
      <w:tr w:rsidR="00D110E4" w:rsidRPr="00304B69" w14:paraId="1E4D375D" w14:textId="77777777" w:rsidTr="000F5B2B">
        <w:tc>
          <w:tcPr>
            <w:tcW w:w="475" w:type="dxa"/>
            <w:vMerge w:val="restart"/>
            <w:shd w:val="clear" w:color="auto" w:fill="auto"/>
            <w:tcMar>
              <w:top w:w="57" w:type="dxa"/>
              <w:left w:w="85" w:type="dxa"/>
              <w:bottom w:w="57" w:type="dxa"/>
              <w:right w:w="28" w:type="dxa"/>
            </w:tcMar>
          </w:tcPr>
          <w:p w14:paraId="6CC4EF4D" w14:textId="77777777" w:rsidR="00D110E4" w:rsidRPr="000F5B2B" w:rsidRDefault="00D110E4" w:rsidP="00D110E4">
            <w:pPr>
              <w:rPr>
                <w:rFonts w:ascii="Verdana" w:hAnsi="Verdana"/>
              </w:rPr>
            </w:pPr>
            <w:r w:rsidRPr="000F5B2B">
              <w:rPr>
                <w:rFonts w:ascii="Verdana" w:hAnsi="Verdana"/>
              </w:rPr>
              <w:t>3.</w:t>
            </w:r>
          </w:p>
        </w:tc>
        <w:tc>
          <w:tcPr>
            <w:tcW w:w="2610" w:type="dxa"/>
            <w:vMerge w:val="restart"/>
            <w:shd w:val="clear" w:color="auto" w:fill="auto"/>
            <w:tcMar>
              <w:top w:w="57" w:type="dxa"/>
              <w:left w:w="85" w:type="dxa"/>
              <w:bottom w:w="57" w:type="dxa"/>
              <w:right w:w="28" w:type="dxa"/>
            </w:tcMar>
          </w:tcPr>
          <w:p w14:paraId="5A1D44D2" w14:textId="77777777" w:rsidR="00D110E4" w:rsidRPr="000F5B2B" w:rsidRDefault="00D110E4" w:rsidP="00D110E4">
            <w:pPr>
              <w:rPr>
                <w:rFonts w:ascii="Verdana" w:hAnsi="Verdana"/>
              </w:rPr>
            </w:pPr>
            <w:r w:rsidRPr="000F5B2B">
              <w:rPr>
                <w:rFonts w:ascii="Verdana" w:hAnsi="Verdana"/>
              </w:rPr>
              <w:t xml:space="preserve">Bituminous mixtures </w:t>
            </w:r>
          </w:p>
        </w:tc>
        <w:tc>
          <w:tcPr>
            <w:tcW w:w="3769" w:type="dxa"/>
            <w:shd w:val="clear" w:color="auto" w:fill="auto"/>
            <w:tcMar>
              <w:top w:w="57" w:type="dxa"/>
              <w:left w:w="85" w:type="dxa"/>
              <w:bottom w:w="57" w:type="dxa"/>
              <w:right w:w="28" w:type="dxa"/>
            </w:tcMar>
          </w:tcPr>
          <w:p w14:paraId="2FE62334" w14:textId="77777777" w:rsidR="00D110E4" w:rsidRPr="000F5B2B" w:rsidRDefault="00D110E4" w:rsidP="00D110E4">
            <w:pPr>
              <w:rPr>
                <w:rFonts w:ascii="Verdana" w:hAnsi="Verdana"/>
                <w:highlight w:val="yellow"/>
              </w:rPr>
            </w:pPr>
            <w:r w:rsidRPr="000F5B2B">
              <w:rPr>
                <w:rFonts w:ascii="Verdana" w:hAnsi="Verdana"/>
              </w:rPr>
              <w:t>3.1. Volume density</w:t>
            </w:r>
          </w:p>
        </w:tc>
        <w:tc>
          <w:tcPr>
            <w:tcW w:w="2693" w:type="dxa"/>
            <w:shd w:val="clear" w:color="auto" w:fill="auto"/>
            <w:tcMar>
              <w:top w:w="57" w:type="dxa"/>
              <w:left w:w="85" w:type="dxa"/>
              <w:bottom w:w="57" w:type="dxa"/>
              <w:right w:w="28" w:type="dxa"/>
            </w:tcMar>
          </w:tcPr>
          <w:p w14:paraId="2AE13F7C" w14:textId="77777777" w:rsidR="00D110E4" w:rsidRPr="000F5B2B" w:rsidRDefault="00DE26F5" w:rsidP="00D110E4">
            <w:pPr>
              <w:rPr>
                <w:rFonts w:ascii="Verdana" w:hAnsi="Verdana"/>
              </w:rPr>
            </w:pPr>
            <w:r w:rsidRPr="000F5B2B">
              <w:rPr>
                <w:rFonts w:ascii="Verdana" w:hAnsi="Verdana"/>
              </w:rPr>
              <w:t>БДС</w:t>
            </w:r>
            <w:r w:rsidR="00D110E4" w:rsidRPr="000F5B2B">
              <w:rPr>
                <w:rFonts w:ascii="Verdana" w:hAnsi="Verdana"/>
              </w:rPr>
              <w:t xml:space="preserve"> EN 12697-6, </w:t>
            </w:r>
            <w:r w:rsidR="00304B69" w:rsidRPr="000F5B2B">
              <w:rPr>
                <w:rFonts w:ascii="Verdana" w:hAnsi="Verdana"/>
              </w:rPr>
              <w:t>P</w:t>
            </w:r>
            <w:r w:rsidR="00D110E4" w:rsidRPr="000F5B2B">
              <w:rPr>
                <w:rFonts w:ascii="Verdana" w:hAnsi="Verdana"/>
              </w:rPr>
              <w:t xml:space="preserve">rocedure A, B, D </w:t>
            </w:r>
          </w:p>
        </w:tc>
      </w:tr>
      <w:tr w:rsidR="00D110E4" w:rsidRPr="00304B69" w14:paraId="60F4F346" w14:textId="77777777" w:rsidTr="000F5B2B">
        <w:tc>
          <w:tcPr>
            <w:tcW w:w="475" w:type="dxa"/>
            <w:vMerge/>
            <w:shd w:val="clear" w:color="auto" w:fill="auto"/>
            <w:tcMar>
              <w:top w:w="57" w:type="dxa"/>
              <w:left w:w="85" w:type="dxa"/>
              <w:bottom w:w="57" w:type="dxa"/>
              <w:right w:w="28" w:type="dxa"/>
            </w:tcMar>
          </w:tcPr>
          <w:p w14:paraId="1351B0EC" w14:textId="77777777" w:rsidR="00D110E4" w:rsidRPr="000F5B2B" w:rsidRDefault="00D110E4" w:rsidP="00D110E4">
            <w:pPr>
              <w:rPr>
                <w:rFonts w:ascii="Verdana" w:hAnsi="Verdana"/>
              </w:rPr>
            </w:pPr>
          </w:p>
        </w:tc>
        <w:tc>
          <w:tcPr>
            <w:tcW w:w="2610" w:type="dxa"/>
            <w:vMerge/>
            <w:shd w:val="clear" w:color="auto" w:fill="auto"/>
            <w:tcMar>
              <w:top w:w="57" w:type="dxa"/>
              <w:left w:w="85" w:type="dxa"/>
              <w:bottom w:w="57" w:type="dxa"/>
              <w:right w:w="28" w:type="dxa"/>
            </w:tcMar>
          </w:tcPr>
          <w:p w14:paraId="3FFD01CF" w14:textId="77777777" w:rsidR="00D110E4" w:rsidRPr="000F5B2B" w:rsidRDefault="00D110E4" w:rsidP="00D110E4">
            <w:pPr>
              <w:rPr>
                <w:rFonts w:ascii="Verdana" w:hAnsi="Verdana"/>
              </w:rPr>
            </w:pPr>
          </w:p>
        </w:tc>
        <w:tc>
          <w:tcPr>
            <w:tcW w:w="3769" w:type="dxa"/>
            <w:shd w:val="clear" w:color="auto" w:fill="auto"/>
            <w:tcMar>
              <w:top w:w="57" w:type="dxa"/>
              <w:left w:w="85" w:type="dxa"/>
              <w:bottom w:w="57" w:type="dxa"/>
              <w:right w:w="28" w:type="dxa"/>
            </w:tcMar>
          </w:tcPr>
          <w:p w14:paraId="683B4541" w14:textId="77777777" w:rsidR="00D110E4" w:rsidRPr="000F5B2B" w:rsidRDefault="00D110E4" w:rsidP="00D110E4">
            <w:pPr>
              <w:rPr>
                <w:rFonts w:ascii="Verdana" w:hAnsi="Verdana"/>
                <w:highlight w:val="yellow"/>
              </w:rPr>
            </w:pPr>
            <w:r w:rsidRPr="000F5B2B">
              <w:rPr>
                <w:rFonts w:ascii="Verdana" w:hAnsi="Verdana"/>
              </w:rPr>
              <w:t>3.2. Maximal density</w:t>
            </w:r>
          </w:p>
        </w:tc>
        <w:tc>
          <w:tcPr>
            <w:tcW w:w="2693" w:type="dxa"/>
            <w:shd w:val="clear" w:color="auto" w:fill="auto"/>
            <w:tcMar>
              <w:top w:w="57" w:type="dxa"/>
              <w:left w:w="85" w:type="dxa"/>
              <w:bottom w:w="57" w:type="dxa"/>
              <w:right w:w="28" w:type="dxa"/>
            </w:tcMar>
          </w:tcPr>
          <w:p w14:paraId="1296B6C0" w14:textId="77777777" w:rsidR="00D110E4" w:rsidRDefault="00DE26F5" w:rsidP="00D110E4">
            <w:pPr>
              <w:rPr>
                <w:rFonts w:ascii="Verdana" w:hAnsi="Verdana"/>
              </w:rPr>
            </w:pPr>
            <w:r w:rsidRPr="000F5B2B">
              <w:rPr>
                <w:rFonts w:ascii="Verdana" w:hAnsi="Verdana"/>
              </w:rPr>
              <w:t>БДС</w:t>
            </w:r>
            <w:r w:rsidR="00D110E4" w:rsidRPr="000F5B2B">
              <w:rPr>
                <w:rFonts w:ascii="Verdana" w:hAnsi="Verdana"/>
              </w:rPr>
              <w:t xml:space="preserve"> EN 12697-5</w:t>
            </w:r>
          </w:p>
          <w:p w14:paraId="44DCAD66" w14:textId="2285156D" w:rsidR="00915966" w:rsidRPr="000F5B2B" w:rsidRDefault="00915966" w:rsidP="00D110E4">
            <w:pPr>
              <w:rPr>
                <w:rFonts w:ascii="Verdana" w:hAnsi="Verdana"/>
              </w:rPr>
            </w:pPr>
            <w:r w:rsidRPr="000F5B2B">
              <w:rPr>
                <w:rFonts w:ascii="Verdana" w:hAnsi="Verdana"/>
              </w:rPr>
              <w:t>Appendix A</w:t>
            </w:r>
          </w:p>
        </w:tc>
      </w:tr>
      <w:tr w:rsidR="00D110E4" w:rsidRPr="00304B69" w14:paraId="5DDB45C4" w14:textId="77777777" w:rsidTr="000F5B2B">
        <w:tc>
          <w:tcPr>
            <w:tcW w:w="475" w:type="dxa"/>
            <w:vMerge/>
            <w:shd w:val="clear" w:color="auto" w:fill="auto"/>
            <w:tcMar>
              <w:top w:w="57" w:type="dxa"/>
              <w:left w:w="85" w:type="dxa"/>
              <w:bottom w:w="57" w:type="dxa"/>
              <w:right w:w="28" w:type="dxa"/>
            </w:tcMar>
          </w:tcPr>
          <w:p w14:paraId="3025C0BD" w14:textId="77777777" w:rsidR="00D110E4" w:rsidRPr="000F5B2B" w:rsidRDefault="00D110E4" w:rsidP="00D110E4">
            <w:pPr>
              <w:rPr>
                <w:rFonts w:ascii="Verdana" w:hAnsi="Verdana"/>
              </w:rPr>
            </w:pPr>
          </w:p>
        </w:tc>
        <w:tc>
          <w:tcPr>
            <w:tcW w:w="2610" w:type="dxa"/>
            <w:vMerge/>
            <w:shd w:val="clear" w:color="auto" w:fill="auto"/>
            <w:tcMar>
              <w:top w:w="57" w:type="dxa"/>
              <w:left w:w="85" w:type="dxa"/>
              <w:bottom w:w="57" w:type="dxa"/>
              <w:right w:w="28" w:type="dxa"/>
            </w:tcMar>
          </w:tcPr>
          <w:p w14:paraId="335FD340" w14:textId="77777777" w:rsidR="00D110E4" w:rsidRPr="000F5B2B" w:rsidRDefault="00D110E4" w:rsidP="00D110E4">
            <w:pPr>
              <w:rPr>
                <w:rFonts w:ascii="Verdana" w:hAnsi="Verdana"/>
              </w:rPr>
            </w:pPr>
          </w:p>
        </w:tc>
        <w:tc>
          <w:tcPr>
            <w:tcW w:w="3769" w:type="dxa"/>
            <w:shd w:val="clear" w:color="auto" w:fill="auto"/>
            <w:tcMar>
              <w:top w:w="57" w:type="dxa"/>
              <w:left w:w="85" w:type="dxa"/>
              <w:bottom w:w="57" w:type="dxa"/>
              <w:right w:w="28" w:type="dxa"/>
            </w:tcMar>
          </w:tcPr>
          <w:p w14:paraId="7E3807C0" w14:textId="77777777" w:rsidR="00D110E4" w:rsidRPr="000F5B2B" w:rsidRDefault="00D110E4" w:rsidP="00D110E4">
            <w:pPr>
              <w:rPr>
                <w:rFonts w:ascii="Verdana" w:hAnsi="Verdana"/>
              </w:rPr>
            </w:pPr>
            <w:r w:rsidRPr="000F5B2B">
              <w:rPr>
                <w:rFonts w:ascii="Verdana" w:hAnsi="Verdana"/>
              </w:rPr>
              <w:t>3.3. Air pores content</w:t>
            </w:r>
          </w:p>
        </w:tc>
        <w:tc>
          <w:tcPr>
            <w:tcW w:w="2693" w:type="dxa"/>
            <w:shd w:val="clear" w:color="auto" w:fill="auto"/>
            <w:tcMar>
              <w:top w:w="57" w:type="dxa"/>
              <w:left w:w="85" w:type="dxa"/>
              <w:bottom w:w="57" w:type="dxa"/>
              <w:right w:w="28" w:type="dxa"/>
            </w:tcMar>
          </w:tcPr>
          <w:p w14:paraId="468E5838" w14:textId="77777777" w:rsidR="00D110E4" w:rsidRPr="000F5B2B" w:rsidRDefault="00DE26F5" w:rsidP="00D110E4">
            <w:pPr>
              <w:rPr>
                <w:rFonts w:ascii="Verdana" w:hAnsi="Verdana"/>
              </w:rPr>
            </w:pPr>
            <w:r w:rsidRPr="000F5B2B">
              <w:rPr>
                <w:rFonts w:ascii="Verdana" w:hAnsi="Verdana"/>
              </w:rPr>
              <w:t>БДС</w:t>
            </w:r>
            <w:r w:rsidR="00D110E4" w:rsidRPr="000F5B2B">
              <w:rPr>
                <w:rFonts w:ascii="Verdana" w:hAnsi="Verdana"/>
              </w:rPr>
              <w:t xml:space="preserve"> EN 12697-8 </w:t>
            </w:r>
          </w:p>
        </w:tc>
      </w:tr>
      <w:tr w:rsidR="00D110E4" w:rsidRPr="00304B69" w14:paraId="531FFF21" w14:textId="77777777" w:rsidTr="000F5B2B">
        <w:tc>
          <w:tcPr>
            <w:tcW w:w="475" w:type="dxa"/>
            <w:vMerge/>
            <w:shd w:val="clear" w:color="auto" w:fill="auto"/>
            <w:tcMar>
              <w:top w:w="57" w:type="dxa"/>
              <w:left w:w="85" w:type="dxa"/>
              <w:bottom w:w="57" w:type="dxa"/>
              <w:right w:w="28" w:type="dxa"/>
            </w:tcMar>
          </w:tcPr>
          <w:p w14:paraId="40105FD9" w14:textId="77777777" w:rsidR="00D110E4" w:rsidRPr="000F5B2B" w:rsidRDefault="00D110E4" w:rsidP="00D110E4">
            <w:pPr>
              <w:rPr>
                <w:rFonts w:ascii="Verdana" w:hAnsi="Verdana"/>
              </w:rPr>
            </w:pPr>
          </w:p>
        </w:tc>
        <w:tc>
          <w:tcPr>
            <w:tcW w:w="2610" w:type="dxa"/>
            <w:vMerge/>
            <w:shd w:val="clear" w:color="auto" w:fill="auto"/>
            <w:tcMar>
              <w:top w:w="57" w:type="dxa"/>
              <w:left w:w="85" w:type="dxa"/>
              <w:bottom w:w="57" w:type="dxa"/>
              <w:right w:w="28" w:type="dxa"/>
            </w:tcMar>
          </w:tcPr>
          <w:p w14:paraId="4F39D409" w14:textId="77777777" w:rsidR="00D110E4" w:rsidRPr="000F5B2B" w:rsidRDefault="00D110E4" w:rsidP="00D110E4">
            <w:pPr>
              <w:rPr>
                <w:rFonts w:ascii="Verdana" w:hAnsi="Verdana"/>
              </w:rPr>
            </w:pPr>
          </w:p>
        </w:tc>
        <w:tc>
          <w:tcPr>
            <w:tcW w:w="3769" w:type="dxa"/>
            <w:shd w:val="clear" w:color="auto" w:fill="auto"/>
            <w:tcMar>
              <w:top w:w="57" w:type="dxa"/>
              <w:left w:w="85" w:type="dxa"/>
              <w:bottom w:w="57" w:type="dxa"/>
              <w:right w:w="28" w:type="dxa"/>
            </w:tcMar>
          </w:tcPr>
          <w:p w14:paraId="78882CB1" w14:textId="77777777" w:rsidR="00D110E4" w:rsidRPr="000F5B2B" w:rsidRDefault="00D110E4" w:rsidP="00D110E4">
            <w:pPr>
              <w:rPr>
                <w:rFonts w:ascii="Verdana" w:hAnsi="Verdana"/>
              </w:rPr>
            </w:pPr>
            <w:r w:rsidRPr="000F5B2B">
              <w:rPr>
                <w:rFonts w:ascii="Verdana" w:hAnsi="Verdana"/>
              </w:rPr>
              <w:t xml:space="preserve">3.4. Resistance  </w:t>
            </w:r>
          </w:p>
        </w:tc>
        <w:tc>
          <w:tcPr>
            <w:tcW w:w="2693" w:type="dxa"/>
            <w:shd w:val="clear" w:color="auto" w:fill="auto"/>
            <w:tcMar>
              <w:top w:w="57" w:type="dxa"/>
              <w:left w:w="85" w:type="dxa"/>
              <w:bottom w:w="57" w:type="dxa"/>
              <w:right w:w="28" w:type="dxa"/>
            </w:tcMar>
          </w:tcPr>
          <w:p w14:paraId="1B2770D3" w14:textId="77777777" w:rsidR="00D110E4" w:rsidRPr="000F5B2B" w:rsidRDefault="00DE26F5" w:rsidP="00D110E4">
            <w:pPr>
              <w:rPr>
                <w:rFonts w:ascii="Verdana" w:hAnsi="Verdana"/>
              </w:rPr>
            </w:pPr>
            <w:r w:rsidRPr="000F5B2B">
              <w:rPr>
                <w:rFonts w:ascii="Verdana" w:hAnsi="Verdana"/>
              </w:rPr>
              <w:t>БДС</w:t>
            </w:r>
            <w:r w:rsidR="00D110E4" w:rsidRPr="000F5B2B">
              <w:rPr>
                <w:rFonts w:ascii="Verdana" w:hAnsi="Verdana"/>
              </w:rPr>
              <w:t xml:space="preserve"> EN 12697-34</w:t>
            </w:r>
          </w:p>
        </w:tc>
      </w:tr>
      <w:tr w:rsidR="00D110E4" w:rsidRPr="00304B69" w14:paraId="5701B54C" w14:textId="77777777" w:rsidTr="000F5B2B">
        <w:tc>
          <w:tcPr>
            <w:tcW w:w="475" w:type="dxa"/>
            <w:vMerge/>
            <w:shd w:val="clear" w:color="auto" w:fill="auto"/>
            <w:tcMar>
              <w:top w:w="57" w:type="dxa"/>
              <w:left w:w="85" w:type="dxa"/>
              <w:bottom w:w="57" w:type="dxa"/>
              <w:right w:w="28" w:type="dxa"/>
            </w:tcMar>
          </w:tcPr>
          <w:p w14:paraId="0D8B82D6" w14:textId="77777777" w:rsidR="00D110E4" w:rsidRPr="000F5B2B" w:rsidRDefault="00D110E4" w:rsidP="00D110E4">
            <w:pPr>
              <w:rPr>
                <w:rFonts w:ascii="Verdana" w:hAnsi="Verdana"/>
              </w:rPr>
            </w:pPr>
          </w:p>
        </w:tc>
        <w:tc>
          <w:tcPr>
            <w:tcW w:w="2610" w:type="dxa"/>
            <w:vMerge/>
            <w:shd w:val="clear" w:color="auto" w:fill="auto"/>
            <w:tcMar>
              <w:top w:w="57" w:type="dxa"/>
              <w:left w:w="85" w:type="dxa"/>
              <w:bottom w:w="57" w:type="dxa"/>
              <w:right w:w="28" w:type="dxa"/>
            </w:tcMar>
          </w:tcPr>
          <w:p w14:paraId="3C270A28" w14:textId="77777777" w:rsidR="00D110E4" w:rsidRPr="000F5B2B" w:rsidRDefault="00D110E4" w:rsidP="00D110E4">
            <w:pPr>
              <w:rPr>
                <w:rFonts w:ascii="Verdana" w:hAnsi="Verdana"/>
              </w:rPr>
            </w:pPr>
          </w:p>
        </w:tc>
        <w:tc>
          <w:tcPr>
            <w:tcW w:w="3769" w:type="dxa"/>
            <w:shd w:val="clear" w:color="auto" w:fill="auto"/>
            <w:tcMar>
              <w:top w:w="57" w:type="dxa"/>
              <w:left w:w="85" w:type="dxa"/>
              <w:bottom w:w="57" w:type="dxa"/>
              <w:right w:w="28" w:type="dxa"/>
            </w:tcMar>
          </w:tcPr>
          <w:p w14:paraId="40BD8622" w14:textId="77777777" w:rsidR="00D110E4" w:rsidRPr="000F5B2B" w:rsidRDefault="00D110E4" w:rsidP="00D110E4">
            <w:pPr>
              <w:rPr>
                <w:rFonts w:ascii="Verdana" w:hAnsi="Verdana"/>
              </w:rPr>
            </w:pPr>
            <w:r w:rsidRPr="000F5B2B">
              <w:rPr>
                <w:rFonts w:ascii="Verdana" w:hAnsi="Verdana"/>
              </w:rPr>
              <w:t xml:space="preserve">3.5. Conditional plasticity  </w:t>
            </w:r>
          </w:p>
        </w:tc>
        <w:tc>
          <w:tcPr>
            <w:tcW w:w="2693" w:type="dxa"/>
            <w:shd w:val="clear" w:color="auto" w:fill="auto"/>
            <w:tcMar>
              <w:top w:w="57" w:type="dxa"/>
              <w:left w:w="85" w:type="dxa"/>
              <w:bottom w:w="57" w:type="dxa"/>
              <w:right w:w="28" w:type="dxa"/>
            </w:tcMar>
          </w:tcPr>
          <w:p w14:paraId="41CFABE1" w14:textId="77777777" w:rsidR="00D110E4" w:rsidRPr="000F5B2B" w:rsidRDefault="00DE26F5" w:rsidP="00D110E4">
            <w:pPr>
              <w:rPr>
                <w:rFonts w:ascii="Verdana" w:hAnsi="Verdana"/>
              </w:rPr>
            </w:pPr>
            <w:r w:rsidRPr="000F5B2B">
              <w:rPr>
                <w:rFonts w:ascii="Verdana" w:hAnsi="Verdana"/>
              </w:rPr>
              <w:t>БДС</w:t>
            </w:r>
            <w:r w:rsidR="00D110E4" w:rsidRPr="000F5B2B">
              <w:rPr>
                <w:rFonts w:ascii="Verdana" w:hAnsi="Verdana"/>
              </w:rPr>
              <w:t xml:space="preserve"> EN 12697-34</w:t>
            </w:r>
          </w:p>
        </w:tc>
      </w:tr>
      <w:tr w:rsidR="00D110E4" w:rsidRPr="00304B69" w14:paraId="115B9521" w14:textId="77777777" w:rsidTr="000F5B2B">
        <w:tc>
          <w:tcPr>
            <w:tcW w:w="475" w:type="dxa"/>
            <w:vMerge/>
            <w:shd w:val="clear" w:color="auto" w:fill="auto"/>
            <w:tcMar>
              <w:top w:w="57" w:type="dxa"/>
              <w:left w:w="85" w:type="dxa"/>
              <w:bottom w:w="57" w:type="dxa"/>
              <w:right w:w="28" w:type="dxa"/>
            </w:tcMar>
          </w:tcPr>
          <w:p w14:paraId="77950749" w14:textId="77777777" w:rsidR="00D110E4" w:rsidRPr="000F5B2B" w:rsidRDefault="00D110E4" w:rsidP="00D110E4">
            <w:pPr>
              <w:rPr>
                <w:rFonts w:ascii="Verdana" w:hAnsi="Verdana"/>
              </w:rPr>
            </w:pPr>
          </w:p>
        </w:tc>
        <w:tc>
          <w:tcPr>
            <w:tcW w:w="2610" w:type="dxa"/>
            <w:vMerge/>
            <w:shd w:val="clear" w:color="auto" w:fill="auto"/>
            <w:tcMar>
              <w:top w:w="57" w:type="dxa"/>
              <w:left w:w="85" w:type="dxa"/>
              <w:bottom w:w="57" w:type="dxa"/>
              <w:right w:w="28" w:type="dxa"/>
            </w:tcMar>
          </w:tcPr>
          <w:p w14:paraId="2B458431" w14:textId="77777777" w:rsidR="00D110E4" w:rsidRPr="000F5B2B" w:rsidRDefault="00D110E4" w:rsidP="00D110E4">
            <w:pPr>
              <w:rPr>
                <w:rFonts w:ascii="Verdana" w:hAnsi="Verdana"/>
              </w:rPr>
            </w:pPr>
          </w:p>
        </w:tc>
        <w:tc>
          <w:tcPr>
            <w:tcW w:w="3769" w:type="dxa"/>
            <w:shd w:val="clear" w:color="auto" w:fill="auto"/>
            <w:tcMar>
              <w:top w:w="57" w:type="dxa"/>
              <w:left w:w="85" w:type="dxa"/>
              <w:bottom w:w="57" w:type="dxa"/>
              <w:right w:w="28" w:type="dxa"/>
            </w:tcMar>
          </w:tcPr>
          <w:p w14:paraId="24ED0B44" w14:textId="77777777" w:rsidR="00D110E4" w:rsidRPr="000F5B2B" w:rsidRDefault="00D110E4" w:rsidP="00D110E4">
            <w:pPr>
              <w:rPr>
                <w:rFonts w:ascii="Verdana" w:hAnsi="Verdana"/>
              </w:rPr>
            </w:pPr>
            <w:r w:rsidRPr="000F5B2B">
              <w:rPr>
                <w:rFonts w:ascii="Verdana" w:hAnsi="Verdana"/>
              </w:rPr>
              <w:t xml:space="preserve">3.6. Particles size distribution.  Granulometric composition </w:t>
            </w:r>
          </w:p>
        </w:tc>
        <w:tc>
          <w:tcPr>
            <w:tcW w:w="2693" w:type="dxa"/>
            <w:shd w:val="clear" w:color="auto" w:fill="auto"/>
            <w:tcMar>
              <w:top w:w="57" w:type="dxa"/>
              <w:left w:w="85" w:type="dxa"/>
              <w:bottom w:w="57" w:type="dxa"/>
              <w:right w:w="28" w:type="dxa"/>
            </w:tcMar>
          </w:tcPr>
          <w:p w14:paraId="34D603C6" w14:textId="77777777" w:rsidR="00D110E4" w:rsidRPr="000F5B2B" w:rsidRDefault="00DE26F5" w:rsidP="00D110E4">
            <w:pPr>
              <w:rPr>
                <w:rFonts w:ascii="Verdana" w:hAnsi="Verdana"/>
              </w:rPr>
            </w:pPr>
            <w:r w:rsidRPr="000F5B2B">
              <w:rPr>
                <w:rFonts w:ascii="Verdana" w:hAnsi="Verdana"/>
              </w:rPr>
              <w:t>БДС</w:t>
            </w:r>
            <w:r w:rsidR="00D110E4" w:rsidRPr="000F5B2B">
              <w:rPr>
                <w:rFonts w:ascii="Verdana" w:hAnsi="Verdana"/>
              </w:rPr>
              <w:t xml:space="preserve"> EN 1297-2+A1</w:t>
            </w:r>
          </w:p>
        </w:tc>
      </w:tr>
      <w:tr w:rsidR="00D110E4" w:rsidRPr="00304B69" w14:paraId="722EC702" w14:textId="77777777" w:rsidTr="000F5B2B">
        <w:tc>
          <w:tcPr>
            <w:tcW w:w="475" w:type="dxa"/>
            <w:vMerge/>
            <w:shd w:val="clear" w:color="auto" w:fill="auto"/>
            <w:tcMar>
              <w:top w:w="57" w:type="dxa"/>
              <w:left w:w="85" w:type="dxa"/>
              <w:bottom w:w="57" w:type="dxa"/>
              <w:right w:w="28" w:type="dxa"/>
            </w:tcMar>
          </w:tcPr>
          <w:p w14:paraId="0174D06F" w14:textId="77777777" w:rsidR="00D110E4" w:rsidRPr="000F5B2B" w:rsidRDefault="00D110E4" w:rsidP="00D110E4">
            <w:pPr>
              <w:rPr>
                <w:rFonts w:ascii="Verdana" w:hAnsi="Verdana"/>
              </w:rPr>
            </w:pPr>
          </w:p>
        </w:tc>
        <w:tc>
          <w:tcPr>
            <w:tcW w:w="2610" w:type="dxa"/>
            <w:vMerge/>
            <w:shd w:val="clear" w:color="auto" w:fill="auto"/>
            <w:tcMar>
              <w:top w:w="57" w:type="dxa"/>
              <w:left w:w="85" w:type="dxa"/>
              <w:bottom w:w="57" w:type="dxa"/>
              <w:right w:w="28" w:type="dxa"/>
            </w:tcMar>
          </w:tcPr>
          <w:p w14:paraId="796CE3B3" w14:textId="77777777" w:rsidR="00D110E4" w:rsidRPr="000F5B2B" w:rsidRDefault="00D110E4" w:rsidP="00D110E4">
            <w:pPr>
              <w:rPr>
                <w:rFonts w:ascii="Verdana" w:hAnsi="Verdana"/>
              </w:rPr>
            </w:pPr>
          </w:p>
        </w:tc>
        <w:tc>
          <w:tcPr>
            <w:tcW w:w="3769" w:type="dxa"/>
            <w:shd w:val="clear" w:color="auto" w:fill="auto"/>
            <w:tcMar>
              <w:top w:w="57" w:type="dxa"/>
              <w:left w:w="85" w:type="dxa"/>
              <w:bottom w:w="57" w:type="dxa"/>
              <w:right w:w="28" w:type="dxa"/>
            </w:tcMar>
          </w:tcPr>
          <w:p w14:paraId="61683EC4" w14:textId="77777777" w:rsidR="00D110E4" w:rsidRPr="000F5B2B" w:rsidRDefault="00D110E4" w:rsidP="00D110E4">
            <w:pPr>
              <w:rPr>
                <w:rFonts w:ascii="Verdana" w:hAnsi="Verdana"/>
              </w:rPr>
            </w:pPr>
            <w:r w:rsidRPr="000F5B2B">
              <w:rPr>
                <w:rFonts w:ascii="Verdana" w:hAnsi="Verdana"/>
              </w:rPr>
              <w:t>3.7. Soluble bonding substance contents</w:t>
            </w:r>
          </w:p>
        </w:tc>
        <w:tc>
          <w:tcPr>
            <w:tcW w:w="2693" w:type="dxa"/>
            <w:shd w:val="clear" w:color="auto" w:fill="auto"/>
            <w:tcMar>
              <w:top w:w="57" w:type="dxa"/>
              <w:left w:w="85" w:type="dxa"/>
              <w:bottom w:w="57" w:type="dxa"/>
              <w:right w:w="28" w:type="dxa"/>
            </w:tcMar>
          </w:tcPr>
          <w:p w14:paraId="773CCA6E" w14:textId="77777777" w:rsidR="00D110E4" w:rsidRPr="000F5B2B" w:rsidRDefault="00DE26F5" w:rsidP="00D110E4">
            <w:pPr>
              <w:rPr>
                <w:rFonts w:ascii="Verdana" w:hAnsi="Verdana"/>
              </w:rPr>
            </w:pPr>
            <w:r w:rsidRPr="000F5B2B">
              <w:rPr>
                <w:rFonts w:ascii="Verdana" w:hAnsi="Verdana"/>
                <w:lang w:val="de-DE"/>
              </w:rPr>
              <w:t>БДС</w:t>
            </w:r>
            <w:r w:rsidR="00D110E4" w:rsidRPr="000F5B2B">
              <w:rPr>
                <w:rFonts w:ascii="Verdana" w:hAnsi="Verdana"/>
                <w:lang w:val="de-DE"/>
              </w:rPr>
              <w:t xml:space="preserve"> EN 12697-1, </w:t>
            </w:r>
            <w:r w:rsidR="00304B69" w:rsidRPr="000F5B2B">
              <w:rPr>
                <w:rFonts w:ascii="Verdana" w:hAnsi="Verdana"/>
                <w:lang w:val="de-DE"/>
              </w:rPr>
              <w:t>A</w:t>
            </w:r>
            <w:r w:rsidR="00D110E4" w:rsidRPr="000F5B2B">
              <w:rPr>
                <w:rFonts w:ascii="Verdana" w:hAnsi="Verdana"/>
                <w:lang w:val="de-DE"/>
              </w:rPr>
              <w:t>ppendix B, cl</w:t>
            </w:r>
            <w:r w:rsidR="00304B69" w:rsidRPr="000F5B2B">
              <w:rPr>
                <w:rFonts w:ascii="Verdana" w:hAnsi="Verdana"/>
                <w:lang w:val="de-DE"/>
              </w:rPr>
              <w:t>.</w:t>
            </w:r>
            <w:r w:rsidR="00D110E4" w:rsidRPr="000F5B2B">
              <w:rPr>
                <w:rFonts w:ascii="Verdana" w:hAnsi="Verdana"/>
                <w:lang w:val="de-DE"/>
              </w:rPr>
              <w:t xml:space="preserve"> B.2.1. </w:t>
            </w:r>
          </w:p>
        </w:tc>
      </w:tr>
      <w:tr w:rsidR="00D110E4" w:rsidRPr="00304B69" w14:paraId="5591B6BD" w14:textId="77777777" w:rsidTr="000F5B2B">
        <w:tc>
          <w:tcPr>
            <w:tcW w:w="475" w:type="dxa"/>
            <w:vMerge/>
            <w:shd w:val="clear" w:color="auto" w:fill="auto"/>
            <w:tcMar>
              <w:top w:w="57" w:type="dxa"/>
              <w:left w:w="85" w:type="dxa"/>
              <w:bottom w:w="57" w:type="dxa"/>
              <w:right w:w="28" w:type="dxa"/>
            </w:tcMar>
          </w:tcPr>
          <w:p w14:paraId="07958B0C" w14:textId="77777777" w:rsidR="00D110E4" w:rsidRPr="000F5B2B" w:rsidRDefault="00D110E4" w:rsidP="00D110E4">
            <w:pPr>
              <w:rPr>
                <w:rFonts w:ascii="Verdana" w:hAnsi="Verdana"/>
              </w:rPr>
            </w:pPr>
          </w:p>
        </w:tc>
        <w:tc>
          <w:tcPr>
            <w:tcW w:w="2610" w:type="dxa"/>
            <w:vMerge/>
            <w:shd w:val="clear" w:color="auto" w:fill="auto"/>
            <w:tcMar>
              <w:top w:w="57" w:type="dxa"/>
              <w:left w:w="85" w:type="dxa"/>
              <w:bottom w:w="57" w:type="dxa"/>
              <w:right w:w="28" w:type="dxa"/>
            </w:tcMar>
          </w:tcPr>
          <w:p w14:paraId="0F03ED74" w14:textId="77777777" w:rsidR="00D110E4" w:rsidRPr="000F5B2B" w:rsidRDefault="00D110E4" w:rsidP="00D110E4">
            <w:pPr>
              <w:rPr>
                <w:rFonts w:ascii="Verdana" w:hAnsi="Verdana"/>
              </w:rPr>
            </w:pPr>
          </w:p>
        </w:tc>
        <w:tc>
          <w:tcPr>
            <w:tcW w:w="3769" w:type="dxa"/>
            <w:shd w:val="clear" w:color="auto" w:fill="auto"/>
            <w:tcMar>
              <w:top w:w="57" w:type="dxa"/>
              <w:left w:w="85" w:type="dxa"/>
              <w:bottom w:w="57" w:type="dxa"/>
              <w:right w:w="28" w:type="dxa"/>
            </w:tcMar>
          </w:tcPr>
          <w:p w14:paraId="24B9476B" w14:textId="77777777" w:rsidR="00D110E4" w:rsidRPr="000F5B2B" w:rsidRDefault="00D110E4" w:rsidP="00D110E4">
            <w:pPr>
              <w:rPr>
                <w:rFonts w:ascii="Verdana" w:hAnsi="Verdana"/>
              </w:rPr>
            </w:pPr>
            <w:r w:rsidRPr="000F5B2B">
              <w:rPr>
                <w:rFonts w:ascii="Verdana" w:hAnsi="Verdana"/>
              </w:rPr>
              <w:t xml:space="preserve">3.8.  Indirect tensile strength </w:t>
            </w:r>
          </w:p>
        </w:tc>
        <w:tc>
          <w:tcPr>
            <w:tcW w:w="2693" w:type="dxa"/>
            <w:shd w:val="clear" w:color="auto" w:fill="auto"/>
            <w:tcMar>
              <w:top w:w="57" w:type="dxa"/>
              <w:left w:w="85" w:type="dxa"/>
              <w:bottom w:w="57" w:type="dxa"/>
              <w:right w:w="28" w:type="dxa"/>
            </w:tcMar>
          </w:tcPr>
          <w:p w14:paraId="72F5AA43" w14:textId="77777777" w:rsidR="00D110E4" w:rsidRPr="000F5B2B" w:rsidRDefault="00DE26F5" w:rsidP="00D110E4">
            <w:pPr>
              <w:rPr>
                <w:rFonts w:ascii="Verdana" w:hAnsi="Verdana"/>
              </w:rPr>
            </w:pPr>
            <w:r w:rsidRPr="000F5B2B">
              <w:rPr>
                <w:rFonts w:ascii="Verdana" w:hAnsi="Verdana"/>
              </w:rPr>
              <w:t>БДС</w:t>
            </w:r>
            <w:r w:rsidR="00D110E4" w:rsidRPr="000F5B2B">
              <w:rPr>
                <w:rFonts w:ascii="Verdana" w:hAnsi="Verdana"/>
              </w:rPr>
              <w:t xml:space="preserve"> EN 12697-23</w:t>
            </w:r>
          </w:p>
        </w:tc>
      </w:tr>
      <w:tr w:rsidR="00D110E4" w:rsidRPr="00304B69" w14:paraId="2CC857EA" w14:textId="77777777" w:rsidTr="000F5B2B">
        <w:tc>
          <w:tcPr>
            <w:tcW w:w="475" w:type="dxa"/>
            <w:vMerge/>
            <w:shd w:val="clear" w:color="auto" w:fill="auto"/>
            <w:tcMar>
              <w:top w:w="57" w:type="dxa"/>
              <w:left w:w="85" w:type="dxa"/>
              <w:bottom w:w="57" w:type="dxa"/>
              <w:right w:w="28" w:type="dxa"/>
            </w:tcMar>
          </w:tcPr>
          <w:p w14:paraId="521C47CD" w14:textId="77777777" w:rsidR="00D110E4" w:rsidRPr="000F5B2B" w:rsidRDefault="00D110E4" w:rsidP="00D110E4">
            <w:pPr>
              <w:rPr>
                <w:rFonts w:ascii="Verdana" w:hAnsi="Verdana"/>
              </w:rPr>
            </w:pPr>
          </w:p>
        </w:tc>
        <w:tc>
          <w:tcPr>
            <w:tcW w:w="2610" w:type="dxa"/>
            <w:vMerge/>
            <w:shd w:val="clear" w:color="auto" w:fill="auto"/>
            <w:tcMar>
              <w:top w:w="57" w:type="dxa"/>
              <w:left w:w="85" w:type="dxa"/>
              <w:bottom w:w="57" w:type="dxa"/>
              <w:right w:w="28" w:type="dxa"/>
            </w:tcMar>
          </w:tcPr>
          <w:p w14:paraId="21FB66D4" w14:textId="77777777" w:rsidR="00D110E4" w:rsidRPr="000F5B2B" w:rsidRDefault="00D110E4" w:rsidP="00D110E4">
            <w:pPr>
              <w:rPr>
                <w:rFonts w:ascii="Verdana" w:hAnsi="Verdana"/>
              </w:rPr>
            </w:pPr>
          </w:p>
        </w:tc>
        <w:tc>
          <w:tcPr>
            <w:tcW w:w="3769" w:type="dxa"/>
            <w:shd w:val="clear" w:color="auto" w:fill="auto"/>
            <w:tcMar>
              <w:top w:w="57" w:type="dxa"/>
              <w:left w:w="85" w:type="dxa"/>
              <w:bottom w:w="57" w:type="dxa"/>
              <w:right w:w="28" w:type="dxa"/>
            </w:tcMar>
          </w:tcPr>
          <w:p w14:paraId="44A4A74F" w14:textId="77777777" w:rsidR="00D110E4" w:rsidRPr="000F5B2B" w:rsidRDefault="00D110E4" w:rsidP="00D110E4">
            <w:pPr>
              <w:rPr>
                <w:rFonts w:ascii="Verdana" w:hAnsi="Verdana"/>
              </w:rPr>
            </w:pPr>
            <w:r w:rsidRPr="000F5B2B">
              <w:rPr>
                <w:rFonts w:ascii="Verdana" w:hAnsi="Verdana"/>
              </w:rPr>
              <w:t xml:space="preserve">3.9. Sensitivity of bitumen specimen to water </w:t>
            </w:r>
          </w:p>
        </w:tc>
        <w:tc>
          <w:tcPr>
            <w:tcW w:w="2693" w:type="dxa"/>
            <w:shd w:val="clear" w:color="auto" w:fill="auto"/>
            <w:tcMar>
              <w:top w:w="57" w:type="dxa"/>
              <w:left w:w="85" w:type="dxa"/>
              <w:bottom w:w="57" w:type="dxa"/>
              <w:right w:w="28" w:type="dxa"/>
            </w:tcMar>
          </w:tcPr>
          <w:p w14:paraId="7BB368CC" w14:textId="77777777" w:rsidR="00D110E4" w:rsidRPr="000F5B2B" w:rsidRDefault="00DE26F5" w:rsidP="00D110E4">
            <w:pPr>
              <w:rPr>
                <w:rFonts w:ascii="Verdana" w:hAnsi="Verdana"/>
              </w:rPr>
            </w:pPr>
            <w:r w:rsidRPr="000F5B2B">
              <w:rPr>
                <w:rFonts w:ascii="Verdana" w:hAnsi="Verdana"/>
              </w:rPr>
              <w:t>БДС</w:t>
            </w:r>
            <w:r w:rsidR="00D110E4" w:rsidRPr="000F5B2B">
              <w:rPr>
                <w:rFonts w:ascii="Verdana" w:hAnsi="Verdana"/>
              </w:rPr>
              <w:t xml:space="preserve"> EN 12697-12, </w:t>
            </w:r>
            <w:r w:rsidR="00304B69" w:rsidRPr="000F5B2B">
              <w:rPr>
                <w:rFonts w:ascii="Verdana" w:hAnsi="Verdana"/>
              </w:rPr>
              <w:t>M</w:t>
            </w:r>
            <w:r w:rsidR="00D110E4" w:rsidRPr="000F5B2B">
              <w:rPr>
                <w:rFonts w:ascii="Verdana" w:hAnsi="Verdana"/>
              </w:rPr>
              <w:t>ethod A</w:t>
            </w:r>
          </w:p>
        </w:tc>
      </w:tr>
      <w:tr w:rsidR="00D110E4" w:rsidRPr="00304B69" w14:paraId="6B604874" w14:textId="77777777" w:rsidTr="000F5B2B">
        <w:tc>
          <w:tcPr>
            <w:tcW w:w="475" w:type="dxa"/>
            <w:vMerge/>
            <w:shd w:val="clear" w:color="auto" w:fill="auto"/>
            <w:tcMar>
              <w:top w:w="57" w:type="dxa"/>
              <w:left w:w="85" w:type="dxa"/>
              <w:bottom w:w="57" w:type="dxa"/>
              <w:right w:w="28" w:type="dxa"/>
            </w:tcMar>
          </w:tcPr>
          <w:p w14:paraId="1CE184F3" w14:textId="77777777" w:rsidR="00D110E4" w:rsidRPr="000F5B2B" w:rsidRDefault="00D110E4" w:rsidP="00D110E4">
            <w:pPr>
              <w:rPr>
                <w:rFonts w:ascii="Verdana" w:hAnsi="Verdana"/>
              </w:rPr>
            </w:pPr>
          </w:p>
        </w:tc>
        <w:tc>
          <w:tcPr>
            <w:tcW w:w="2610" w:type="dxa"/>
            <w:vMerge/>
            <w:shd w:val="clear" w:color="auto" w:fill="auto"/>
            <w:tcMar>
              <w:top w:w="57" w:type="dxa"/>
              <w:left w:w="85" w:type="dxa"/>
              <w:bottom w:w="57" w:type="dxa"/>
              <w:right w:w="28" w:type="dxa"/>
            </w:tcMar>
          </w:tcPr>
          <w:p w14:paraId="12B6290F" w14:textId="77777777" w:rsidR="00D110E4" w:rsidRPr="000F5B2B" w:rsidRDefault="00D110E4" w:rsidP="00D110E4">
            <w:pPr>
              <w:rPr>
                <w:rFonts w:ascii="Verdana" w:hAnsi="Verdana"/>
              </w:rPr>
            </w:pPr>
          </w:p>
        </w:tc>
        <w:tc>
          <w:tcPr>
            <w:tcW w:w="3769" w:type="dxa"/>
            <w:shd w:val="clear" w:color="auto" w:fill="auto"/>
            <w:tcMar>
              <w:top w:w="57" w:type="dxa"/>
              <w:left w:w="85" w:type="dxa"/>
              <w:bottom w:w="57" w:type="dxa"/>
              <w:right w:w="28" w:type="dxa"/>
            </w:tcMar>
          </w:tcPr>
          <w:p w14:paraId="7151E290" w14:textId="77777777" w:rsidR="00D110E4" w:rsidRPr="000F5B2B" w:rsidRDefault="00D110E4" w:rsidP="00D110E4">
            <w:pPr>
              <w:rPr>
                <w:rFonts w:ascii="Verdana" w:hAnsi="Verdana"/>
              </w:rPr>
            </w:pPr>
            <w:r w:rsidRPr="000F5B2B">
              <w:rPr>
                <w:rFonts w:ascii="Verdana" w:hAnsi="Verdana"/>
              </w:rPr>
              <w:t>3.10. Asphalt specimen dimensions:</w:t>
            </w:r>
          </w:p>
          <w:p w14:paraId="6D6D9E67" w14:textId="77777777" w:rsidR="00D110E4" w:rsidRPr="000F5B2B" w:rsidRDefault="00D110E4" w:rsidP="00D110E4">
            <w:pPr>
              <w:rPr>
                <w:rFonts w:ascii="Verdana" w:hAnsi="Verdana"/>
              </w:rPr>
            </w:pPr>
            <w:r w:rsidRPr="000F5B2B">
              <w:rPr>
                <w:rFonts w:ascii="Verdana" w:hAnsi="Verdana"/>
              </w:rPr>
              <w:t>-height;</w:t>
            </w:r>
          </w:p>
          <w:p w14:paraId="2162CB6F" w14:textId="77777777" w:rsidR="00D110E4" w:rsidRPr="000F5B2B" w:rsidRDefault="00D110E4" w:rsidP="00D110E4">
            <w:pPr>
              <w:rPr>
                <w:rFonts w:ascii="Verdana" w:hAnsi="Verdana"/>
              </w:rPr>
            </w:pPr>
            <w:r w:rsidRPr="000F5B2B">
              <w:rPr>
                <w:rFonts w:ascii="Verdana" w:hAnsi="Verdana"/>
              </w:rPr>
              <w:t>-diameter;</w:t>
            </w:r>
          </w:p>
        </w:tc>
        <w:tc>
          <w:tcPr>
            <w:tcW w:w="2693" w:type="dxa"/>
            <w:shd w:val="clear" w:color="auto" w:fill="auto"/>
            <w:tcMar>
              <w:top w:w="57" w:type="dxa"/>
              <w:left w:w="85" w:type="dxa"/>
              <w:bottom w:w="57" w:type="dxa"/>
              <w:right w:w="28" w:type="dxa"/>
            </w:tcMar>
          </w:tcPr>
          <w:p w14:paraId="66231818" w14:textId="77777777" w:rsidR="00D110E4" w:rsidRPr="000F5B2B" w:rsidRDefault="00DE26F5" w:rsidP="00D110E4">
            <w:pPr>
              <w:rPr>
                <w:rFonts w:ascii="Verdana" w:hAnsi="Verdana"/>
              </w:rPr>
            </w:pPr>
            <w:r w:rsidRPr="000F5B2B">
              <w:rPr>
                <w:rFonts w:ascii="Verdana" w:hAnsi="Verdana"/>
              </w:rPr>
              <w:t>БДС</w:t>
            </w:r>
            <w:r w:rsidR="00D110E4" w:rsidRPr="000F5B2B">
              <w:rPr>
                <w:rFonts w:ascii="Verdana" w:hAnsi="Verdana"/>
              </w:rPr>
              <w:t xml:space="preserve"> EN 12697-29</w:t>
            </w:r>
          </w:p>
        </w:tc>
      </w:tr>
      <w:tr w:rsidR="00D110E4" w:rsidRPr="00304B69" w14:paraId="7B84F756" w14:textId="77777777" w:rsidTr="000F5B2B">
        <w:tc>
          <w:tcPr>
            <w:tcW w:w="475" w:type="dxa"/>
            <w:vMerge w:val="restart"/>
            <w:shd w:val="clear" w:color="auto" w:fill="auto"/>
            <w:tcMar>
              <w:top w:w="57" w:type="dxa"/>
              <w:left w:w="85" w:type="dxa"/>
              <w:bottom w:w="57" w:type="dxa"/>
              <w:right w:w="28" w:type="dxa"/>
            </w:tcMar>
          </w:tcPr>
          <w:p w14:paraId="67C86E05" w14:textId="77777777" w:rsidR="00D110E4" w:rsidRPr="000F5B2B" w:rsidRDefault="00D110E4" w:rsidP="00D110E4">
            <w:pPr>
              <w:rPr>
                <w:rFonts w:ascii="Verdana" w:hAnsi="Verdana"/>
              </w:rPr>
            </w:pPr>
            <w:r w:rsidRPr="000F5B2B">
              <w:rPr>
                <w:rFonts w:ascii="Verdana" w:hAnsi="Verdana"/>
              </w:rPr>
              <w:t>4.</w:t>
            </w:r>
          </w:p>
        </w:tc>
        <w:tc>
          <w:tcPr>
            <w:tcW w:w="2610" w:type="dxa"/>
            <w:vMerge w:val="restart"/>
            <w:shd w:val="clear" w:color="auto" w:fill="auto"/>
            <w:tcMar>
              <w:top w:w="57" w:type="dxa"/>
              <w:left w:w="85" w:type="dxa"/>
              <w:bottom w:w="57" w:type="dxa"/>
              <w:right w:w="28" w:type="dxa"/>
            </w:tcMar>
          </w:tcPr>
          <w:p w14:paraId="0F31949B" w14:textId="77777777" w:rsidR="00D110E4" w:rsidRPr="000F5B2B" w:rsidRDefault="00D110E4" w:rsidP="00D110E4">
            <w:pPr>
              <w:rPr>
                <w:rFonts w:ascii="Verdana" w:hAnsi="Verdana"/>
                <w:highlight w:val="yellow"/>
              </w:rPr>
            </w:pPr>
            <w:r w:rsidRPr="000F5B2B">
              <w:rPr>
                <w:rFonts w:ascii="Verdana" w:hAnsi="Verdana"/>
              </w:rPr>
              <w:t xml:space="preserve">Bituminous layers  </w:t>
            </w:r>
          </w:p>
        </w:tc>
        <w:tc>
          <w:tcPr>
            <w:tcW w:w="3769" w:type="dxa"/>
            <w:shd w:val="clear" w:color="auto" w:fill="auto"/>
            <w:tcMar>
              <w:top w:w="57" w:type="dxa"/>
              <w:left w:w="85" w:type="dxa"/>
              <w:bottom w:w="57" w:type="dxa"/>
              <w:right w:w="28" w:type="dxa"/>
            </w:tcMar>
          </w:tcPr>
          <w:p w14:paraId="7C1EA92A" w14:textId="77777777" w:rsidR="00D110E4" w:rsidRPr="000F5B2B" w:rsidRDefault="00D110E4" w:rsidP="00D110E4">
            <w:pPr>
              <w:rPr>
                <w:rFonts w:ascii="Verdana" w:hAnsi="Verdana"/>
                <w:highlight w:val="yellow"/>
              </w:rPr>
            </w:pPr>
            <w:r w:rsidRPr="000F5B2B">
              <w:rPr>
                <w:rFonts w:ascii="Verdana" w:hAnsi="Verdana"/>
              </w:rPr>
              <w:t>4.1. Volume density of bituminous specimen (core)</w:t>
            </w:r>
          </w:p>
        </w:tc>
        <w:tc>
          <w:tcPr>
            <w:tcW w:w="2693" w:type="dxa"/>
            <w:shd w:val="clear" w:color="auto" w:fill="auto"/>
            <w:tcMar>
              <w:top w:w="57" w:type="dxa"/>
              <w:left w:w="85" w:type="dxa"/>
              <w:bottom w:w="57" w:type="dxa"/>
              <w:right w:w="28" w:type="dxa"/>
            </w:tcMar>
          </w:tcPr>
          <w:p w14:paraId="3F4CAC90" w14:textId="77777777" w:rsidR="00D110E4" w:rsidRPr="000F5B2B" w:rsidRDefault="00DE26F5" w:rsidP="00D110E4">
            <w:pPr>
              <w:rPr>
                <w:rFonts w:ascii="Verdana" w:hAnsi="Verdana"/>
                <w:highlight w:val="yellow"/>
              </w:rPr>
            </w:pPr>
            <w:r w:rsidRPr="000F5B2B">
              <w:rPr>
                <w:rFonts w:ascii="Verdana" w:hAnsi="Verdana"/>
              </w:rPr>
              <w:t>БДС</w:t>
            </w:r>
            <w:r w:rsidR="00D110E4" w:rsidRPr="000F5B2B">
              <w:rPr>
                <w:rFonts w:ascii="Verdana" w:hAnsi="Verdana"/>
              </w:rPr>
              <w:t xml:space="preserve"> EN 12697-6, </w:t>
            </w:r>
            <w:r w:rsidR="00304B69" w:rsidRPr="000F5B2B">
              <w:rPr>
                <w:rFonts w:ascii="Verdana" w:hAnsi="Verdana"/>
              </w:rPr>
              <w:t>P</w:t>
            </w:r>
            <w:r w:rsidR="00D110E4" w:rsidRPr="000F5B2B">
              <w:rPr>
                <w:rFonts w:ascii="Verdana" w:hAnsi="Verdana"/>
              </w:rPr>
              <w:t xml:space="preserve">rocedure A </w:t>
            </w:r>
          </w:p>
        </w:tc>
      </w:tr>
      <w:tr w:rsidR="00D110E4" w:rsidRPr="00304B69" w14:paraId="1FD65FFB" w14:textId="77777777" w:rsidTr="000F5B2B">
        <w:tc>
          <w:tcPr>
            <w:tcW w:w="475" w:type="dxa"/>
            <w:vMerge/>
            <w:shd w:val="clear" w:color="auto" w:fill="auto"/>
            <w:tcMar>
              <w:top w:w="57" w:type="dxa"/>
              <w:left w:w="85" w:type="dxa"/>
              <w:bottom w:w="57" w:type="dxa"/>
              <w:right w:w="28" w:type="dxa"/>
            </w:tcMar>
          </w:tcPr>
          <w:p w14:paraId="37119514" w14:textId="77777777" w:rsidR="00D110E4" w:rsidRPr="000F5B2B" w:rsidRDefault="00D110E4" w:rsidP="00D110E4">
            <w:pPr>
              <w:rPr>
                <w:rFonts w:ascii="Verdana" w:hAnsi="Verdana"/>
                <w:highlight w:val="yellow"/>
              </w:rPr>
            </w:pPr>
          </w:p>
        </w:tc>
        <w:tc>
          <w:tcPr>
            <w:tcW w:w="2610" w:type="dxa"/>
            <w:vMerge/>
            <w:shd w:val="clear" w:color="auto" w:fill="auto"/>
            <w:tcMar>
              <w:top w:w="57" w:type="dxa"/>
              <w:left w:w="85" w:type="dxa"/>
              <w:bottom w:w="57" w:type="dxa"/>
              <w:right w:w="28" w:type="dxa"/>
            </w:tcMar>
          </w:tcPr>
          <w:p w14:paraId="3890FD67" w14:textId="77777777" w:rsidR="00D110E4" w:rsidRPr="000F5B2B" w:rsidRDefault="00D110E4" w:rsidP="00D110E4">
            <w:pPr>
              <w:rPr>
                <w:rFonts w:ascii="Verdana" w:hAnsi="Verdana"/>
                <w:highlight w:val="yellow"/>
              </w:rPr>
            </w:pPr>
          </w:p>
        </w:tc>
        <w:tc>
          <w:tcPr>
            <w:tcW w:w="3769" w:type="dxa"/>
            <w:shd w:val="clear" w:color="auto" w:fill="auto"/>
            <w:tcMar>
              <w:top w:w="57" w:type="dxa"/>
              <w:left w:w="85" w:type="dxa"/>
              <w:bottom w:w="57" w:type="dxa"/>
              <w:right w:w="28" w:type="dxa"/>
            </w:tcMar>
          </w:tcPr>
          <w:p w14:paraId="2D5629CB" w14:textId="77777777" w:rsidR="00D110E4" w:rsidRPr="000F5B2B" w:rsidRDefault="00D110E4" w:rsidP="00D110E4">
            <w:pPr>
              <w:rPr>
                <w:rFonts w:ascii="Verdana" w:hAnsi="Verdana"/>
                <w:highlight w:val="yellow"/>
              </w:rPr>
            </w:pPr>
            <w:r w:rsidRPr="000F5B2B">
              <w:rPr>
                <w:rFonts w:ascii="Verdana" w:hAnsi="Verdana"/>
              </w:rPr>
              <w:t xml:space="preserve">4.2. Thickness of a bituminous pavement </w:t>
            </w:r>
          </w:p>
        </w:tc>
        <w:tc>
          <w:tcPr>
            <w:tcW w:w="2693" w:type="dxa"/>
            <w:shd w:val="clear" w:color="auto" w:fill="auto"/>
            <w:tcMar>
              <w:top w:w="57" w:type="dxa"/>
              <w:left w:w="85" w:type="dxa"/>
              <w:bottom w:w="57" w:type="dxa"/>
              <w:right w:w="28" w:type="dxa"/>
            </w:tcMar>
          </w:tcPr>
          <w:p w14:paraId="5D8E0E43" w14:textId="77777777" w:rsidR="00D110E4" w:rsidRPr="000F5B2B" w:rsidRDefault="00DE26F5" w:rsidP="00D110E4">
            <w:pPr>
              <w:rPr>
                <w:rFonts w:ascii="Verdana" w:hAnsi="Verdana"/>
              </w:rPr>
            </w:pPr>
            <w:r w:rsidRPr="000F5B2B">
              <w:rPr>
                <w:rFonts w:ascii="Verdana" w:hAnsi="Verdana"/>
              </w:rPr>
              <w:t>БДС</w:t>
            </w:r>
            <w:r w:rsidR="00D110E4" w:rsidRPr="000F5B2B">
              <w:rPr>
                <w:rFonts w:ascii="Verdana" w:hAnsi="Verdana"/>
              </w:rPr>
              <w:t xml:space="preserve"> EN 12697-36</w:t>
            </w:r>
          </w:p>
          <w:p w14:paraId="2DC5FF0D" w14:textId="77777777" w:rsidR="00D110E4" w:rsidRPr="000F5B2B" w:rsidRDefault="00D110E4" w:rsidP="00D110E4">
            <w:pPr>
              <w:rPr>
                <w:rFonts w:ascii="Verdana" w:hAnsi="Verdana"/>
                <w:highlight w:val="yellow"/>
              </w:rPr>
            </w:pPr>
            <w:r w:rsidRPr="000F5B2B">
              <w:rPr>
                <w:rFonts w:ascii="Verdana" w:hAnsi="Verdana"/>
              </w:rPr>
              <w:t xml:space="preserve">Destructive method </w:t>
            </w:r>
          </w:p>
        </w:tc>
      </w:tr>
      <w:tr w:rsidR="00D110E4" w:rsidRPr="00304B69" w14:paraId="4FDF0AAB" w14:textId="77777777" w:rsidTr="000F5B2B">
        <w:tc>
          <w:tcPr>
            <w:tcW w:w="475" w:type="dxa"/>
            <w:vMerge/>
            <w:shd w:val="clear" w:color="auto" w:fill="auto"/>
            <w:tcMar>
              <w:top w:w="57" w:type="dxa"/>
              <w:left w:w="85" w:type="dxa"/>
              <w:bottom w:w="57" w:type="dxa"/>
              <w:right w:w="28" w:type="dxa"/>
            </w:tcMar>
          </w:tcPr>
          <w:p w14:paraId="7E2CD3E1" w14:textId="77777777" w:rsidR="00D110E4" w:rsidRPr="000F5B2B" w:rsidRDefault="00D110E4" w:rsidP="00D110E4">
            <w:pPr>
              <w:rPr>
                <w:rFonts w:ascii="Verdana" w:hAnsi="Verdana"/>
                <w:highlight w:val="yellow"/>
              </w:rPr>
            </w:pPr>
          </w:p>
        </w:tc>
        <w:tc>
          <w:tcPr>
            <w:tcW w:w="2610" w:type="dxa"/>
            <w:vMerge/>
            <w:shd w:val="clear" w:color="auto" w:fill="auto"/>
            <w:tcMar>
              <w:top w:w="57" w:type="dxa"/>
              <w:left w:w="85" w:type="dxa"/>
              <w:bottom w:w="57" w:type="dxa"/>
              <w:right w:w="28" w:type="dxa"/>
            </w:tcMar>
          </w:tcPr>
          <w:p w14:paraId="18C96BAE" w14:textId="77777777" w:rsidR="00D110E4" w:rsidRPr="000F5B2B" w:rsidRDefault="00D110E4" w:rsidP="00D110E4">
            <w:pPr>
              <w:rPr>
                <w:rFonts w:ascii="Verdana" w:hAnsi="Verdana"/>
                <w:highlight w:val="yellow"/>
              </w:rPr>
            </w:pPr>
          </w:p>
        </w:tc>
        <w:tc>
          <w:tcPr>
            <w:tcW w:w="3769" w:type="dxa"/>
            <w:shd w:val="clear" w:color="auto" w:fill="auto"/>
            <w:tcMar>
              <w:top w:w="57" w:type="dxa"/>
              <w:left w:w="85" w:type="dxa"/>
              <w:bottom w:w="57" w:type="dxa"/>
              <w:right w:w="28" w:type="dxa"/>
            </w:tcMar>
          </w:tcPr>
          <w:p w14:paraId="0234BF51" w14:textId="77777777" w:rsidR="00D110E4" w:rsidRPr="000F5B2B" w:rsidRDefault="00D110E4" w:rsidP="00D110E4">
            <w:pPr>
              <w:rPr>
                <w:rFonts w:ascii="Verdana" w:hAnsi="Verdana"/>
                <w:highlight w:val="yellow"/>
              </w:rPr>
            </w:pPr>
            <w:r w:rsidRPr="000F5B2B">
              <w:rPr>
                <w:rFonts w:ascii="Verdana" w:hAnsi="Verdana"/>
              </w:rPr>
              <w:t>4.3. Degree of compaction</w:t>
            </w:r>
          </w:p>
        </w:tc>
        <w:tc>
          <w:tcPr>
            <w:tcW w:w="2693" w:type="dxa"/>
            <w:shd w:val="clear" w:color="auto" w:fill="auto"/>
            <w:tcMar>
              <w:top w:w="57" w:type="dxa"/>
              <w:left w:w="85" w:type="dxa"/>
              <w:bottom w:w="57" w:type="dxa"/>
              <w:right w:w="28" w:type="dxa"/>
            </w:tcMar>
          </w:tcPr>
          <w:p w14:paraId="3C9C3661" w14:textId="77777777" w:rsidR="00D110E4" w:rsidRPr="000F5B2B" w:rsidRDefault="00DE26F5" w:rsidP="00D110E4">
            <w:pPr>
              <w:rPr>
                <w:rFonts w:ascii="Verdana" w:hAnsi="Verdana"/>
                <w:highlight w:val="yellow"/>
              </w:rPr>
            </w:pPr>
            <w:r w:rsidRPr="000F5B2B">
              <w:rPr>
                <w:rFonts w:ascii="Verdana" w:hAnsi="Verdana"/>
              </w:rPr>
              <w:t>БДС</w:t>
            </w:r>
            <w:r w:rsidR="00D110E4" w:rsidRPr="000F5B2B">
              <w:rPr>
                <w:rFonts w:ascii="Verdana" w:hAnsi="Verdana"/>
              </w:rPr>
              <w:t xml:space="preserve"> EN 12697-9*</w:t>
            </w:r>
          </w:p>
        </w:tc>
      </w:tr>
    </w:tbl>
    <w:p w14:paraId="3AA93463" w14:textId="77777777" w:rsidR="00E96AD8" w:rsidRDefault="00E96AD8" w:rsidP="00CD52E1">
      <w:pPr>
        <w:pStyle w:val="Footer"/>
        <w:ind w:right="-99"/>
        <w:rPr>
          <w:rFonts w:ascii="Verdana" w:hAnsi="Verdana"/>
          <w:b/>
        </w:rPr>
      </w:pPr>
    </w:p>
    <w:p w14:paraId="084B93E2" w14:textId="77777777" w:rsidR="00383184" w:rsidRPr="0023629D" w:rsidRDefault="00383184" w:rsidP="00383184">
      <w:pPr>
        <w:spacing w:line="1" w:lineRule="exact"/>
        <w:rPr>
          <w:rFonts w:ascii="Verdana" w:hAnsi="Verdana"/>
        </w:rPr>
      </w:pPr>
    </w:p>
    <w:p w14:paraId="5674F761" w14:textId="77777777" w:rsidR="000D1E41" w:rsidRDefault="000D1E41" w:rsidP="000D1E41">
      <w:pPr>
        <w:pStyle w:val="Footer"/>
        <w:spacing w:line="276" w:lineRule="auto"/>
        <w:ind w:right="-99"/>
        <w:jc w:val="both"/>
        <w:rPr>
          <w:rFonts w:ascii="Verdana" w:hAnsi="Verdana"/>
          <w:i/>
          <w:iCs/>
        </w:rPr>
      </w:pPr>
      <w:bookmarkStart w:id="0" w:name="bookmark10"/>
      <w:r w:rsidRPr="006E6FE4">
        <w:rPr>
          <w:rFonts w:ascii="Verdana" w:hAnsi="Verdana"/>
          <w:b/>
          <w:bCs/>
          <w:i/>
        </w:rPr>
        <w:t xml:space="preserve">Flexible scope: </w:t>
      </w:r>
      <w:r w:rsidRPr="006E6FE4">
        <w:rPr>
          <w:rFonts w:ascii="Verdana" w:hAnsi="Verdana" w:cs="Verdana"/>
          <w:i/>
        </w:rPr>
        <w:t>Implementing a new version of standards/documents or standards/ documents replacing them is allowed. An updated list of standards/documents and their dated versions is provided by the laboratory</w:t>
      </w:r>
      <w:r w:rsidRPr="006E6FE4">
        <w:rPr>
          <w:rFonts w:ascii="Verdana" w:hAnsi="Verdana"/>
          <w:i/>
          <w:iCs/>
        </w:rPr>
        <w:t>.</w:t>
      </w:r>
    </w:p>
    <w:p w14:paraId="60431981" w14:textId="77777777" w:rsidR="006E6FE4" w:rsidRPr="006E6FE4" w:rsidRDefault="006E6FE4" w:rsidP="000D1E41">
      <w:pPr>
        <w:pStyle w:val="Footer"/>
        <w:spacing w:line="276" w:lineRule="auto"/>
        <w:ind w:right="-99"/>
        <w:jc w:val="both"/>
        <w:rPr>
          <w:rFonts w:ascii="Verdana" w:hAnsi="Verdana"/>
          <w:i/>
          <w:iCs/>
        </w:rPr>
      </w:pPr>
    </w:p>
    <w:p w14:paraId="09365ED4" w14:textId="77777777" w:rsidR="000D1E41" w:rsidRPr="006E6FE4" w:rsidRDefault="0052244C" w:rsidP="000D1E41">
      <w:pPr>
        <w:pStyle w:val="Footer"/>
        <w:spacing w:line="276" w:lineRule="auto"/>
        <w:ind w:right="-99"/>
        <w:jc w:val="both"/>
        <w:rPr>
          <w:rFonts w:ascii="Verdana" w:hAnsi="Verdana"/>
          <w:i/>
          <w:iCs/>
        </w:rPr>
      </w:pPr>
      <w:r>
        <w:rPr>
          <w:i/>
        </w:rPr>
        <w:t>*</w:t>
      </w:r>
      <w:r w:rsidR="006E6FE4" w:rsidRPr="006E6FE4">
        <w:rPr>
          <w:i/>
        </w:rPr>
        <w:t xml:space="preserve"> </w:t>
      </w:r>
      <w:r w:rsidR="007E2D2F" w:rsidRPr="006E6FE4">
        <w:rPr>
          <w:rFonts w:ascii="Verdana" w:hAnsi="Verdana"/>
          <w:i/>
          <w:lang w:val="bg-BG"/>
        </w:rPr>
        <w:t>Repealed</w:t>
      </w:r>
      <w:r w:rsidR="007E2D2F" w:rsidRPr="006E6FE4">
        <w:rPr>
          <w:rFonts w:ascii="Verdana" w:hAnsi="Verdana"/>
          <w:i/>
        </w:rPr>
        <w:t xml:space="preserve"> </w:t>
      </w:r>
      <w:r w:rsidR="007E2D2F" w:rsidRPr="006E6FE4">
        <w:rPr>
          <w:rFonts w:ascii="Verdana" w:hAnsi="Verdana"/>
          <w:i/>
          <w:lang w:val="bg-BG"/>
        </w:rPr>
        <w:t xml:space="preserve">but not </w:t>
      </w:r>
      <w:r w:rsidR="007E2D2F" w:rsidRPr="006E6FE4">
        <w:rPr>
          <w:rFonts w:ascii="Verdana" w:hAnsi="Verdana"/>
          <w:i/>
        </w:rPr>
        <w:t>replaced</w:t>
      </w:r>
      <w:r w:rsidR="007E2D2F" w:rsidRPr="006E6FE4">
        <w:rPr>
          <w:rFonts w:ascii="Verdana" w:hAnsi="Verdana"/>
          <w:i/>
          <w:lang w:val="bg-BG"/>
        </w:rPr>
        <w:t xml:space="preserve"> </w:t>
      </w:r>
      <w:proofErr w:type="spellStart"/>
      <w:r w:rsidR="007E2D2F" w:rsidRPr="006E6FE4">
        <w:rPr>
          <w:rFonts w:ascii="Verdana" w:hAnsi="Verdana"/>
          <w:i/>
          <w:lang w:val="bg-BG"/>
        </w:rPr>
        <w:t>standard</w:t>
      </w:r>
      <w:proofErr w:type="spellEnd"/>
      <w:r w:rsidR="007E2D2F" w:rsidRPr="006E6FE4">
        <w:rPr>
          <w:rFonts w:ascii="Verdana" w:hAnsi="Verdana"/>
          <w:i/>
          <w:lang w:val="bg-BG"/>
        </w:rPr>
        <w:t xml:space="preserve"> </w:t>
      </w:r>
      <w:proofErr w:type="spellStart"/>
      <w:r w:rsidR="007E2D2F" w:rsidRPr="006E6FE4">
        <w:rPr>
          <w:rFonts w:ascii="Verdana" w:hAnsi="Verdana"/>
          <w:i/>
          <w:lang w:val="bg-BG"/>
        </w:rPr>
        <w:t>with</w:t>
      </w:r>
      <w:proofErr w:type="spellEnd"/>
      <w:r w:rsidR="007E2D2F" w:rsidRPr="006E6FE4">
        <w:rPr>
          <w:rFonts w:ascii="Verdana" w:hAnsi="Verdana"/>
          <w:i/>
          <w:lang w:val="bg-BG"/>
        </w:rPr>
        <w:t xml:space="preserve"> </w:t>
      </w:r>
      <w:proofErr w:type="spellStart"/>
      <w:r w:rsidR="007E2D2F" w:rsidRPr="006E6FE4">
        <w:rPr>
          <w:rFonts w:ascii="Verdana" w:hAnsi="Verdana"/>
          <w:i/>
          <w:lang w:val="bg-BG"/>
        </w:rPr>
        <w:t>regard</w:t>
      </w:r>
      <w:proofErr w:type="spellEnd"/>
      <w:r w:rsidR="007E2D2F" w:rsidRPr="006E6FE4">
        <w:rPr>
          <w:rFonts w:ascii="Verdana" w:hAnsi="Verdana"/>
          <w:i/>
          <w:lang w:val="bg-BG"/>
        </w:rPr>
        <w:t xml:space="preserve"> </w:t>
      </w:r>
      <w:proofErr w:type="spellStart"/>
      <w:r w:rsidR="007E2D2F" w:rsidRPr="006E6FE4">
        <w:rPr>
          <w:rFonts w:ascii="Verdana" w:hAnsi="Verdana"/>
          <w:i/>
          <w:lang w:val="bg-BG"/>
        </w:rPr>
        <w:t>to</w:t>
      </w:r>
      <w:proofErr w:type="spellEnd"/>
      <w:r w:rsidR="007E2D2F" w:rsidRPr="006E6FE4">
        <w:rPr>
          <w:rFonts w:ascii="Verdana" w:hAnsi="Verdana"/>
          <w:i/>
          <w:lang w:val="bg-BG"/>
        </w:rPr>
        <w:t xml:space="preserve"> </w:t>
      </w:r>
      <w:proofErr w:type="spellStart"/>
      <w:r w:rsidR="007E2D2F" w:rsidRPr="006E6FE4">
        <w:rPr>
          <w:rFonts w:ascii="Verdana" w:hAnsi="Verdana"/>
          <w:i/>
          <w:lang w:val="bg-BG"/>
        </w:rPr>
        <w:t>the</w:t>
      </w:r>
      <w:proofErr w:type="spellEnd"/>
      <w:r w:rsidR="007E2D2F" w:rsidRPr="006E6FE4">
        <w:rPr>
          <w:rFonts w:ascii="Verdana" w:hAnsi="Verdana"/>
          <w:i/>
          <w:lang w:val="bg-BG"/>
        </w:rPr>
        <w:t xml:space="preserve"> </w:t>
      </w:r>
      <w:proofErr w:type="spellStart"/>
      <w:r w:rsidR="007E2D2F" w:rsidRPr="006E6FE4">
        <w:rPr>
          <w:rFonts w:ascii="Verdana" w:hAnsi="Verdana"/>
          <w:i/>
          <w:lang w:val="bg-BG"/>
        </w:rPr>
        <w:t>test</w:t>
      </w:r>
      <w:r w:rsidR="007E2D2F" w:rsidRPr="006E6FE4">
        <w:rPr>
          <w:rFonts w:ascii="Verdana" w:hAnsi="Verdana"/>
          <w:i/>
        </w:rPr>
        <w:t>ing</w:t>
      </w:r>
      <w:proofErr w:type="spellEnd"/>
      <w:r w:rsidR="007E2D2F" w:rsidRPr="006E6FE4">
        <w:rPr>
          <w:rFonts w:ascii="Verdana" w:hAnsi="Verdana"/>
          <w:i/>
          <w:lang w:val="bg-BG"/>
        </w:rPr>
        <w:t xml:space="preserve"> </w:t>
      </w:r>
      <w:proofErr w:type="spellStart"/>
      <w:r w:rsidR="007E2D2F" w:rsidRPr="006E6FE4">
        <w:rPr>
          <w:rFonts w:ascii="Verdana" w:hAnsi="Verdana"/>
          <w:i/>
          <w:lang w:val="bg-BG"/>
        </w:rPr>
        <w:t>method</w:t>
      </w:r>
      <w:proofErr w:type="spellEnd"/>
      <w:r w:rsidR="007E2D2F" w:rsidRPr="006E6FE4">
        <w:rPr>
          <w:rFonts w:ascii="Verdana" w:hAnsi="Verdana"/>
          <w:i/>
          <w:lang w:val="bg-BG"/>
        </w:rPr>
        <w:t>.</w:t>
      </w:r>
    </w:p>
    <w:bookmarkEnd w:id="0"/>
    <w:p w14:paraId="05E0B340" w14:textId="77777777" w:rsidR="0005454A" w:rsidRPr="006E6FE4" w:rsidRDefault="0005454A" w:rsidP="00942B63">
      <w:pPr>
        <w:jc w:val="both"/>
        <w:rPr>
          <w:rFonts w:ascii="Verdana" w:eastAsia="Calibri" w:hAnsi="Verdana"/>
          <w:i/>
        </w:rPr>
      </w:pPr>
    </w:p>
    <w:sectPr w:rsidR="0005454A" w:rsidRPr="006E6FE4" w:rsidSect="00D36F2C">
      <w:footerReference w:type="default" r:id="rId8"/>
      <w:footerReference w:type="first" r:id="rId9"/>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DB523" w14:textId="77777777" w:rsidR="00A67D9A" w:rsidRDefault="00A67D9A">
      <w:r>
        <w:separator/>
      </w:r>
    </w:p>
  </w:endnote>
  <w:endnote w:type="continuationSeparator" w:id="0">
    <w:p w14:paraId="61EE88A3" w14:textId="77777777" w:rsidR="00A67D9A" w:rsidRDefault="00A6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Sorts">
    <w:altName w:val="Symbol"/>
    <w:panose1 w:val="00000000000000000000"/>
    <w:charset w:val="02"/>
    <w:family w:val="auto"/>
    <w:notTrueType/>
    <w:pitch w:val="variable"/>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6585" w14:textId="77777777" w:rsidR="00C2453B" w:rsidRPr="006839E2" w:rsidRDefault="00C2453B" w:rsidP="002C7293">
    <w:pPr>
      <w:rPr>
        <w:rFonts w:ascii="Verdana" w:hAnsi="Verdana"/>
        <w:sz w:val="16"/>
        <w:szCs w:val="16"/>
        <w:lang w:val="bg-BG"/>
      </w:rPr>
    </w:pPr>
  </w:p>
  <w:p w14:paraId="623988BD" w14:textId="60BAC006" w:rsidR="00C2453B" w:rsidRPr="00D36F2C" w:rsidRDefault="00C2453B"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91765F">
      <w:rPr>
        <w:rFonts w:ascii="Verdana" w:hAnsi="Verdana"/>
      </w:rPr>
      <w:t>15</w:t>
    </w:r>
    <w:r w:rsidRPr="00222AB0">
      <w:rPr>
        <w:rFonts w:ascii="Verdana" w:hAnsi="Verdana"/>
      </w:rPr>
      <w:t>.</w:t>
    </w:r>
    <w:r>
      <w:rPr>
        <w:rFonts w:ascii="Verdana" w:hAnsi="Verdana"/>
      </w:rPr>
      <w:t>0</w:t>
    </w:r>
    <w:r w:rsidR="0091765F">
      <w:rPr>
        <w:rFonts w:ascii="Verdana" w:hAnsi="Verdana"/>
      </w:rPr>
      <w:t>5</w:t>
    </w:r>
    <w:r w:rsidRPr="00222AB0">
      <w:rPr>
        <w:rFonts w:ascii="Verdana" w:hAnsi="Verdana"/>
      </w:rPr>
      <w:t>.202</w:t>
    </w:r>
    <w:r w:rsidR="0091765F">
      <w:rPr>
        <w:rFonts w:ascii="Verdana" w:hAnsi="Verdana"/>
      </w:rPr>
      <w:t>4</w:t>
    </w:r>
    <w:r w:rsidRPr="001B68C1">
      <w:rPr>
        <w:rStyle w:val="PageNumber"/>
        <w:rFonts w:ascii="Verdana" w:hAnsi="Verdana"/>
        <w:sz w:val="18"/>
        <w:szCs w:val="18"/>
        <w:lang w:val="bg-BG"/>
      </w:rPr>
      <w:t xml:space="preserve">      </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4A07FD">
      <w:rPr>
        <w:rStyle w:val="PageNumber"/>
        <w:rFonts w:ascii="Verdana" w:hAnsi="Verdana"/>
        <w:noProof/>
        <w:sz w:val="18"/>
        <w:szCs w:val="18"/>
      </w:rPr>
      <w:t>2</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4A07FD">
      <w:rPr>
        <w:rFonts w:ascii="Verdana" w:eastAsia="Calibri" w:hAnsi="Verdana"/>
        <w:bCs/>
        <w:noProof/>
        <w:sz w:val="18"/>
        <w:szCs w:val="18"/>
        <w:lang w:val="bg-BG"/>
      </w:rPr>
      <w:t>3</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6CD2" w14:textId="77777777" w:rsidR="00C2453B" w:rsidRDefault="00C2453B" w:rsidP="00946D85">
    <w:pPr>
      <w:pStyle w:val="Footer"/>
      <w:tabs>
        <w:tab w:val="left" w:pos="7230"/>
        <w:tab w:val="left" w:pos="7655"/>
      </w:tabs>
      <w:spacing w:line="216" w:lineRule="auto"/>
      <w:ind w:left="-851" w:right="-285"/>
      <w:jc w:val="center"/>
      <w:rPr>
        <w:noProof/>
        <w:sz w:val="16"/>
        <w:szCs w:val="16"/>
        <w:lang w:val="bg-BG"/>
      </w:rPr>
    </w:pPr>
  </w:p>
  <w:p w14:paraId="322C98EB" w14:textId="77777777" w:rsidR="00C2453B" w:rsidRPr="008A6B49" w:rsidRDefault="00C2453B" w:rsidP="00B14819">
    <w:pPr>
      <w:pStyle w:val="Footer"/>
      <w:tabs>
        <w:tab w:val="left" w:pos="7230"/>
        <w:tab w:val="left" w:pos="7655"/>
      </w:tabs>
      <w:spacing w:line="216" w:lineRule="auto"/>
      <w:ind w:left="-851" w:right="-285"/>
      <w:jc w:val="center"/>
      <w:rPr>
        <w:rFonts w:ascii="Verdana" w:hAnsi="Verdana"/>
        <w:noProof/>
        <w:sz w:val="16"/>
        <w:szCs w:val="16"/>
      </w:rPr>
    </w:pPr>
    <w:r>
      <w:rPr>
        <w:rFonts w:ascii="Verdana" w:hAnsi="Verdana"/>
        <w:noProof/>
        <w:sz w:val="16"/>
        <w:szCs w:val="16"/>
        <w:lang w:val="bg-BG"/>
      </w:rPr>
      <w:t>52 А</w:t>
    </w:r>
    <w:r>
      <w:rPr>
        <w:rFonts w:ascii="Verdana" w:hAnsi="Verdana"/>
        <w:noProof/>
        <w:sz w:val="16"/>
        <w:szCs w:val="16"/>
      </w:rPr>
      <w:t xml:space="preserve"> “Dr. G. M. Dimitrov” Blvd. 1797 Sofia Bulgaria</w:t>
    </w:r>
  </w:p>
  <w:p w14:paraId="73F3471C" w14:textId="77777777" w:rsidR="00C2453B" w:rsidRPr="00235F13" w:rsidRDefault="00C2453B" w:rsidP="00B14819">
    <w:pPr>
      <w:pStyle w:val="Footer"/>
      <w:tabs>
        <w:tab w:val="left" w:pos="7230"/>
        <w:tab w:val="left" w:pos="7655"/>
      </w:tabs>
      <w:spacing w:line="216" w:lineRule="auto"/>
      <w:ind w:left="-851" w:right="-285"/>
      <w:jc w:val="center"/>
      <w:rPr>
        <w:rFonts w:ascii="Verdana" w:hAnsi="Verdana"/>
        <w:noProof/>
        <w:sz w:val="16"/>
        <w:szCs w:val="16"/>
      </w:rPr>
    </w:pPr>
    <w:r>
      <w:rPr>
        <w:rFonts w:ascii="Verdana" w:hAnsi="Verdana"/>
        <w:noProof/>
        <w:sz w:val="16"/>
        <w:szCs w:val="16"/>
      </w:rPr>
      <w:t>phone</w:t>
    </w:r>
    <w:r w:rsidRPr="004F765C">
      <w:rPr>
        <w:rFonts w:ascii="Verdana" w:hAnsi="Verdana"/>
        <w:noProof/>
        <w:sz w:val="16"/>
        <w:szCs w:val="16"/>
        <w:lang w:val="bg-BG"/>
      </w:rPr>
      <w:t>: +359</w:t>
    </w:r>
    <w:r w:rsidRPr="00235F13">
      <w:rPr>
        <w:rFonts w:ascii="Verdana" w:hAnsi="Verdana"/>
        <w:noProof/>
        <w:sz w:val="16"/>
        <w:szCs w:val="16"/>
      </w:rPr>
      <w:t xml:space="preserve"> </w:t>
    </w:r>
    <w:r>
      <w:rPr>
        <w:rFonts w:ascii="Verdana" w:hAnsi="Verdana"/>
        <w:noProof/>
        <w:sz w:val="16"/>
        <w:szCs w:val="16"/>
      </w:rPr>
      <w:t xml:space="preserve">2 </w:t>
    </w:r>
    <w:r w:rsidRPr="00235F13">
      <w:rPr>
        <w:rFonts w:ascii="Verdana" w:hAnsi="Verdana"/>
        <w:noProof/>
        <w:sz w:val="16"/>
        <w:szCs w:val="16"/>
      </w:rPr>
      <w:t>9766 401</w:t>
    </w:r>
    <w:r>
      <w:rPr>
        <w:rFonts w:ascii="Verdana" w:hAnsi="Verdana"/>
        <w:noProof/>
        <w:sz w:val="16"/>
        <w:szCs w:val="16"/>
        <w:lang w:val="bg-BG"/>
      </w:rPr>
      <w:t xml:space="preserve">; </w:t>
    </w:r>
    <w:r>
      <w:rPr>
        <w:rFonts w:ascii="Verdana" w:hAnsi="Verdana"/>
        <w:noProof/>
        <w:sz w:val="16"/>
        <w:szCs w:val="16"/>
      </w:rPr>
      <w:t>fax</w:t>
    </w:r>
    <w:r w:rsidRPr="004F765C">
      <w:rPr>
        <w:rFonts w:ascii="Verdana" w:hAnsi="Verdana"/>
        <w:noProof/>
        <w:sz w:val="16"/>
        <w:szCs w:val="16"/>
        <w:lang w:val="it-IT"/>
      </w:rPr>
      <w:t>: +359</w:t>
    </w:r>
    <w:r>
      <w:rPr>
        <w:rFonts w:ascii="Verdana" w:hAnsi="Verdana"/>
        <w:noProof/>
        <w:sz w:val="16"/>
        <w:szCs w:val="16"/>
        <w:lang w:val="it-IT"/>
      </w:rPr>
      <w:t xml:space="preserve"> </w:t>
    </w:r>
    <w:r w:rsidRPr="004F765C">
      <w:rPr>
        <w:rFonts w:ascii="Verdana" w:hAnsi="Verdana"/>
        <w:noProof/>
        <w:sz w:val="16"/>
        <w:szCs w:val="16"/>
        <w:lang w:val="it-IT"/>
      </w:rPr>
      <w:t xml:space="preserve">2 </w:t>
    </w:r>
    <w:r>
      <w:rPr>
        <w:rFonts w:ascii="Verdana" w:hAnsi="Verdana"/>
        <w:noProof/>
        <w:sz w:val="16"/>
        <w:szCs w:val="16"/>
        <w:lang w:val="it-IT"/>
      </w:rPr>
      <w:t>9766</w:t>
    </w:r>
    <w:r w:rsidRPr="004F765C">
      <w:rPr>
        <w:rFonts w:ascii="Verdana" w:hAnsi="Verdana"/>
        <w:noProof/>
        <w:sz w:val="16"/>
        <w:szCs w:val="16"/>
        <w:lang w:val="it-IT"/>
      </w:rPr>
      <w:t xml:space="preserve"> </w:t>
    </w:r>
    <w:r w:rsidRPr="00235F13">
      <w:rPr>
        <w:rFonts w:ascii="Verdana" w:hAnsi="Verdana"/>
        <w:noProof/>
        <w:sz w:val="16"/>
        <w:szCs w:val="16"/>
      </w:rPr>
      <w:t>415</w:t>
    </w:r>
  </w:p>
  <w:p w14:paraId="56FBF1E9" w14:textId="77777777" w:rsidR="00C2453B" w:rsidRPr="00C21E14" w:rsidRDefault="00C2453B" w:rsidP="00B14819">
    <w:pPr>
      <w:pStyle w:val="Footer"/>
      <w:tabs>
        <w:tab w:val="left" w:pos="7230"/>
        <w:tab w:val="left" w:pos="7655"/>
      </w:tabs>
      <w:spacing w:line="216" w:lineRule="auto"/>
      <w:ind w:left="-851" w:right="-285"/>
      <w:jc w:val="center"/>
      <w:rPr>
        <w:rFonts w:ascii="Verdana" w:hAnsi="Verdana"/>
        <w:noProof/>
        <w:sz w:val="16"/>
        <w:szCs w:val="16"/>
        <w:lang w:val="de-DE"/>
      </w:rPr>
    </w:pPr>
    <w:r w:rsidRPr="004F765C">
      <w:rPr>
        <w:rFonts w:ascii="Verdana" w:hAnsi="Verdana"/>
        <w:noProof/>
        <w:sz w:val="16"/>
        <w:szCs w:val="16"/>
        <w:lang w:val="it-IT"/>
      </w:rPr>
      <w:t xml:space="preserve">e-mail: </w:t>
    </w:r>
    <w:r w:rsidRPr="00C21E14">
      <w:rPr>
        <w:rFonts w:ascii="Verdana" w:hAnsi="Verdana"/>
        <w:noProof/>
        <w:sz w:val="16"/>
        <w:szCs w:val="16"/>
        <w:lang w:val="de-DE"/>
      </w:rPr>
      <w:t>office</w:t>
    </w:r>
    <w:r>
      <w:rPr>
        <w:rFonts w:ascii="Verdana" w:hAnsi="Verdana"/>
        <w:noProof/>
        <w:sz w:val="16"/>
        <w:szCs w:val="16"/>
        <w:lang w:val="it-IT"/>
      </w:rPr>
      <w:t>@nab-bas.bg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C6BEC" w14:textId="77777777" w:rsidR="00A67D9A" w:rsidRDefault="00A67D9A">
      <w:r>
        <w:separator/>
      </w:r>
    </w:p>
  </w:footnote>
  <w:footnote w:type="continuationSeparator" w:id="0">
    <w:p w14:paraId="3171B80A" w14:textId="77777777" w:rsidR="00A67D9A" w:rsidRDefault="00A67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5CE500D"/>
    <w:multiLevelType w:val="multilevel"/>
    <w:tmpl w:val="5C1293A0"/>
    <w:lvl w:ilvl="0">
      <w:numFmt w:val="bullet"/>
      <w:lvlText w:val="-"/>
      <w:lvlJc w:val="left"/>
      <w:pPr>
        <w:tabs>
          <w:tab w:val="num" w:pos="3231"/>
        </w:tabs>
        <w:ind w:left="3231" w:hanging="360"/>
      </w:pPr>
      <w:rPr>
        <w:rFonts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3"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072AF"/>
    <w:multiLevelType w:val="hybridMultilevel"/>
    <w:tmpl w:val="A2D2FA0C"/>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6"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E2808"/>
    <w:multiLevelType w:val="hybridMultilevel"/>
    <w:tmpl w:val="271CC0B6"/>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9" w15:restartNumberingAfterBreak="0">
    <w:nsid w:val="19AB66DB"/>
    <w:multiLevelType w:val="hybridMultilevel"/>
    <w:tmpl w:val="737031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11" w15:restartNumberingAfterBreak="0">
    <w:nsid w:val="1D3359D5"/>
    <w:multiLevelType w:val="hybridMultilevel"/>
    <w:tmpl w:val="E7843BE2"/>
    <w:lvl w:ilvl="0" w:tplc="EBF6BCEA">
      <w:start w:val="5"/>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8368CA"/>
    <w:multiLevelType w:val="hybridMultilevel"/>
    <w:tmpl w:val="B2C4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42F37"/>
    <w:multiLevelType w:val="hybridMultilevel"/>
    <w:tmpl w:val="FACAC2FE"/>
    <w:lvl w:ilvl="0" w:tplc="8E0E2BDC">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8773B7"/>
    <w:multiLevelType w:val="hybridMultilevel"/>
    <w:tmpl w:val="C2665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7"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18"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2C7B146D"/>
    <w:multiLevelType w:val="hybridMultilevel"/>
    <w:tmpl w:val="BF7EEA86"/>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FBF6464"/>
    <w:multiLevelType w:val="hybridMultilevel"/>
    <w:tmpl w:val="32CE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86F2B50"/>
    <w:multiLevelType w:val="hybridMultilevel"/>
    <w:tmpl w:val="35348606"/>
    <w:lvl w:ilvl="0" w:tplc="27C06118">
      <w:start w:val="1"/>
      <w:numFmt w:val="decimal"/>
      <w:lvlText w:val="%1."/>
      <w:lvlJc w:val="left"/>
      <w:pPr>
        <w:ind w:left="218" w:hanging="360"/>
      </w:pPr>
      <w:rPr>
        <w:rFonts w:hint="default"/>
      </w:rPr>
    </w:lvl>
    <w:lvl w:ilvl="1" w:tplc="04020019" w:tentative="1">
      <w:start w:val="1"/>
      <w:numFmt w:val="lowerLetter"/>
      <w:lvlText w:val="%2."/>
      <w:lvlJc w:val="left"/>
      <w:pPr>
        <w:ind w:left="938" w:hanging="360"/>
      </w:pPr>
    </w:lvl>
    <w:lvl w:ilvl="2" w:tplc="0402001B" w:tentative="1">
      <w:start w:val="1"/>
      <w:numFmt w:val="lowerRoman"/>
      <w:lvlText w:val="%3."/>
      <w:lvlJc w:val="right"/>
      <w:pPr>
        <w:ind w:left="1658" w:hanging="180"/>
      </w:pPr>
    </w:lvl>
    <w:lvl w:ilvl="3" w:tplc="0402000F" w:tentative="1">
      <w:start w:val="1"/>
      <w:numFmt w:val="decimal"/>
      <w:lvlText w:val="%4."/>
      <w:lvlJc w:val="left"/>
      <w:pPr>
        <w:ind w:left="2378" w:hanging="360"/>
      </w:pPr>
    </w:lvl>
    <w:lvl w:ilvl="4" w:tplc="04020019" w:tentative="1">
      <w:start w:val="1"/>
      <w:numFmt w:val="lowerLetter"/>
      <w:lvlText w:val="%5."/>
      <w:lvlJc w:val="left"/>
      <w:pPr>
        <w:ind w:left="3098" w:hanging="360"/>
      </w:pPr>
    </w:lvl>
    <w:lvl w:ilvl="5" w:tplc="0402001B" w:tentative="1">
      <w:start w:val="1"/>
      <w:numFmt w:val="lowerRoman"/>
      <w:lvlText w:val="%6."/>
      <w:lvlJc w:val="right"/>
      <w:pPr>
        <w:ind w:left="3818" w:hanging="180"/>
      </w:pPr>
    </w:lvl>
    <w:lvl w:ilvl="6" w:tplc="0402000F" w:tentative="1">
      <w:start w:val="1"/>
      <w:numFmt w:val="decimal"/>
      <w:lvlText w:val="%7."/>
      <w:lvlJc w:val="left"/>
      <w:pPr>
        <w:ind w:left="4538" w:hanging="360"/>
      </w:pPr>
    </w:lvl>
    <w:lvl w:ilvl="7" w:tplc="04020019" w:tentative="1">
      <w:start w:val="1"/>
      <w:numFmt w:val="lowerLetter"/>
      <w:lvlText w:val="%8."/>
      <w:lvlJc w:val="left"/>
      <w:pPr>
        <w:ind w:left="5258" w:hanging="360"/>
      </w:pPr>
    </w:lvl>
    <w:lvl w:ilvl="8" w:tplc="0402001B" w:tentative="1">
      <w:start w:val="1"/>
      <w:numFmt w:val="lowerRoman"/>
      <w:lvlText w:val="%9."/>
      <w:lvlJc w:val="right"/>
      <w:pPr>
        <w:ind w:left="5978" w:hanging="180"/>
      </w:pPr>
    </w:lvl>
  </w:abstractNum>
  <w:abstractNum w:abstractNumId="25" w15:restartNumberingAfterBreak="0">
    <w:nsid w:val="38FA1C85"/>
    <w:multiLevelType w:val="hybridMultilevel"/>
    <w:tmpl w:val="912A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C8036E6"/>
    <w:multiLevelType w:val="multilevel"/>
    <w:tmpl w:val="97D431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9"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31" w15:restartNumberingAfterBreak="0">
    <w:nsid w:val="6797539A"/>
    <w:multiLevelType w:val="hybridMultilevel"/>
    <w:tmpl w:val="E3A4ABE4"/>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33"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18"/>
  </w:num>
  <w:num w:numId="2">
    <w:abstractNumId w:val="14"/>
  </w:num>
  <w:num w:numId="3">
    <w:abstractNumId w:val="23"/>
  </w:num>
  <w:num w:numId="4">
    <w:abstractNumId w:val="26"/>
  </w:num>
  <w:num w:numId="5">
    <w:abstractNumId w:val="20"/>
  </w:num>
  <w:num w:numId="6">
    <w:abstractNumId w:val="8"/>
  </w:num>
  <w:num w:numId="7">
    <w:abstractNumId w:val="29"/>
  </w:num>
  <w:num w:numId="8">
    <w:abstractNumId w:val="28"/>
  </w:num>
  <w:num w:numId="9">
    <w:abstractNumId w:val="5"/>
  </w:num>
  <w:num w:numId="10">
    <w:abstractNumId w:val="3"/>
  </w:num>
  <w:num w:numId="11">
    <w:abstractNumId w:val="16"/>
  </w:num>
  <w:num w:numId="12">
    <w:abstractNumId w:val="1"/>
  </w:num>
  <w:num w:numId="13">
    <w:abstractNumId w:val="32"/>
  </w:num>
  <w:num w:numId="14">
    <w:abstractNumId w:val="10"/>
  </w:num>
  <w:num w:numId="15">
    <w:abstractNumId w:val="30"/>
  </w:num>
  <w:num w:numId="16">
    <w:abstractNumId w:val="17"/>
  </w:num>
  <w:num w:numId="17">
    <w:abstractNumId w:val="33"/>
  </w:num>
  <w:num w:numId="18">
    <w:abstractNumId w:val="6"/>
  </w:num>
  <w:num w:numId="19">
    <w:abstractNumId w:val="22"/>
  </w:num>
  <w:num w:numId="20">
    <w:abstractNumId w:val="21"/>
  </w:num>
  <w:num w:numId="21">
    <w:abstractNumId w:val="12"/>
  </w:num>
  <w:num w:numId="22">
    <w:abstractNumId w:val="25"/>
  </w:num>
  <w:num w:numId="23">
    <w:abstractNumId w:val="13"/>
  </w:num>
  <w:num w:numId="24">
    <w:abstractNumId w:val="7"/>
  </w:num>
  <w:num w:numId="25">
    <w:abstractNumId w:val="31"/>
  </w:num>
  <w:num w:numId="26">
    <w:abstractNumId w:val="4"/>
  </w:num>
  <w:num w:numId="27">
    <w:abstractNumId w:val="9"/>
  </w:num>
  <w:num w:numId="28">
    <w:abstractNumId w:val="11"/>
  </w:num>
  <w:num w:numId="29">
    <w:abstractNumId w:val="15"/>
  </w:num>
  <w:num w:numId="30">
    <w:abstractNumId w:val="2"/>
  </w:num>
  <w:num w:numId="31">
    <w:abstractNumId w:val="24"/>
  </w:num>
  <w:num w:numId="32">
    <w:abstractNumId w:val="27"/>
  </w:num>
  <w:num w:numId="33">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30AA"/>
    <w:rsid w:val="00004EF5"/>
    <w:rsid w:val="00007971"/>
    <w:rsid w:val="00007D08"/>
    <w:rsid w:val="000102E8"/>
    <w:rsid w:val="000114EF"/>
    <w:rsid w:val="00012596"/>
    <w:rsid w:val="00014BF4"/>
    <w:rsid w:val="00017FB2"/>
    <w:rsid w:val="0002132B"/>
    <w:rsid w:val="000215AE"/>
    <w:rsid w:val="0002291A"/>
    <w:rsid w:val="00023290"/>
    <w:rsid w:val="000235E0"/>
    <w:rsid w:val="00023D47"/>
    <w:rsid w:val="0002584F"/>
    <w:rsid w:val="000278C4"/>
    <w:rsid w:val="00030231"/>
    <w:rsid w:val="00030A52"/>
    <w:rsid w:val="000312BC"/>
    <w:rsid w:val="0003164B"/>
    <w:rsid w:val="00034152"/>
    <w:rsid w:val="00037762"/>
    <w:rsid w:val="00040172"/>
    <w:rsid w:val="00040EE8"/>
    <w:rsid w:val="00041D0A"/>
    <w:rsid w:val="0004212B"/>
    <w:rsid w:val="00044946"/>
    <w:rsid w:val="0004513C"/>
    <w:rsid w:val="000479AB"/>
    <w:rsid w:val="0005269E"/>
    <w:rsid w:val="0005454A"/>
    <w:rsid w:val="00056BA8"/>
    <w:rsid w:val="000577DC"/>
    <w:rsid w:val="000656F4"/>
    <w:rsid w:val="00067DB5"/>
    <w:rsid w:val="0007047A"/>
    <w:rsid w:val="0007196E"/>
    <w:rsid w:val="00071FE8"/>
    <w:rsid w:val="00072C11"/>
    <w:rsid w:val="0007396C"/>
    <w:rsid w:val="0007554A"/>
    <w:rsid w:val="00075979"/>
    <w:rsid w:val="0008021D"/>
    <w:rsid w:val="00080AD5"/>
    <w:rsid w:val="00082A04"/>
    <w:rsid w:val="00082A4C"/>
    <w:rsid w:val="000830DE"/>
    <w:rsid w:val="000841E5"/>
    <w:rsid w:val="000844AF"/>
    <w:rsid w:val="00086A65"/>
    <w:rsid w:val="00086D56"/>
    <w:rsid w:val="000908B0"/>
    <w:rsid w:val="000928D4"/>
    <w:rsid w:val="00092CE6"/>
    <w:rsid w:val="00093BC0"/>
    <w:rsid w:val="00094549"/>
    <w:rsid w:val="000A1C66"/>
    <w:rsid w:val="000A57B7"/>
    <w:rsid w:val="000A6E90"/>
    <w:rsid w:val="000A70C7"/>
    <w:rsid w:val="000A75AE"/>
    <w:rsid w:val="000B2941"/>
    <w:rsid w:val="000B349B"/>
    <w:rsid w:val="000B369F"/>
    <w:rsid w:val="000B6E2E"/>
    <w:rsid w:val="000C7D8C"/>
    <w:rsid w:val="000D1E41"/>
    <w:rsid w:val="000E0ABD"/>
    <w:rsid w:val="000E0FD9"/>
    <w:rsid w:val="000E3E5B"/>
    <w:rsid w:val="000E3F1A"/>
    <w:rsid w:val="000E50BA"/>
    <w:rsid w:val="000E560C"/>
    <w:rsid w:val="000E6684"/>
    <w:rsid w:val="000E72A0"/>
    <w:rsid w:val="000E7D4E"/>
    <w:rsid w:val="000F3187"/>
    <w:rsid w:val="000F3330"/>
    <w:rsid w:val="000F5B2B"/>
    <w:rsid w:val="000F7A4A"/>
    <w:rsid w:val="0010256F"/>
    <w:rsid w:val="00106FFE"/>
    <w:rsid w:val="00107AE1"/>
    <w:rsid w:val="001120BE"/>
    <w:rsid w:val="001129FC"/>
    <w:rsid w:val="00115B94"/>
    <w:rsid w:val="00116A38"/>
    <w:rsid w:val="00117184"/>
    <w:rsid w:val="00117FD8"/>
    <w:rsid w:val="00120738"/>
    <w:rsid w:val="00120B23"/>
    <w:rsid w:val="00120B24"/>
    <w:rsid w:val="001236B0"/>
    <w:rsid w:val="00123C3B"/>
    <w:rsid w:val="0012457F"/>
    <w:rsid w:val="00124839"/>
    <w:rsid w:val="001252CE"/>
    <w:rsid w:val="00127241"/>
    <w:rsid w:val="001273A3"/>
    <w:rsid w:val="0013033F"/>
    <w:rsid w:val="00130CCF"/>
    <w:rsid w:val="0013294C"/>
    <w:rsid w:val="001330B3"/>
    <w:rsid w:val="00135DD8"/>
    <w:rsid w:val="00137319"/>
    <w:rsid w:val="00142764"/>
    <w:rsid w:val="00147D63"/>
    <w:rsid w:val="0015143A"/>
    <w:rsid w:val="001527B5"/>
    <w:rsid w:val="00152DB2"/>
    <w:rsid w:val="001561BB"/>
    <w:rsid w:val="001564C9"/>
    <w:rsid w:val="00157D1E"/>
    <w:rsid w:val="00157D2B"/>
    <w:rsid w:val="0016074D"/>
    <w:rsid w:val="00162E81"/>
    <w:rsid w:val="0016679F"/>
    <w:rsid w:val="00167367"/>
    <w:rsid w:val="00167DF8"/>
    <w:rsid w:val="00171324"/>
    <w:rsid w:val="0017341F"/>
    <w:rsid w:val="00173DC1"/>
    <w:rsid w:val="001747C2"/>
    <w:rsid w:val="00176419"/>
    <w:rsid w:val="00180088"/>
    <w:rsid w:val="00181B2A"/>
    <w:rsid w:val="001841F4"/>
    <w:rsid w:val="00185154"/>
    <w:rsid w:val="00185452"/>
    <w:rsid w:val="00186878"/>
    <w:rsid w:val="0018752E"/>
    <w:rsid w:val="00191400"/>
    <w:rsid w:val="00191C0B"/>
    <w:rsid w:val="00191D1F"/>
    <w:rsid w:val="00193582"/>
    <w:rsid w:val="001972D2"/>
    <w:rsid w:val="001A0459"/>
    <w:rsid w:val="001A1764"/>
    <w:rsid w:val="001A1D1C"/>
    <w:rsid w:val="001B0A95"/>
    <w:rsid w:val="001B2F25"/>
    <w:rsid w:val="001B363E"/>
    <w:rsid w:val="001B3C72"/>
    <w:rsid w:val="001B4BA5"/>
    <w:rsid w:val="001B6B12"/>
    <w:rsid w:val="001B71A5"/>
    <w:rsid w:val="001B75DF"/>
    <w:rsid w:val="001C22C8"/>
    <w:rsid w:val="001C6884"/>
    <w:rsid w:val="001D7BEC"/>
    <w:rsid w:val="001E17C9"/>
    <w:rsid w:val="001E1971"/>
    <w:rsid w:val="001E2450"/>
    <w:rsid w:val="001E69CF"/>
    <w:rsid w:val="001E6C8B"/>
    <w:rsid w:val="001E7BB1"/>
    <w:rsid w:val="001F1AE2"/>
    <w:rsid w:val="001F3A9E"/>
    <w:rsid w:val="001F3EFC"/>
    <w:rsid w:val="0020059A"/>
    <w:rsid w:val="00202562"/>
    <w:rsid w:val="00204164"/>
    <w:rsid w:val="0020450C"/>
    <w:rsid w:val="002045BC"/>
    <w:rsid w:val="0020548A"/>
    <w:rsid w:val="0020653E"/>
    <w:rsid w:val="00207982"/>
    <w:rsid w:val="0021031E"/>
    <w:rsid w:val="002110A6"/>
    <w:rsid w:val="00211FE9"/>
    <w:rsid w:val="002131DB"/>
    <w:rsid w:val="00215BE8"/>
    <w:rsid w:val="00215E1B"/>
    <w:rsid w:val="00217833"/>
    <w:rsid w:val="00222AB0"/>
    <w:rsid w:val="00224083"/>
    <w:rsid w:val="00226786"/>
    <w:rsid w:val="002319B7"/>
    <w:rsid w:val="002354BC"/>
    <w:rsid w:val="002356DA"/>
    <w:rsid w:val="00235F13"/>
    <w:rsid w:val="0023629D"/>
    <w:rsid w:val="00236E89"/>
    <w:rsid w:val="002372DE"/>
    <w:rsid w:val="002401DD"/>
    <w:rsid w:val="002402DF"/>
    <w:rsid w:val="0024070E"/>
    <w:rsid w:val="00240C25"/>
    <w:rsid w:val="00241790"/>
    <w:rsid w:val="002424B1"/>
    <w:rsid w:val="002446B9"/>
    <w:rsid w:val="00244881"/>
    <w:rsid w:val="00244971"/>
    <w:rsid w:val="00244A08"/>
    <w:rsid w:val="00246B28"/>
    <w:rsid w:val="00253A46"/>
    <w:rsid w:val="002558D9"/>
    <w:rsid w:val="00256B82"/>
    <w:rsid w:val="0025711F"/>
    <w:rsid w:val="00257AD5"/>
    <w:rsid w:val="00260378"/>
    <w:rsid w:val="002604E1"/>
    <w:rsid w:val="00260F79"/>
    <w:rsid w:val="00260FF9"/>
    <w:rsid w:val="00261064"/>
    <w:rsid w:val="00264E47"/>
    <w:rsid w:val="002663E9"/>
    <w:rsid w:val="00266D04"/>
    <w:rsid w:val="00267DE9"/>
    <w:rsid w:val="002701F1"/>
    <w:rsid w:val="00270ECB"/>
    <w:rsid w:val="00271D7A"/>
    <w:rsid w:val="00271D7E"/>
    <w:rsid w:val="00273245"/>
    <w:rsid w:val="00275E92"/>
    <w:rsid w:val="00280DE8"/>
    <w:rsid w:val="00282896"/>
    <w:rsid w:val="00286298"/>
    <w:rsid w:val="00290ABC"/>
    <w:rsid w:val="00292529"/>
    <w:rsid w:val="00297570"/>
    <w:rsid w:val="002A067C"/>
    <w:rsid w:val="002A1AC3"/>
    <w:rsid w:val="002A487B"/>
    <w:rsid w:val="002A5170"/>
    <w:rsid w:val="002A540B"/>
    <w:rsid w:val="002A7253"/>
    <w:rsid w:val="002A7453"/>
    <w:rsid w:val="002B0871"/>
    <w:rsid w:val="002B1AB8"/>
    <w:rsid w:val="002B26E6"/>
    <w:rsid w:val="002B295E"/>
    <w:rsid w:val="002B44D8"/>
    <w:rsid w:val="002B4914"/>
    <w:rsid w:val="002B64A8"/>
    <w:rsid w:val="002C0ABE"/>
    <w:rsid w:val="002C2482"/>
    <w:rsid w:val="002C7293"/>
    <w:rsid w:val="002C77F4"/>
    <w:rsid w:val="002C78F7"/>
    <w:rsid w:val="002C7D14"/>
    <w:rsid w:val="002D0F00"/>
    <w:rsid w:val="002D2F54"/>
    <w:rsid w:val="002D3682"/>
    <w:rsid w:val="002D3813"/>
    <w:rsid w:val="002D47D8"/>
    <w:rsid w:val="002D666D"/>
    <w:rsid w:val="002E052F"/>
    <w:rsid w:val="002E25EF"/>
    <w:rsid w:val="002E3F17"/>
    <w:rsid w:val="002E6A42"/>
    <w:rsid w:val="002E7FCF"/>
    <w:rsid w:val="002F2D22"/>
    <w:rsid w:val="002F53F6"/>
    <w:rsid w:val="002F6B28"/>
    <w:rsid w:val="003016BC"/>
    <w:rsid w:val="00301875"/>
    <w:rsid w:val="00304B69"/>
    <w:rsid w:val="003060D6"/>
    <w:rsid w:val="00307616"/>
    <w:rsid w:val="003112BE"/>
    <w:rsid w:val="0031214E"/>
    <w:rsid w:val="003126B0"/>
    <w:rsid w:val="00313532"/>
    <w:rsid w:val="0031680A"/>
    <w:rsid w:val="003216C0"/>
    <w:rsid w:val="00324FFC"/>
    <w:rsid w:val="003265D5"/>
    <w:rsid w:val="00326BDC"/>
    <w:rsid w:val="00327E1B"/>
    <w:rsid w:val="003324D4"/>
    <w:rsid w:val="0033362C"/>
    <w:rsid w:val="003338EC"/>
    <w:rsid w:val="003340BD"/>
    <w:rsid w:val="0033509A"/>
    <w:rsid w:val="003360AA"/>
    <w:rsid w:val="003401F2"/>
    <w:rsid w:val="00342D92"/>
    <w:rsid w:val="00345FE1"/>
    <w:rsid w:val="00346A44"/>
    <w:rsid w:val="0035120B"/>
    <w:rsid w:val="00351D8F"/>
    <w:rsid w:val="003549FB"/>
    <w:rsid w:val="003550C5"/>
    <w:rsid w:val="00357AEC"/>
    <w:rsid w:val="00357CE4"/>
    <w:rsid w:val="003608E4"/>
    <w:rsid w:val="00362616"/>
    <w:rsid w:val="00363D53"/>
    <w:rsid w:val="0036526A"/>
    <w:rsid w:val="00365681"/>
    <w:rsid w:val="00366824"/>
    <w:rsid w:val="00366E5A"/>
    <w:rsid w:val="00367E99"/>
    <w:rsid w:val="003702F1"/>
    <w:rsid w:val="00371154"/>
    <w:rsid w:val="00372A3F"/>
    <w:rsid w:val="0037301A"/>
    <w:rsid w:val="00374749"/>
    <w:rsid w:val="00374F06"/>
    <w:rsid w:val="00377C7F"/>
    <w:rsid w:val="003804BF"/>
    <w:rsid w:val="00381B00"/>
    <w:rsid w:val="0038213B"/>
    <w:rsid w:val="003825AE"/>
    <w:rsid w:val="00383184"/>
    <w:rsid w:val="003835C3"/>
    <w:rsid w:val="003845DF"/>
    <w:rsid w:val="003850F6"/>
    <w:rsid w:val="003852FD"/>
    <w:rsid w:val="00387257"/>
    <w:rsid w:val="00390226"/>
    <w:rsid w:val="00391526"/>
    <w:rsid w:val="0039189E"/>
    <w:rsid w:val="00393567"/>
    <w:rsid w:val="00394FE0"/>
    <w:rsid w:val="003956FC"/>
    <w:rsid w:val="00395D5B"/>
    <w:rsid w:val="00396848"/>
    <w:rsid w:val="003974BB"/>
    <w:rsid w:val="003A19CD"/>
    <w:rsid w:val="003A3636"/>
    <w:rsid w:val="003A5422"/>
    <w:rsid w:val="003B19BD"/>
    <w:rsid w:val="003B269E"/>
    <w:rsid w:val="003B2AD7"/>
    <w:rsid w:val="003B4DA2"/>
    <w:rsid w:val="003C0177"/>
    <w:rsid w:val="003C0512"/>
    <w:rsid w:val="003C127A"/>
    <w:rsid w:val="003C17AC"/>
    <w:rsid w:val="003C6A85"/>
    <w:rsid w:val="003C6D5A"/>
    <w:rsid w:val="003C71D6"/>
    <w:rsid w:val="003D0728"/>
    <w:rsid w:val="003D0EA1"/>
    <w:rsid w:val="003D1C08"/>
    <w:rsid w:val="003D3050"/>
    <w:rsid w:val="003E3337"/>
    <w:rsid w:val="003E4E79"/>
    <w:rsid w:val="003F0FA7"/>
    <w:rsid w:val="003F1162"/>
    <w:rsid w:val="003F21A0"/>
    <w:rsid w:val="003F414D"/>
    <w:rsid w:val="003F481A"/>
    <w:rsid w:val="003F59F6"/>
    <w:rsid w:val="003F7B8D"/>
    <w:rsid w:val="003F7D6E"/>
    <w:rsid w:val="0040072F"/>
    <w:rsid w:val="0040340C"/>
    <w:rsid w:val="00404560"/>
    <w:rsid w:val="00404777"/>
    <w:rsid w:val="00404AA3"/>
    <w:rsid w:val="004105E6"/>
    <w:rsid w:val="0041100B"/>
    <w:rsid w:val="004118A6"/>
    <w:rsid w:val="0041375E"/>
    <w:rsid w:val="00414054"/>
    <w:rsid w:val="00414BF3"/>
    <w:rsid w:val="004215C5"/>
    <w:rsid w:val="004219E9"/>
    <w:rsid w:val="00425ECC"/>
    <w:rsid w:val="00427418"/>
    <w:rsid w:val="00434EB3"/>
    <w:rsid w:val="00435266"/>
    <w:rsid w:val="00435A84"/>
    <w:rsid w:val="004378C9"/>
    <w:rsid w:val="00437B79"/>
    <w:rsid w:val="00445D49"/>
    <w:rsid w:val="00454199"/>
    <w:rsid w:val="00454265"/>
    <w:rsid w:val="00454300"/>
    <w:rsid w:val="00455A7B"/>
    <w:rsid w:val="004607E5"/>
    <w:rsid w:val="00460F11"/>
    <w:rsid w:val="004624DA"/>
    <w:rsid w:val="004665CB"/>
    <w:rsid w:val="00467FC1"/>
    <w:rsid w:val="004732D1"/>
    <w:rsid w:val="00474696"/>
    <w:rsid w:val="004773C4"/>
    <w:rsid w:val="0047771E"/>
    <w:rsid w:val="00485402"/>
    <w:rsid w:val="00485562"/>
    <w:rsid w:val="00486633"/>
    <w:rsid w:val="0048704E"/>
    <w:rsid w:val="00493290"/>
    <w:rsid w:val="00494F9D"/>
    <w:rsid w:val="0049646F"/>
    <w:rsid w:val="004A07FD"/>
    <w:rsid w:val="004A2A08"/>
    <w:rsid w:val="004A3117"/>
    <w:rsid w:val="004A33A8"/>
    <w:rsid w:val="004A479F"/>
    <w:rsid w:val="004A49E6"/>
    <w:rsid w:val="004A646C"/>
    <w:rsid w:val="004B14BD"/>
    <w:rsid w:val="004B20E0"/>
    <w:rsid w:val="004B5BB3"/>
    <w:rsid w:val="004B6FCC"/>
    <w:rsid w:val="004C157A"/>
    <w:rsid w:val="004C2E1F"/>
    <w:rsid w:val="004C3144"/>
    <w:rsid w:val="004C7A7D"/>
    <w:rsid w:val="004D16EB"/>
    <w:rsid w:val="004D25ED"/>
    <w:rsid w:val="004D2745"/>
    <w:rsid w:val="004D46AD"/>
    <w:rsid w:val="004D5185"/>
    <w:rsid w:val="004D72E6"/>
    <w:rsid w:val="004E4AF8"/>
    <w:rsid w:val="004E4CBF"/>
    <w:rsid w:val="004E5711"/>
    <w:rsid w:val="004F4506"/>
    <w:rsid w:val="004F5579"/>
    <w:rsid w:val="004F6BC9"/>
    <w:rsid w:val="004F765C"/>
    <w:rsid w:val="00501503"/>
    <w:rsid w:val="00501627"/>
    <w:rsid w:val="005027A9"/>
    <w:rsid w:val="00506EC5"/>
    <w:rsid w:val="005074EC"/>
    <w:rsid w:val="00510C25"/>
    <w:rsid w:val="00510DEF"/>
    <w:rsid w:val="00511D43"/>
    <w:rsid w:val="005126D0"/>
    <w:rsid w:val="00513783"/>
    <w:rsid w:val="0051582B"/>
    <w:rsid w:val="005178E7"/>
    <w:rsid w:val="00520B98"/>
    <w:rsid w:val="00521DF3"/>
    <w:rsid w:val="0052244C"/>
    <w:rsid w:val="00526E2E"/>
    <w:rsid w:val="005277A4"/>
    <w:rsid w:val="00530030"/>
    <w:rsid w:val="00530298"/>
    <w:rsid w:val="00532E18"/>
    <w:rsid w:val="00534932"/>
    <w:rsid w:val="00536CAD"/>
    <w:rsid w:val="00542905"/>
    <w:rsid w:val="005433C2"/>
    <w:rsid w:val="0054460D"/>
    <w:rsid w:val="00546978"/>
    <w:rsid w:val="0055081A"/>
    <w:rsid w:val="00553070"/>
    <w:rsid w:val="00553686"/>
    <w:rsid w:val="00554CCA"/>
    <w:rsid w:val="0055589A"/>
    <w:rsid w:val="00555D28"/>
    <w:rsid w:val="005567F2"/>
    <w:rsid w:val="00557883"/>
    <w:rsid w:val="0056071E"/>
    <w:rsid w:val="00561D2F"/>
    <w:rsid w:val="00562208"/>
    <w:rsid w:val="00562696"/>
    <w:rsid w:val="00563CBF"/>
    <w:rsid w:val="00563E5F"/>
    <w:rsid w:val="00564D4D"/>
    <w:rsid w:val="00567BA6"/>
    <w:rsid w:val="0057056E"/>
    <w:rsid w:val="005708C6"/>
    <w:rsid w:val="0057273A"/>
    <w:rsid w:val="0057282F"/>
    <w:rsid w:val="00574EAB"/>
    <w:rsid w:val="00575F40"/>
    <w:rsid w:val="005761D2"/>
    <w:rsid w:val="00577A68"/>
    <w:rsid w:val="00581EC6"/>
    <w:rsid w:val="005823F4"/>
    <w:rsid w:val="0058277E"/>
    <w:rsid w:val="005900F4"/>
    <w:rsid w:val="005911CF"/>
    <w:rsid w:val="00592C67"/>
    <w:rsid w:val="00592D70"/>
    <w:rsid w:val="00593329"/>
    <w:rsid w:val="00593A5A"/>
    <w:rsid w:val="00593BD7"/>
    <w:rsid w:val="0059497F"/>
    <w:rsid w:val="00594C07"/>
    <w:rsid w:val="0059773B"/>
    <w:rsid w:val="005A248B"/>
    <w:rsid w:val="005A2507"/>
    <w:rsid w:val="005A3B17"/>
    <w:rsid w:val="005A4500"/>
    <w:rsid w:val="005A4575"/>
    <w:rsid w:val="005B169F"/>
    <w:rsid w:val="005B258A"/>
    <w:rsid w:val="005B3933"/>
    <w:rsid w:val="005B69F7"/>
    <w:rsid w:val="005C0078"/>
    <w:rsid w:val="005C53BC"/>
    <w:rsid w:val="005C5D53"/>
    <w:rsid w:val="005C66D4"/>
    <w:rsid w:val="005C7B07"/>
    <w:rsid w:val="005D398C"/>
    <w:rsid w:val="005D6FAB"/>
    <w:rsid w:val="005D775D"/>
    <w:rsid w:val="005D7788"/>
    <w:rsid w:val="005D7906"/>
    <w:rsid w:val="005E1FD0"/>
    <w:rsid w:val="005E2A77"/>
    <w:rsid w:val="005E333C"/>
    <w:rsid w:val="005E6D1D"/>
    <w:rsid w:val="005F11D6"/>
    <w:rsid w:val="005F3D99"/>
    <w:rsid w:val="006004B7"/>
    <w:rsid w:val="006006DA"/>
    <w:rsid w:val="00601B43"/>
    <w:rsid w:val="0060248A"/>
    <w:rsid w:val="0060257D"/>
    <w:rsid w:val="00602A0B"/>
    <w:rsid w:val="0060329C"/>
    <w:rsid w:val="006062F7"/>
    <w:rsid w:val="00610D46"/>
    <w:rsid w:val="00614D63"/>
    <w:rsid w:val="00616613"/>
    <w:rsid w:val="006166BA"/>
    <w:rsid w:val="0061780A"/>
    <w:rsid w:val="00617F6E"/>
    <w:rsid w:val="00624492"/>
    <w:rsid w:val="00624611"/>
    <w:rsid w:val="00631567"/>
    <w:rsid w:val="00631D26"/>
    <w:rsid w:val="00635908"/>
    <w:rsid w:val="00635BD1"/>
    <w:rsid w:val="00636125"/>
    <w:rsid w:val="0063798E"/>
    <w:rsid w:val="00641EE8"/>
    <w:rsid w:val="006446B9"/>
    <w:rsid w:val="006447F5"/>
    <w:rsid w:val="00652E41"/>
    <w:rsid w:val="0065353E"/>
    <w:rsid w:val="00654BF1"/>
    <w:rsid w:val="00655020"/>
    <w:rsid w:val="0066693E"/>
    <w:rsid w:val="006679F4"/>
    <w:rsid w:val="00672D7E"/>
    <w:rsid w:val="006730DE"/>
    <w:rsid w:val="006737F1"/>
    <w:rsid w:val="00673934"/>
    <w:rsid w:val="00675C61"/>
    <w:rsid w:val="0068154F"/>
    <w:rsid w:val="00682F55"/>
    <w:rsid w:val="00683110"/>
    <w:rsid w:val="006839E2"/>
    <w:rsid w:val="00683AC8"/>
    <w:rsid w:val="00683C1F"/>
    <w:rsid w:val="006861D1"/>
    <w:rsid w:val="006865D5"/>
    <w:rsid w:val="006873FE"/>
    <w:rsid w:val="00687670"/>
    <w:rsid w:val="0069476A"/>
    <w:rsid w:val="0069570E"/>
    <w:rsid w:val="00696459"/>
    <w:rsid w:val="00696BE8"/>
    <w:rsid w:val="006A485B"/>
    <w:rsid w:val="006A6857"/>
    <w:rsid w:val="006B0C42"/>
    <w:rsid w:val="006B65F6"/>
    <w:rsid w:val="006B6818"/>
    <w:rsid w:val="006C1F4B"/>
    <w:rsid w:val="006C2788"/>
    <w:rsid w:val="006C2AF3"/>
    <w:rsid w:val="006C367B"/>
    <w:rsid w:val="006C3946"/>
    <w:rsid w:val="006C5B2A"/>
    <w:rsid w:val="006C62BA"/>
    <w:rsid w:val="006D298A"/>
    <w:rsid w:val="006D2B37"/>
    <w:rsid w:val="006D4494"/>
    <w:rsid w:val="006D61DB"/>
    <w:rsid w:val="006D7799"/>
    <w:rsid w:val="006E031B"/>
    <w:rsid w:val="006E1608"/>
    <w:rsid w:val="006E2677"/>
    <w:rsid w:val="006E4514"/>
    <w:rsid w:val="006E6FE4"/>
    <w:rsid w:val="006F1734"/>
    <w:rsid w:val="006F2852"/>
    <w:rsid w:val="006F3760"/>
    <w:rsid w:val="006F62D0"/>
    <w:rsid w:val="006F66F2"/>
    <w:rsid w:val="006F68B5"/>
    <w:rsid w:val="007030E6"/>
    <w:rsid w:val="007030F7"/>
    <w:rsid w:val="00710E17"/>
    <w:rsid w:val="007119B3"/>
    <w:rsid w:val="00711D25"/>
    <w:rsid w:val="00712FB0"/>
    <w:rsid w:val="00716363"/>
    <w:rsid w:val="00716CD5"/>
    <w:rsid w:val="0072059F"/>
    <w:rsid w:val="007205F7"/>
    <w:rsid w:val="00721A7D"/>
    <w:rsid w:val="00725CA0"/>
    <w:rsid w:val="00726F77"/>
    <w:rsid w:val="00733CDA"/>
    <w:rsid w:val="00734838"/>
    <w:rsid w:val="00735898"/>
    <w:rsid w:val="007366B3"/>
    <w:rsid w:val="007400A4"/>
    <w:rsid w:val="00741635"/>
    <w:rsid w:val="007424DA"/>
    <w:rsid w:val="007451FC"/>
    <w:rsid w:val="00750F76"/>
    <w:rsid w:val="007526AF"/>
    <w:rsid w:val="0075642E"/>
    <w:rsid w:val="00762F06"/>
    <w:rsid w:val="00765B36"/>
    <w:rsid w:val="00773363"/>
    <w:rsid w:val="0077447D"/>
    <w:rsid w:val="00774F41"/>
    <w:rsid w:val="007801C5"/>
    <w:rsid w:val="0078147E"/>
    <w:rsid w:val="00781BD9"/>
    <w:rsid w:val="00782B12"/>
    <w:rsid w:val="007832F9"/>
    <w:rsid w:val="00783EFB"/>
    <w:rsid w:val="007843CC"/>
    <w:rsid w:val="00784A15"/>
    <w:rsid w:val="007854FA"/>
    <w:rsid w:val="007875BF"/>
    <w:rsid w:val="00790BF8"/>
    <w:rsid w:val="00795C16"/>
    <w:rsid w:val="0079665B"/>
    <w:rsid w:val="0079730E"/>
    <w:rsid w:val="00797EA2"/>
    <w:rsid w:val="007A0F6D"/>
    <w:rsid w:val="007A219E"/>
    <w:rsid w:val="007A28B9"/>
    <w:rsid w:val="007A31CD"/>
    <w:rsid w:val="007A4F23"/>
    <w:rsid w:val="007A6290"/>
    <w:rsid w:val="007A6A32"/>
    <w:rsid w:val="007A6AAE"/>
    <w:rsid w:val="007A7347"/>
    <w:rsid w:val="007B0FFE"/>
    <w:rsid w:val="007B121F"/>
    <w:rsid w:val="007B2641"/>
    <w:rsid w:val="007B3AC2"/>
    <w:rsid w:val="007B4BB0"/>
    <w:rsid w:val="007B4D53"/>
    <w:rsid w:val="007B5EFE"/>
    <w:rsid w:val="007B7DD1"/>
    <w:rsid w:val="007C03F8"/>
    <w:rsid w:val="007C2701"/>
    <w:rsid w:val="007D2E49"/>
    <w:rsid w:val="007D38A6"/>
    <w:rsid w:val="007D4C03"/>
    <w:rsid w:val="007D5670"/>
    <w:rsid w:val="007D6718"/>
    <w:rsid w:val="007E07DD"/>
    <w:rsid w:val="007E07F1"/>
    <w:rsid w:val="007E2D2F"/>
    <w:rsid w:val="007E4369"/>
    <w:rsid w:val="007E76A2"/>
    <w:rsid w:val="007F2C63"/>
    <w:rsid w:val="008003EF"/>
    <w:rsid w:val="00800C86"/>
    <w:rsid w:val="00800F2F"/>
    <w:rsid w:val="00802D00"/>
    <w:rsid w:val="00803611"/>
    <w:rsid w:val="00806761"/>
    <w:rsid w:val="00806D09"/>
    <w:rsid w:val="008104A9"/>
    <w:rsid w:val="008105EC"/>
    <w:rsid w:val="00810997"/>
    <w:rsid w:val="00810BFB"/>
    <w:rsid w:val="008112DD"/>
    <w:rsid w:val="008119AF"/>
    <w:rsid w:val="00812965"/>
    <w:rsid w:val="008140A9"/>
    <w:rsid w:val="008142D7"/>
    <w:rsid w:val="0081510A"/>
    <w:rsid w:val="00815157"/>
    <w:rsid w:val="008161F4"/>
    <w:rsid w:val="00816643"/>
    <w:rsid w:val="008201DA"/>
    <w:rsid w:val="00820D9E"/>
    <w:rsid w:val="00821219"/>
    <w:rsid w:val="008212A2"/>
    <w:rsid w:val="00821E41"/>
    <w:rsid w:val="008239B5"/>
    <w:rsid w:val="008247A7"/>
    <w:rsid w:val="00824895"/>
    <w:rsid w:val="00824B43"/>
    <w:rsid w:val="00825701"/>
    <w:rsid w:val="00825BC0"/>
    <w:rsid w:val="00826C19"/>
    <w:rsid w:val="008303B4"/>
    <w:rsid w:val="008303DD"/>
    <w:rsid w:val="00830B2D"/>
    <w:rsid w:val="008322BE"/>
    <w:rsid w:val="00832C37"/>
    <w:rsid w:val="00835D6B"/>
    <w:rsid w:val="00836E42"/>
    <w:rsid w:val="00836EB7"/>
    <w:rsid w:val="00836F72"/>
    <w:rsid w:val="00840C76"/>
    <w:rsid w:val="00841A47"/>
    <w:rsid w:val="00841FA3"/>
    <w:rsid w:val="008427D2"/>
    <w:rsid w:val="008430FD"/>
    <w:rsid w:val="00846F02"/>
    <w:rsid w:val="00851EC2"/>
    <w:rsid w:val="0085348A"/>
    <w:rsid w:val="008536E4"/>
    <w:rsid w:val="00854685"/>
    <w:rsid w:val="00857280"/>
    <w:rsid w:val="0086132C"/>
    <w:rsid w:val="00861C62"/>
    <w:rsid w:val="00862DED"/>
    <w:rsid w:val="00864B2F"/>
    <w:rsid w:val="00867A11"/>
    <w:rsid w:val="00867DC1"/>
    <w:rsid w:val="00871F02"/>
    <w:rsid w:val="008721D8"/>
    <w:rsid w:val="00877588"/>
    <w:rsid w:val="00880DAE"/>
    <w:rsid w:val="00880FC9"/>
    <w:rsid w:val="008830EA"/>
    <w:rsid w:val="00883A71"/>
    <w:rsid w:val="00885021"/>
    <w:rsid w:val="008862E4"/>
    <w:rsid w:val="008904A4"/>
    <w:rsid w:val="00891BD0"/>
    <w:rsid w:val="00893C9B"/>
    <w:rsid w:val="00894D27"/>
    <w:rsid w:val="00896BD2"/>
    <w:rsid w:val="00897500"/>
    <w:rsid w:val="008A30D8"/>
    <w:rsid w:val="008A572A"/>
    <w:rsid w:val="008A5AE0"/>
    <w:rsid w:val="008A73BE"/>
    <w:rsid w:val="008B3DF4"/>
    <w:rsid w:val="008B7394"/>
    <w:rsid w:val="008B7A87"/>
    <w:rsid w:val="008C0C96"/>
    <w:rsid w:val="008C0FCF"/>
    <w:rsid w:val="008C10E1"/>
    <w:rsid w:val="008C4DBB"/>
    <w:rsid w:val="008C6593"/>
    <w:rsid w:val="008D220A"/>
    <w:rsid w:val="008D5D34"/>
    <w:rsid w:val="008D7DF7"/>
    <w:rsid w:val="008E0304"/>
    <w:rsid w:val="008E1D45"/>
    <w:rsid w:val="008E2F49"/>
    <w:rsid w:val="008E3577"/>
    <w:rsid w:val="008E38F2"/>
    <w:rsid w:val="008E3B62"/>
    <w:rsid w:val="008F0414"/>
    <w:rsid w:val="008F1E6C"/>
    <w:rsid w:val="008F246F"/>
    <w:rsid w:val="008F43BE"/>
    <w:rsid w:val="008F49F9"/>
    <w:rsid w:val="008F7E83"/>
    <w:rsid w:val="00901239"/>
    <w:rsid w:val="00902004"/>
    <w:rsid w:val="00903A59"/>
    <w:rsid w:val="009044A0"/>
    <w:rsid w:val="00910ABC"/>
    <w:rsid w:val="00912B20"/>
    <w:rsid w:val="00913A17"/>
    <w:rsid w:val="00914ACF"/>
    <w:rsid w:val="00915966"/>
    <w:rsid w:val="00916207"/>
    <w:rsid w:val="009165D0"/>
    <w:rsid w:val="0091765F"/>
    <w:rsid w:val="00920C0D"/>
    <w:rsid w:val="00920C71"/>
    <w:rsid w:val="0092165C"/>
    <w:rsid w:val="00922054"/>
    <w:rsid w:val="00923819"/>
    <w:rsid w:val="00930ED6"/>
    <w:rsid w:val="0093525C"/>
    <w:rsid w:val="00940ED7"/>
    <w:rsid w:val="00942559"/>
    <w:rsid w:val="00942B63"/>
    <w:rsid w:val="0094348E"/>
    <w:rsid w:val="00943738"/>
    <w:rsid w:val="0094394C"/>
    <w:rsid w:val="00946D85"/>
    <w:rsid w:val="0095000D"/>
    <w:rsid w:val="009518BB"/>
    <w:rsid w:val="0095303E"/>
    <w:rsid w:val="009537B9"/>
    <w:rsid w:val="00956CFF"/>
    <w:rsid w:val="009615D5"/>
    <w:rsid w:val="00961B73"/>
    <w:rsid w:val="00964834"/>
    <w:rsid w:val="00965794"/>
    <w:rsid w:val="00967C71"/>
    <w:rsid w:val="0097097D"/>
    <w:rsid w:val="00971642"/>
    <w:rsid w:val="00971879"/>
    <w:rsid w:val="00971B85"/>
    <w:rsid w:val="00972381"/>
    <w:rsid w:val="009723EA"/>
    <w:rsid w:val="00974546"/>
    <w:rsid w:val="009751F0"/>
    <w:rsid w:val="00975317"/>
    <w:rsid w:val="00975980"/>
    <w:rsid w:val="00981991"/>
    <w:rsid w:val="00983368"/>
    <w:rsid w:val="00986681"/>
    <w:rsid w:val="009869FC"/>
    <w:rsid w:val="00987A4B"/>
    <w:rsid w:val="00990F16"/>
    <w:rsid w:val="00994A59"/>
    <w:rsid w:val="00997777"/>
    <w:rsid w:val="009A2480"/>
    <w:rsid w:val="009A49E5"/>
    <w:rsid w:val="009A79EC"/>
    <w:rsid w:val="009B009E"/>
    <w:rsid w:val="009B1206"/>
    <w:rsid w:val="009B1E8D"/>
    <w:rsid w:val="009B2C0D"/>
    <w:rsid w:val="009B3CF7"/>
    <w:rsid w:val="009B41AB"/>
    <w:rsid w:val="009B43B9"/>
    <w:rsid w:val="009B76ED"/>
    <w:rsid w:val="009B7E26"/>
    <w:rsid w:val="009C02CB"/>
    <w:rsid w:val="009C0322"/>
    <w:rsid w:val="009C34D3"/>
    <w:rsid w:val="009C489A"/>
    <w:rsid w:val="009C4E50"/>
    <w:rsid w:val="009C5D04"/>
    <w:rsid w:val="009C73B6"/>
    <w:rsid w:val="009C7F51"/>
    <w:rsid w:val="009D17F8"/>
    <w:rsid w:val="009D46C8"/>
    <w:rsid w:val="009D6012"/>
    <w:rsid w:val="009D7FD5"/>
    <w:rsid w:val="009E22F0"/>
    <w:rsid w:val="009E714E"/>
    <w:rsid w:val="009E7CFC"/>
    <w:rsid w:val="009F020F"/>
    <w:rsid w:val="009F16C7"/>
    <w:rsid w:val="009F4125"/>
    <w:rsid w:val="009F5C71"/>
    <w:rsid w:val="009F5CEF"/>
    <w:rsid w:val="009F7A7E"/>
    <w:rsid w:val="00A0325E"/>
    <w:rsid w:val="00A04EC6"/>
    <w:rsid w:val="00A0638E"/>
    <w:rsid w:val="00A072D7"/>
    <w:rsid w:val="00A115D2"/>
    <w:rsid w:val="00A116AC"/>
    <w:rsid w:val="00A11F10"/>
    <w:rsid w:val="00A14251"/>
    <w:rsid w:val="00A14EDB"/>
    <w:rsid w:val="00A1626B"/>
    <w:rsid w:val="00A201F7"/>
    <w:rsid w:val="00A21149"/>
    <w:rsid w:val="00A212B6"/>
    <w:rsid w:val="00A22451"/>
    <w:rsid w:val="00A22E74"/>
    <w:rsid w:val="00A27570"/>
    <w:rsid w:val="00A3712D"/>
    <w:rsid w:val="00A4098C"/>
    <w:rsid w:val="00A4162F"/>
    <w:rsid w:val="00A41819"/>
    <w:rsid w:val="00A4683E"/>
    <w:rsid w:val="00A47F6E"/>
    <w:rsid w:val="00A50A9B"/>
    <w:rsid w:val="00A5192B"/>
    <w:rsid w:val="00A51AEE"/>
    <w:rsid w:val="00A5427C"/>
    <w:rsid w:val="00A547C4"/>
    <w:rsid w:val="00A55731"/>
    <w:rsid w:val="00A570A1"/>
    <w:rsid w:val="00A62999"/>
    <w:rsid w:val="00A65D29"/>
    <w:rsid w:val="00A677D9"/>
    <w:rsid w:val="00A67D9A"/>
    <w:rsid w:val="00A708DD"/>
    <w:rsid w:val="00A72197"/>
    <w:rsid w:val="00A7291F"/>
    <w:rsid w:val="00A73542"/>
    <w:rsid w:val="00A75B3C"/>
    <w:rsid w:val="00A81AB7"/>
    <w:rsid w:val="00A83C5F"/>
    <w:rsid w:val="00A84546"/>
    <w:rsid w:val="00A85B03"/>
    <w:rsid w:val="00A86CA5"/>
    <w:rsid w:val="00A94B60"/>
    <w:rsid w:val="00A95573"/>
    <w:rsid w:val="00A97C63"/>
    <w:rsid w:val="00AA06DF"/>
    <w:rsid w:val="00AA3225"/>
    <w:rsid w:val="00AA5309"/>
    <w:rsid w:val="00AA61F0"/>
    <w:rsid w:val="00AA6CB6"/>
    <w:rsid w:val="00AB0A68"/>
    <w:rsid w:val="00AB1868"/>
    <w:rsid w:val="00AB32F7"/>
    <w:rsid w:val="00AB4967"/>
    <w:rsid w:val="00AC2036"/>
    <w:rsid w:val="00AC272C"/>
    <w:rsid w:val="00AC4029"/>
    <w:rsid w:val="00AC53A4"/>
    <w:rsid w:val="00AC567D"/>
    <w:rsid w:val="00AC6964"/>
    <w:rsid w:val="00AC6AF4"/>
    <w:rsid w:val="00AD09F3"/>
    <w:rsid w:val="00AD0B99"/>
    <w:rsid w:val="00AD13E8"/>
    <w:rsid w:val="00AD4576"/>
    <w:rsid w:val="00AD5FDE"/>
    <w:rsid w:val="00AE0501"/>
    <w:rsid w:val="00AE0592"/>
    <w:rsid w:val="00AE426E"/>
    <w:rsid w:val="00AF2096"/>
    <w:rsid w:val="00AF3251"/>
    <w:rsid w:val="00B00A59"/>
    <w:rsid w:val="00B01442"/>
    <w:rsid w:val="00B03744"/>
    <w:rsid w:val="00B04CEC"/>
    <w:rsid w:val="00B05E54"/>
    <w:rsid w:val="00B076EC"/>
    <w:rsid w:val="00B07BE8"/>
    <w:rsid w:val="00B12D88"/>
    <w:rsid w:val="00B12E57"/>
    <w:rsid w:val="00B136DF"/>
    <w:rsid w:val="00B14819"/>
    <w:rsid w:val="00B168AD"/>
    <w:rsid w:val="00B204C0"/>
    <w:rsid w:val="00B21BE0"/>
    <w:rsid w:val="00B23E41"/>
    <w:rsid w:val="00B2409C"/>
    <w:rsid w:val="00B240B7"/>
    <w:rsid w:val="00B2728F"/>
    <w:rsid w:val="00B31184"/>
    <w:rsid w:val="00B31F16"/>
    <w:rsid w:val="00B34F9D"/>
    <w:rsid w:val="00B359DD"/>
    <w:rsid w:val="00B362AB"/>
    <w:rsid w:val="00B404C9"/>
    <w:rsid w:val="00B41B8B"/>
    <w:rsid w:val="00B42D7F"/>
    <w:rsid w:val="00B43021"/>
    <w:rsid w:val="00B501B0"/>
    <w:rsid w:val="00B50838"/>
    <w:rsid w:val="00B517EF"/>
    <w:rsid w:val="00B52055"/>
    <w:rsid w:val="00B52FEF"/>
    <w:rsid w:val="00B548FC"/>
    <w:rsid w:val="00B564B7"/>
    <w:rsid w:val="00B56E81"/>
    <w:rsid w:val="00B60855"/>
    <w:rsid w:val="00B6195C"/>
    <w:rsid w:val="00B622B8"/>
    <w:rsid w:val="00B6266F"/>
    <w:rsid w:val="00B631A1"/>
    <w:rsid w:val="00B64034"/>
    <w:rsid w:val="00B66500"/>
    <w:rsid w:val="00B70063"/>
    <w:rsid w:val="00B717F5"/>
    <w:rsid w:val="00B74C8A"/>
    <w:rsid w:val="00B8232D"/>
    <w:rsid w:val="00B925E7"/>
    <w:rsid w:val="00B92BD3"/>
    <w:rsid w:val="00B932E4"/>
    <w:rsid w:val="00B93CFF"/>
    <w:rsid w:val="00B96F4D"/>
    <w:rsid w:val="00B97903"/>
    <w:rsid w:val="00BA054B"/>
    <w:rsid w:val="00BA1092"/>
    <w:rsid w:val="00BA326C"/>
    <w:rsid w:val="00BA462A"/>
    <w:rsid w:val="00BA559E"/>
    <w:rsid w:val="00BA6D94"/>
    <w:rsid w:val="00BA7BA5"/>
    <w:rsid w:val="00BA7E0E"/>
    <w:rsid w:val="00BB3D06"/>
    <w:rsid w:val="00BB63F8"/>
    <w:rsid w:val="00BB744E"/>
    <w:rsid w:val="00BC1D22"/>
    <w:rsid w:val="00BC2489"/>
    <w:rsid w:val="00BC3CF3"/>
    <w:rsid w:val="00BC401C"/>
    <w:rsid w:val="00BC79B0"/>
    <w:rsid w:val="00BC7C88"/>
    <w:rsid w:val="00BD19F6"/>
    <w:rsid w:val="00BD601A"/>
    <w:rsid w:val="00BD641A"/>
    <w:rsid w:val="00BD6446"/>
    <w:rsid w:val="00BD645D"/>
    <w:rsid w:val="00BD64CC"/>
    <w:rsid w:val="00BD7B24"/>
    <w:rsid w:val="00BE00EF"/>
    <w:rsid w:val="00BE115E"/>
    <w:rsid w:val="00BE141D"/>
    <w:rsid w:val="00BE19FC"/>
    <w:rsid w:val="00BE3394"/>
    <w:rsid w:val="00BE35A2"/>
    <w:rsid w:val="00BE47A3"/>
    <w:rsid w:val="00BE4BFC"/>
    <w:rsid w:val="00BF2950"/>
    <w:rsid w:val="00BF7FAA"/>
    <w:rsid w:val="00C00947"/>
    <w:rsid w:val="00C0286B"/>
    <w:rsid w:val="00C02932"/>
    <w:rsid w:val="00C03BEF"/>
    <w:rsid w:val="00C0479E"/>
    <w:rsid w:val="00C04BC9"/>
    <w:rsid w:val="00C07A6B"/>
    <w:rsid w:val="00C12FE0"/>
    <w:rsid w:val="00C1444E"/>
    <w:rsid w:val="00C1471C"/>
    <w:rsid w:val="00C15D4A"/>
    <w:rsid w:val="00C1713E"/>
    <w:rsid w:val="00C177C8"/>
    <w:rsid w:val="00C22488"/>
    <w:rsid w:val="00C22F14"/>
    <w:rsid w:val="00C2453B"/>
    <w:rsid w:val="00C25CE4"/>
    <w:rsid w:val="00C26A01"/>
    <w:rsid w:val="00C27439"/>
    <w:rsid w:val="00C33787"/>
    <w:rsid w:val="00C35041"/>
    <w:rsid w:val="00C36B29"/>
    <w:rsid w:val="00C37259"/>
    <w:rsid w:val="00C41AF8"/>
    <w:rsid w:val="00C426CA"/>
    <w:rsid w:val="00C45F88"/>
    <w:rsid w:val="00C473A4"/>
    <w:rsid w:val="00C51419"/>
    <w:rsid w:val="00C5160E"/>
    <w:rsid w:val="00C5464C"/>
    <w:rsid w:val="00C575E7"/>
    <w:rsid w:val="00C62287"/>
    <w:rsid w:val="00C63F92"/>
    <w:rsid w:val="00C64D07"/>
    <w:rsid w:val="00C653A7"/>
    <w:rsid w:val="00C66353"/>
    <w:rsid w:val="00C66A16"/>
    <w:rsid w:val="00C708D7"/>
    <w:rsid w:val="00C70D32"/>
    <w:rsid w:val="00C722B0"/>
    <w:rsid w:val="00C724E3"/>
    <w:rsid w:val="00C75C98"/>
    <w:rsid w:val="00C76542"/>
    <w:rsid w:val="00C81134"/>
    <w:rsid w:val="00C8207D"/>
    <w:rsid w:val="00C82689"/>
    <w:rsid w:val="00C82F9B"/>
    <w:rsid w:val="00C8472E"/>
    <w:rsid w:val="00C84FBE"/>
    <w:rsid w:val="00C85C03"/>
    <w:rsid w:val="00C92E29"/>
    <w:rsid w:val="00C96217"/>
    <w:rsid w:val="00C96951"/>
    <w:rsid w:val="00CA0059"/>
    <w:rsid w:val="00CA0836"/>
    <w:rsid w:val="00CA3953"/>
    <w:rsid w:val="00CA4E2B"/>
    <w:rsid w:val="00CA6C8C"/>
    <w:rsid w:val="00CB1551"/>
    <w:rsid w:val="00CB2A77"/>
    <w:rsid w:val="00CB4061"/>
    <w:rsid w:val="00CB42BE"/>
    <w:rsid w:val="00CB570F"/>
    <w:rsid w:val="00CB59F9"/>
    <w:rsid w:val="00CB6EB4"/>
    <w:rsid w:val="00CB6EE2"/>
    <w:rsid w:val="00CC06D8"/>
    <w:rsid w:val="00CC0FD5"/>
    <w:rsid w:val="00CC24EE"/>
    <w:rsid w:val="00CC727E"/>
    <w:rsid w:val="00CC79F1"/>
    <w:rsid w:val="00CD0BDB"/>
    <w:rsid w:val="00CD0CB1"/>
    <w:rsid w:val="00CD52E1"/>
    <w:rsid w:val="00CD5499"/>
    <w:rsid w:val="00CD5C42"/>
    <w:rsid w:val="00CD5C91"/>
    <w:rsid w:val="00CD6EE6"/>
    <w:rsid w:val="00CE015B"/>
    <w:rsid w:val="00CE1BF6"/>
    <w:rsid w:val="00CE1C71"/>
    <w:rsid w:val="00CE320F"/>
    <w:rsid w:val="00CE39FE"/>
    <w:rsid w:val="00CE416C"/>
    <w:rsid w:val="00CE500B"/>
    <w:rsid w:val="00CF20C8"/>
    <w:rsid w:val="00CF2294"/>
    <w:rsid w:val="00CF2701"/>
    <w:rsid w:val="00CF7230"/>
    <w:rsid w:val="00CF7FE2"/>
    <w:rsid w:val="00D022E4"/>
    <w:rsid w:val="00D027D2"/>
    <w:rsid w:val="00D03278"/>
    <w:rsid w:val="00D04E31"/>
    <w:rsid w:val="00D05345"/>
    <w:rsid w:val="00D072F6"/>
    <w:rsid w:val="00D078C9"/>
    <w:rsid w:val="00D10378"/>
    <w:rsid w:val="00D110E4"/>
    <w:rsid w:val="00D12287"/>
    <w:rsid w:val="00D14BD4"/>
    <w:rsid w:val="00D15B30"/>
    <w:rsid w:val="00D16185"/>
    <w:rsid w:val="00D16C96"/>
    <w:rsid w:val="00D17AAA"/>
    <w:rsid w:val="00D209DC"/>
    <w:rsid w:val="00D22781"/>
    <w:rsid w:val="00D22E5D"/>
    <w:rsid w:val="00D244DB"/>
    <w:rsid w:val="00D259F5"/>
    <w:rsid w:val="00D25DE2"/>
    <w:rsid w:val="00D338C1"/>
    <w:rsid w:val="00D33C41"/>
    <w:rsid w:val="00D33E18"/>
    <w:rsid w:val="00D35118"/>
    <w:rsid w:val="00D3526C"/>
    <w:rsid w:val="00D35761"/>
    <w:rsid w:val="00D36F2C"/>
    <w:rsid w:val="00D3725D"/>
    <w:rsid w:val="00D410F1"/>
    <w:rsid w:val="00D416AF"/>
    <w:rsid w:val="00D41920"/>
    <w:rsid w:val="00D41C94"/>
    <w:rsid w:val="00D42269"/>
    <w:rsid w:val="00D431E0"/>
    <w:rsid w:val="00D450FA"/>
    <w:rsid w:val="00D4604F"/>
    <w:rsid w:val="00D46184"/>
    <w:rsid w:val="00D46FA5"/>
    <w:rsid w:val="00D47E35"/>
    <w:rsid w:val="00D5224E"/>
    <w:rsid w:val="00D54BB5"/>
    <w:rsid w:val="00D57F3D"/>
    <w:rsid w:val="00D606F1"/>
    <w:rsid w:val="00D617DA"/>
    <w:rsid w:val="00D61AE4"/>
    <w:rsid w:val="00D651D3"/>
    <w:rsid w:val="00D6630E"/>
    <w:rsid w:val="00D6643C"/>
    <w:rsid w:val="00D667A0"/>
    <w:rsid w:val="00D718E4"/>
    <w:rsid w:val="00D74450"/>
    <w:rsid w:val="00D7472F"/>
    <w:rsid w:val="00D75642"/>
    <w:rsid w:val="00D762B9"/>
    <w:rsid w:val="00D76FC2"/>
    <w:rsid w:val="00D80343"/>
    <w:rsid w:val="00D83C7B"/>
    <w:rsid w:val="00D851D2"/>
    <w:rsid w:val="00D86007"/>
    <w:rsid w:val="00D86D96"/>
    <w:rsid w:val="00D93620"/>
    <w:rsid w:val="00D949B9"/>
    <w:rsid w:val="00D95600"/>
    <w:rsid w:val="00D970B3"/>
    <w:rsid w:val="00D97A70"/>
    <w:rsid w:val="00D97B03"/>
    <w:rsid w:val="00DA058D"/>
    <w:rsid w:val="00DA208C"/>
    <w:rsid w:val="00DA3762"/>
    <w:rsid w:val="00DA5019"/>
    <w:rsid w:val="00DB08F1"/>
    <w:rsid w:val="00DB0B8C"/>
    <w:rsid w:val="00DB15B3"/>
    <w:rsid w:val="00DB1F02"/>
    <w:rsid w:val="00DB1F26"/>
    <w:rsid w:val="00DB3D4F"/>
    <w:rsid w:val="00DB6D15"/>
    <w:rsid w:val="00DC07D8"/>
    <w:rsid w:val="00DC19A6"/>
    <w:rsid w:val="00DC4948"/>
    <w:rsid w:val="00DC5EDA"/>
    <w:rsid w:val="00DC729B"/>
    <w:rsid w:val="00DC78E1"/>
    <w:rsid w:val="00DD3DA2"/>
    <w:rsid w:val="00DD423A"/>
    <w:rsid w:val="00DD5839"/>
    <w:rsid w:val="00DE076A"/>
    <w:rsid w:val="00DE105A"/>
    <w:rsid w:val="00DE10E6"/>
    <w:rsid w:val="00DE15F9"/>
    <w:rsid w:val="00DE19FD"/>
    <w:rsid w:val="00DE26F5"/>
    <w:rsid w:val="00DE3D45"/>
    <w:rsid w:val="00DE4291"/>
    <w:rsid w:val="00DE4B04"/>
    <w:rsid w:val="00DE4BC5"/>
    <w:rsid w:val="00DE6BAC"/>
    <w:rsid w:val="00DF2624"/>
    <w:rsid w:val="00DF7D5E"/>
    <w:rsid w:val="00E01CAA"/>
    <w:rsid w:val="00E02257"/>
    <w:rsid w:val="00E03669"/>
    <w:rsid w:val="00E0470B"/>
    <w:rsid w:val="00E0611B"/>
    <w:rsid w:val="00E1329B"/>
    <w:rsid w:val="00E13AA3"/>
    <w:rsid w:val="00E14963"/>
    <w:rsid w:val="00E1677D"/>
    <w:rsid w:val="00E177E6"/>
    <w:rsid w:val="00E17AE5"/>
    <w:rsid w:val="00E20695"/>
    <w:rsid w:val="00E206D3"/>
    <w:rsid w:val="00E21F16"/>
    <w:rsid w:val="00E23780"/>
    <w:rsid w:val="00E2463B"/>
    <w:rsid w:val="00E2558D"/>
    <w:rsid w:val="00E32C03"/>
    <w:rsid w:val="00E3364D"/>
    <w:rsid w:val="00E34C27"/>
    <w:rsid w:val="00E350ED"/>
    <w:rsid w:val="00E3512D"/>
    <w:rsid w:val="00E352A9"/>
    <w:rsid w:val="00E35F85"/>
    <w:rsid w:val="00E4075B"/>
    <w:rsid w:val="00E416E4"/>
    <w:rsid w:val="00E4343E"/>
    <w:rsid w:val="00E43BFE"/>
    <w:rsid w:val="00E43C71"/>
    <w:rsid w:val="00E44A3F"/>
    <w:rsid w:val="00E47342"/>
    <w:rsid w:val="00E501D5"/>
    <w:rsid w:val="00E629D3"/>
    <w:rsid w:val="00E66821"/>
    <w:rsid w:val="00E66A12"/>
    <w:rsid w:val="00E67828"/>
    <w:rsid w:val="00E72D32"/>
    <w:rsid w:val="00E737A4"/>
    <w:rsid w:val="00E74613"/>
    <w:rsid w:val="00E74A34"/>
    <w:rsid w:val="00E7560C"/>
    <w:rsid w:val="00E75C1F"/>
    <w:rsid w:val="00E76606"/>
    <w:rsid w:val="00E90D27"/>
    <w:rsid w:val="00E931A9"/>
    <w:rsid w:val="00E94CCB"/>
    <w:rsid w:val="00E96AD8"/>
    <w:rsid w:val="00EA164C"/>
    <w:rsid w:val="00EA3510"/>
    <w:rsid w:val="00EA5060"/>
    <w:rsid w:val="00EA5B6A"/>
    <w:rsid w:val="00EB1C92"/>
    <w:rsid w:val="00EB2CDB"/>
    <w:rsid w:val="00EB7626"/>
    <w:rsid w:val="00EC0355"/>
    <w:rsid w:val="00EC1425"/>
    <w:rsid w:val="00EC4B55"/>
    <w:rsid w:val="00EC6A37"/>
    <w:rsid w:val="00EC73DE"/>
    <w:rsid w:val="00EC7F39"/>
    <w:rsid w:val="00ED20AC"/>
    <w:rsid w:val="00ED3D35"/>
    <w:rsid w:val="00ED51D3"/>
    <w:rsid w:val="00EE10AE"/>
    <w:rsid w:val="00EE1588"/>
    <w:rsid w:val="00EE3E2B"/>
    <w:rsid w:val="00EE75D4"/>
    <w:rsid w:val="00EF1856"/>
    <w:rsid w:val="00EF2C99"/>
    <w:rsid w:val="00EF3EFF"/>
    <w:rsid w:val="00EF5695"/>
    <w:rsid w:val="00EF694D"/>
    <w:rsid w:val="00F03FCE"/>
    <w:rsid w:val="00F07F10"/>
    <w:rsid w:val="00F1077F"/>
    <w:rsid w:val="00F11543"/>
    <w:rsid w:val="00F15465"/>
    <w:rsid w:val="00F15A8F"/>
    <w:rsid w:val="00F15BBC"/>
    <w:rsid w:val="00F175E8"/>
    <w:rsid w:val="00F20D8C"/>
    <w:rsid w:val="00F25FF7"/>
    <w:rsid w:val="00F27538"/>
    <w:rsid w:val="00F361C9"/>
    <w:rsid w:val="00F41FFC"/>
    <w:rsid w:val="00F421F0"/>
    <w:rsid w:val="00F425EB"/>
    <w:rsid w:val="00F42797"/>
    <w:rsid w:val="00F42B7E"/>
    <w:rsid w:val="00F42BEA"/>
    <w:rsid w:val="00F43548"/>
    <w:rsid w:val="00F43A94"/>
    <w:rsid w:val="00F44495"/>
    <w:rsid w:val="00F45DE5"/>
    <w:rsid w:val="00F46B7F"/>
    <w:rsid w:val="00F46E19"/>
    <w:rsid w:val="00F4769A"/>
    <w:rsid w:val="00F52BB5"/>
    <w:rsid w:val="00F55C0E"/>
    <w:rsid w:val="00F5624A"/>
    <w:rsid w:val="00F57923"/>
    <w:rsid w:val="00F6100C"/>
    <w:rsid w:val="00F6272B"/>
    <w:rsid w:val="00F702B6"/>
    <w:rsid w:val="00F71F4E"/>
    <w:rsid w:val="00F723C5"/>
    <w:rsid w:val="00F72CF1"/>
    <w:rsid w:val="00F7702D"/>
    <w:rsid w:val="00F82AB1"/>
    <w:rsid w:val="00F84517"/>
    <w:rsid w:val="00F84BB5"/>
    <w:rsid w:val="00F84C99"/>
    <w:rsid w:val="00F84FCB"/>
    <w:rsid w:val="00F87C12"/>
    <w:rsid w:val="00F90805"/>
    <w:rsid w:val="00F90F67"/>
    <w:rsid w:val="00F94132"/>
    <w:rsid w:val="00F9586D"/>
    <w:rsid w:val="00F95BE8"/>
    <w:rsid w:val="00F971F7"/>
    <w:rsid w:val="00FA0399"/>
    <w:rsid w:val="00FA13E1"/>
    <w:rsid w:val="00FA24D6"/>
    <w:rsid w:val="00FA52AA"/>
    <w:rsid w:val="00FA5DAE"/>
    <w:rsid w:val="00FA77DC"/>
    <w:rsid w:val="00FA7D01"/>
    <w:rsid w:val="00FB026E"/>
    <w:rsid w:val="00FB2DDE"/>
    <w:rsid w:val="00FB2F64"/>
    <w:rsid w:val="00FB4080"/>
    <w:rsid w:val="00FC0DE9"/>
    <w:rsid w:val="00FC1852"/>
    <w:rsid w:val="00FC2422"/>
    <w:rsid w:val="00FC30D5"/>
    <w:rsid w:val="00FC4A5D"/>
    <w:rsid w:val="00FC5124"/>
    <w:rsid w:val="00FC7F8F"/>
    <w:rsid w:val="00FD23AF"/>
    <w:rsid w:val="00FE260D"/>
    <w:rsid w:val="00FE5B53"/>
    <w:rsid w:val="00FE71CE"/>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89598"/>
  <w15:chartTrackingRefBased/>
  <w15:docId w15:val="{E89A1D58-2A67-4507-AE9A-4D2154C1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uiPriority w:val="99"/>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9"/>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link w:val="Heading2"/>
    <w:uiPriority w:val="99"/>
    <w:rsid w:val="00DA058D"/>
    <w:rPr>
      <w:u w:val="single"/>
      <w:lang w:eastAsia="en-US"/>
    </w:rPr>
  </w:style>
  <w:style w:type="character" w:customStyle="1" w:styleId="Heading3Char">
    <w:name w:val="Heading 3 Char"/>
    <w:link w:val="Heading3"/>
    <w:uiPriority w:val="99"/>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
    <w:basedOn w:val="Normal"/>
    <w:link w:val="HeaderChar"/>
    <w:uiPriority w:val="99"/>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
    <w:link w:val="Header"/>
    <w:uiPriority w:val="99"/>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
    <w:basedOn w:val="Normal"/>
    <w:link w:val="FooterChar"/>
    <w:uiPriority w:val="99"/>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rsid w:val="00971B85"/>
    <w:rPr>
      <w:rFonts w:ascii="Arial" w:hAnsi="Arial"/>
      <w:lang w:val="en-US" w:eastAsia="en-US"/>
    </w:rPr>
  </w:style>
  <w:style w:type="paragraph" w:styleId="BodyText">
    <w:name w:val="Body Text"/>
    <w:basedOn w:val="Normal"/>
    <w:link w:val="BodyTextChar"/>
    <w:uiPriority w:val="99"/>
    <w:rsid w:val="00CB2A77"/>
    <w:pPr>
      <w:jc w:val="both"/>
    </w:pPr>
    <w:rPr>
      <w:rFonts w:ascii="Times New Roman" w:hAnsi="Times New Roman"/>
      <w:lang w:val="x-none"/>
    </w:rPr>
  </w:style>
  <w:style w:type="character" w:customStyle="1" w:styleId="BodyTextChar">
    <w:name w:val="Body Text Char"/>
    <w:link w:val="BodyText"/>
    <w:uiPriority w:val="99"/>
    <w:rsid w:val="00DA058D"/>
    <w:rPr>
      <w:lang w:eastAsia="en-US"/>
    </w:rPr>
  </w:style>
  <w:style w:type="paragraph" w:styleId="BodyText2">
    <w:name w:val="Body Text 2"/>
    <w:basedOn w:val="Normal"/>
    <w:link w:val="BodyText2Char"/>
    <w:rsid w:val="00CB2A77"/>
    <w:pPr>
      <w:jc w:val="both"/>
    </w:pPr>
    <w:rPr>
      <w:rFonts w:ascii="Times New Roman" w:hAnsi="Times New Roman"/>
      <w:sz w:val="24"/>
      <w:lang w:val="x-none"/>
    </w:rPr>
  </w:style>
  <w:style w:type="character" w:customStyle="1" w:styleId="BodyText2Char">
    <w:name w:val="Body Text 2 Char"/>
    <w:link w:val="BodyText2"/>
    <w:rsid w:val="00DA058D"/>
    <w:rPr>
      <w:sz w:val="24"/>
      <w:lang w:eastAsia="en-US"/>
    </w:rPr>
  </w:style>
  <w:style w:type="character" w:styleId="Hyperlink">
    <w:name w:val="Hyperlink"/>
    <w:uiPriority w:val="99"/>
    <w:rsid w:val="00CB2A77"/>
    <w:rPr>
      <w:color w:val="0000FF"/>
      <w:u w:val="single"/>
    </w:rPr>
  </w:style>
  <w:style w:type="character" w:styleId="Emphasis">
    <w:name w:val="Emphasis"/>
    <w:uiPriority w:val="20"/>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uiPriority w:val="99"/>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uiPriority w:val="99"/>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uiPriority w:val="99"/>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uiPriority w:val="99"/>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qFormat/>
    <w:rsid w:val="009D46C8"/>
    <w:rPr>
      <w:b/>
      <w:bCs/>
    </w:rPr>
  </w:style>
  <w:style w:type="paragraph" w:styleId="BalloonText">
    <w:name w:val="Balloon Text"/>
    <w:basedOn w:val="Normal"/>
    <w:link w:val="BalloonTextChar"/>
    <w:uiPriority w:val="99"/>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uiPriority w:val="99"/>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lang w:val="en-US" w:eastAsia="en-US"/>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lang w:val="en-US" w:eastAsia="en-US"/>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uiPriority w:val="59"/>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uiPriority w:val="99"/>
    <w:semiHidden/>
    <w:rsid w:val="00F84517"/>
  </w:style>
  <w:style w:type="numbering" w:customStyle="1" w:styleId="NoList11">
    <w:name w:val="No List11"/>
    <w:next w:val="NoList"/>
    <w:uiPriority w:val="99"/>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uiPriority w:val="99"/>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
    <w:uiPriority w:val="99"/>
    <w:semiHidden/>
    <w:locked/>
    <w:rsid w:val="00D606F1"/>
    <w:rPr>
      <w:rFonts w:ascii="Arial" w:hAnsi="Arial" w:cs="Arial"/>
    </w:rPr>
  </w:style>
  <w:style w:type="character" w:customStyle="1" w:styleId="FooterChar1">
    <w:name w:val="Footer Char1"/>
    <w:aliases w:val="Char3 Char"/>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uiPriority w:val="99"/>
    <w:semiHidden/>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lang w:val="en-US" w:eastAsia="en-US"/>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uiPriority w:val="59"/>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5">
    <w:name w:val="Основен текст (5)_"/>
    <w:link w:val="50"/>
    <w:rsid w:val="008430FD"/>
    <w:rPr>
      <w:b/>
      <w:bCs/>
      <w:sz w:val="21"/>
      <w:szCs w:val="21"/>
      <w:shd w:val="clear" w:color="auto" w:fill="FFFFFF"/>
    </w:rPr>
  </w:style>
  <w:style w:type="paragraph" w:customStyle="1" w:styleId="50">
    <w:name w:val="Основен текст (5)"/>
    <w:basedOn w:val="Normal"/>
    <w:link w:val="5"/>
    <w:rsid w:val="008430FD"/>
    <w:pPr>
      <w:widowControl w:val="0"/>
      <w:shd w:val="clear" w:color="auto" w:fill="FFFFFF"/>
      <w:overflowPunct/>
      <w:autoSpaceDE/>
      <w:autoSpaceDN/>
      <w:adjustRightInd/>
      <w:spacing w:line="504" w:lineRule="exact"/>
      <w:jc w:val="center"/>
      <w:textAlignment w:val="auto"/>
    </w:pPr>
    <w:rPr>
      <w:rFonts w:ascii="Times New Roman" w:hAnsi="Times New Roman"/>
      <w:b/>
      <w:bCs/>
      <w:sz w:val="21"/>
      <w:szCs w:val="21"/>
    </w:rPr>
  </w:style>
  <w:style w:type="character" w:customStyle="1" w:styleId="23">
    <w:name w:val="Основен текст (2)_"/>
    <w:link w:val="24"/>
    <w:rsid w:val="00244971"/>
    <w:rPr>
      <w:rFonts w:ascii="Verdana" w:eastAsia="Verdana" w:hAnsi="Verdana" w:cs="Verdana"/>
      <w:sz w:val="19"/>
      <w:szCs w:val="19"/>
      <w:shd w:val="clear" w:color="auto" w:fill="FFFFFF"/>
    </w:rPr>
  </w:style>
  <w:style w:type="paragraph" w:customStyle="1" w:styleId="24">
    <w:name w:val="Основен текст (2)"/>
    <w:basedOn w:val="Normal"/>
    <w:link w:val="23"/>
    <w:rsid w:val="00244971"/>
    <w:pPr>
      <w:widowControl w:val="0"/>
      <w:shd w:val="clear" w:color="auto" w:fill="FFFFFF"/>
      <w:overflowPunct/>
      <w:autoSpaceDE/>
      <w:autoSpaceDN/>
      <w:adjustRightInd/>
      <w:spacing w:before="180" w:line="240" w:lineRule="exact"/>
      <w:ind w:hanging="400"/>
      <w:jc w:val="both"/>
      <w:textAlignment w:val="auto"/>
    </w:pPr>
    <w:rPr>
      <w:rFonts w:ascii="Verdana" w:eastAsia="Verdana" w:hAnsi="Verdana" w:cs="Verdana"/>
      <w:sz w:val="19"/>
      <w:szCs w:val="19"/>
    </w:rPr>
  </w:style>
  <w:style w:type="character" w:customStyle="1" w:styleId="Heading40">
    <w:name w:val="Heading #4_"/>
    <w:link w:val="Heading41"/>
    <w:rsid w:val="00383184"/>
    <w:rPr>
      <w:b/>
      <w:bCs/>
    </w:rPr>
  </w:style>
  <w:style w:type="character" w:customStyle="1" w:styleId="Tablecaption">
    <w:name w:val="Table caption_"/>
    <w:link w:val="Tablecaption0"/>
    <w:rsid w:val="00383184"/>
    <w:rPr>
      <w:b/>
      <w:bCs/>
      <w:i/>
      <w:iCs/>
      <w:u w:val="single"/>
    </w:rPr>
  </w:style>
  <w:style w:type="character" w:customStyle="1" w:styleId="Other">
    <w:name w:val="Other_"/>
    <w:link w:val="Other0"/>
    <w:rsid w:val="00383184"/>
    <w:rPr>
      <w:sz w:val="22"/>
      <w:szCs w:val="22"/>
    </w:rPr>
  </w:style>
  <w:style w:type="paragraph" w:customStyle="1" w:styleId="Heading41">
    <w:name w:val="Heading #4"/>
    <w:basedOn w:val="Normal"/>
    <w:link w:val="Heading40"/>
    <w:rsid w:val="00383184"/>
    <w:pPr>
      <w:widowControl w:val="0"/>
      <w:overflowPunct/>
      <w:autoSpaceDE/>
      <w:autoSpaceDN/>
      <w:adjustRightInd/>
      <w:spacing w:after="130" w:line="230" w:lineRule="auto"/>
      <w:textAlignment w:val="auto"/>
      <w:outlineLvl w:val="3"/>
    </w:pPr>
    <w:rPr>
      <w:rFonts w:ascii="Times New Roman" w:hAnsi="Times New Roman"/>
      <w:b/>
      <w:bCs/>
    </w:rPr>
  </w:style>
  <w:style w:type="paragraph" w:customStyle="1" w:styleId="Tablecaption0">
    <w:name w:val="Table caption"/>
    <w:basedOn w:val="Normal"/>
    <w:link w:val="Tablecaption"/>
    <w:rsid w:val="00383184"/>
    <w:pPr>
      <w:widowControl w:val="0"/>
      <w:overflowPunct/>
      <w:autoSpaceDE/>
      <w:autoSpaceDN/>
      <w:adjustRightInd/>
      <w:textAlignment w:val="auto"/>
    </w:pPr>
    <w:rPr>
      <w:rFonts w:ascii="Times New Roman" w:hAnsi="Times New Roman"/>
      <w:b/>
      <w:bCs/>
      <w:i/>
      <w:iCs/>
      <w:u w:val="single"/>
    </w:rPr>
  </w:style>
  <w:style w:type="paragraph" w:customStyle="1" w:styleId="Other0">
    <w:name w:val="Other"/>
    <w:basedOn w:val="Normal"/>
    <w:link w:val="Other"/>
    <w:rsid w:val="00383184"/>
    <w:pPr>
      <w:widowControl w:val="0"/>
      <w:overflowPunct/>
      <w:autoSpaceDE/>
      <w:autoSpaceDN/>
      <w:adjustRightInd/>
      <w:spacing w:after="260"/>
      <w:textAlignment w:val="auto"/>
    </w:pPr>
    <w:rPr>
      <w:rFonts w:ascii="Times New Roman" w:hAnsi="Times New Roman"/>
      <w:sz w:val="22"/>
      <w:szCs w:val="22"/>
    </w:rPr>
  </w:style>
  <w:style w:type="character" w:customStyle="1" w:styleId="Hyperlink1">
    <w:name w:val="Hyperlink1"/>
    <w:uiPriority w:val="99"/>
    <w:unhideWhenUsed/>
    <w:rsid w:val="00C2453B"/>
    <w:rPr>
      <w:color w:val="0563C1"/>
      <w:u w:val="single"/>
    </w:rPr>
  </w:style>
  <w:style w:type="table" w:customStyle="1" w:styleId="TableGrid12">
    <w:name w:val="Table Grid12"/>
    <w:basedOn w:val="TableNormal"/>
    <w:next w:val="TableGrid"/>
    <w:uiPriority w:val="39"/>
    <w:rsid w:val="00C245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C245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106581642">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C9832-5412-43DF-8133-7EEA4423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2365</Characters>
  <Application>Microsoft Office Word</Application>
  <DocSecurity>0</DocSecurity>
  <Lines>19</Lines>
  <Paragraphs>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2024-05-28T11:51:00Z</cp:lastPrinted>
  <dcterms:created xsi:type="dcterms:W3CDTF">2024-05-31T15:05:00Z</dcterms:created>
  <dcterms:modified xsi:type="dcterms:W3CDTF">2024-05-31T15:06:00Z</dcterms:modified>
</cp:coreProperties>
</file>