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8ABD" w14:textId="77777777" w:rsidR="00E04382" w:rsidRPr="008E0C02" w:rsidRDefault="00E04382" w:rsidP="008E0C02">
      <w:pPr>
        <w:spacing w:after="0" w:line="240" w:lineRule="auto"/>
        <w:jc w:val="center"/>
        <w:rPr>
          <w:rFonts w:ascii="Verdana" w:hAnsi="Verdana"/>
          <w:b/>
          <w:sz w:val="20"/>
          <w:szCs w:val="20"/>
        </w:rPr>
      </w:pPr>
      <w:r w:rsidRPr="008E0C02">
        <w:rPr>
          <w:rFonts w:ascii="Verdana" w:hAnsi="Verdana"/>
          <w:b/>
          <w:sz w:val="20"/>
          <w:szCs w:val="20"/>
        </w:rPr>
        <w:t>ВЪПРОСНИК ЗА ОЦЕНЯВАНЕ НА</w:t>
      </w:r>
    </w:p>
    <w:p w14:paraId="5F5C468E" w14:textId="77777777" w:rsidR="00E04382" w:rsidRDefault="00E04382" w:rsidP="008E0C02">
      <w:pPr>
        <w:spacing w:after="0" w:line="240" w:lineRule="auto"/>
        <w:jc w:val="center"/>
        <w:rPr>
          <w:rFonts w:ascii="Verdana" w:hAnsi="Verdana"/>
          <w:b/>
          <w:sz w:val="20"/>
          <w:szCs w:val="20"/>
          <w:lang w:val="en-US"/>
        </w:rPr>
      </w:pPr>
      <w:r w:rsidRPr="008E0C02">
        <w:rPr>
          <w:rFonts w:ascii="Verdana" w:hAnsi="Verdana"/>
          <w:b/>
          <w:sz w:val="20"/>
          <w:szCs w:val="20"/>
        </w:rPr>
        <w:t>СХЕМИ ЗА ОЦЕНКА НА СЪОТВЕТСТВИЕТО СЪГЛАСНО EA-1/22A-AB: 2023г.</w:t>
      </w:r>
      <w:r w:rsidR="00BD70F8" w:rsidRPr="008E0C02">
        <w:rPr>
          <w:rFonts w:ascii="Verdana" w:hAnsi="Verdana"/>
          <w:b/>
          <w:sz w:val="20"/>
          <w:szCs w:val="20"/>
        </w:rPr>
        <w:t xml:space="preserve"> и </w:t>
      </w:r>
      <w:r w:rsidR="00BD70F8" w:rsidRPr="008E0C02">
        <w:rPr>
          <w:rFonts w:ascii="Verdana" w:hAnsi="Verdana"/>
          <w:b/>
          <w:sz w:val="20"/>
          <w:szCs w:val="20"/>
          <w:lang w:val="en-US"/>
        </w:rPr>
        <w:t>IAF MD 25:2023</w:t>
      </w:r>
    </w:p>
    <w:p w14:paraId="720BA3E1" w14:textId="77777777" w:rsidR="00A73C87" w:rsidRPr="008E0C02" w:rsidRDefault="00A73C87" w:rsidP="008E0C02">
      <w:pPr>
        <w:spacing w:after="0" w:line="240" w:lineRule="auto"/>
        <w:jc w:val="center"/>
        <w:rPr>
          <w:rFonts w:ascii="Verdana" w:hAnsi="Verdana"/>
          <w:b/>
          <w:sz w:val="20"/>
          <w:szCs w:val="20"/>
          <w:lang w:val="en-US"/>
        </w:rPr>
      </w:pPr>
    </w:p>
    <w:p w14:paraId="439AD6F7" w14:textId="77777777" w:rsidR="00E04382" w:rsidRPr="008E0C02" w:rsidRDefault="00E04382" w:rsidP="008E0C02">
      <w:pPr>
        <w:spacing w:after="0" w:line="240" w:lineRule="auto"/>
        <w:rPr>
          <w:rFonts w:ascii="Verdana" w:hAnsi="Verdana"/>
          <w:sz w:val="20"/>
          <w:szCs w:val="20"/>
        </w:rPr>
      </w:pPr>
      <w:r w:rsidRPr="008E0C02">
        <w:rPr>
          <w:rFonts w:ascii="Verdana" w:hAnsi="Verdana"/>
          <w:sz w:val="20"/>
          <w:szCs w:val="20"/>
        </w:rPr>
        <w:t>1. Цел . За да се проведе необходимата оценка на пригодността на  Схемата за оценка на съответствието собственикът на схемата (</w:t>
      </w:r>
      <w:r w:rsidR="00EA05F6" w:rsidRPr="008E0C02">
        <w:rPr>
          <w:rFonts w:ascii="Verdana" w:hAnsi="Verdana"/>
          <w:sz w:val="20"/>
          <w:szCs w:val="20"/>
        </w:rPr>
        <w:t>СС</w:t>
      </w:r>
      <w:r w:rsidRPr="008E0C02">
        <w:rPr>
          <w:rFonts w:ascii="Verdana" w:hAnsi="Verdana"/>
          <w:sz w:val="20"/>
          <w:szCs w:val="20"/>
        </w:rPr>
        <w:t>) трябва да предостави всички отговори  на поставени въпроси относно схема за оценка на съответствието (СОС), съгласно изискванията на  EA-1/22A-AB:2023</w:t>
      </w:r>
      <w:r w:rsidR="00BD70F8" w:rsidRPr="008E0C02">
        <w:rPr>
          <w:rFonts w:ascii="Verdana" w:hAnsi="Verdana"/>
          <w:sz w:val="20"/>
          <w:szCs w:val="20"/>
        </w:rPr>
        <w:t xml:space="preserve"> и </w:t>
      </w:r>
      <w:r w:rsidRPr="008E0C02">
        <w:rPr>
          <w:rFonts w:ascii="Verdana" w:hAnsi="Verdana"/>
          <w:sz w:val="20"/>
          <w:szCs w:val="20"/>
        </w:rPr>
        <w:t xml:space="preserve"> </w:t>
      </w:r>
      <w:r w:rsidR="00BD70F8" w:rsidRPr="008E0C02">
        <w:rPr>
          <w:rFonts w:ascii="Verdana" w:hAnsi="Verdana"/>
          <w:sz w:val="20"/>
          <w:szCs w:val="20"/>
          <w:lang w:val="en-US"/>
        </w:rPr>
        <w:t>IAF MD 25:2023</w:t>
      </w:r>
      <w:r w:rsidRPr="008E0C02">
        <w:rPr>
          <w:rFonts w:ascii="Verdana" w:hAnsi="Verdana"/>
          <w:sz w:val="20"/>
          <w:szCs w:val="20"/>
        </w:rPr>
        <w:t>.</w:t>
      </w:r>
    </w:p>
    <w:p w14:paraId="26358EAF" w14:textId="77777777" w:rsidR="00E04382" w:rsidRPr="008E0C02" w:rsidRDefault="00E04382" w:rsidP="008E0C02">
      <w:pPr>
        <w:spacing w:after="0" w:line="240" w:lineRule="auto"/>
        <w:rPr>
          <w:rFonts w:ascii="Verdana" w:hAnsi="Verdana"/>
          <w:sz w:val="20"/>
          <w:szCs w:val="20"/>
        </w:rPr>
      </w:pPr>
      <w:r w:rsidRPr="008E0C02">
        <w:rPr>
          <w:rFonts w:ascii="Verdana" w:hAnsi="Verdana"/>
          <w:sz w:val="20"/>
          <w:szCs w:val="20"/>
        </w:rPr>
        <w:t>2. Документация</w:t>
      </w:r>
      <w:r w:rsidR="00EA05F6" w:rsidRPr="008E0C02">
        <w:rPr>
          <w:rFonts w:ascii="Verdana" w:hAnsi="Verdana"/>
          <w:sz w:val="20"/>
          <w:szCs w:val="20"/>
        </w:rPr>
        <w:t>. Отговорите на СС</w:t>
      </w:r>
      <w:r w:rsidRPr="008E0C02">
        <w:rPr>
          <w:rFonts w:ascii="Verdana" w:hAnsi="Verdana"/>
          <w:sz w:val="20"/>
          <w:szCs w:val="20"/>
        </w:rPr>
        <w:t xml:space="preserve">  по всяка точка от въпросника трябва да включват</w:t>
      </w:r>
      <w:r w:rsidR="00BD70F8" w:rsidRPr="008E0C02">
        <w:rPr>
          <w:rFonts w:ascii="Verdana" w:hAnsi="Verdana"/>
          <w:sz w:val="20"/>
          <w:szCs w:val="20"/>
        </w:rPr>
        <w:t xml:space="preserve"> </w:t>
      </w:r>
      <w:r w:rsidRPr="008E0C02">
        <w:rPr>
          <w:rFonts w:ascii="Verdana" w:hAnsi="Verdana"/>
          <w:sz w:val="20"/>
          <w:szCs w:val="20"/>
        </w:rPr>
        <w:t xml:space="preserve"> съкратено описание на изпълнението на </w:t>
      </w:r>
      <w:r w:rsidR="00BD70F8" w:rsidRPr="008E0C02">
        <w:rPr>
          <w:rFonts w:ascii="Verdana" w:hAnsi="Verdana"/>
          <w:sz w:val="20"/>
          <w:szCs w:val="20"/>
        </w:rPr>
        <w:t>конкретното изискване</w:t>
      </w:r>
      <w:r w:rsidRPr="008E0C02">
        <w:rPr>
          <w:rFonts w:ascii="Verdana" w:hAnsi="Verdana"/>
          <w:sz w:val="20"/>
          <w:szCs w:val="20"/>
        </w:rPr>
        <w:t xml:space="preserve"> </w:t>
      </w:r>
      <w:r w:rsidR="00BD70F8" w:rsidRPr="008E0C02">
        <w:rPr>
          <w:rFonts w:ascii="Verdana" w:hAnsi="Verdana"/>
          <w:sz w:val="20"/>
          <w:szCs w:val="20"/>
        </w:rPr>
        <w:t xml:space="preserve"> и информация за документа в, който</w:t>
      </w:r>
      <w:r w:rsidRPr="008E0C02">
        <w:rPr>
          <w:rFonts w:ascii="Verdana" w:hAnsi="Verdana"/>
          <w:sz w:val="20"/>
          <w:szCs w:val="20"/>
        </w:rPr>
        <w:t xml:space="preserve"> може да бъде намерена </w:t>
      </w:r>
      <w:r w:rsidR="00BD70F8" w:rsidRPr="008E0C02">
        <w:rPr>
          <w:rFonts w:ascii="Verdana" w:hAnsi="Verdana"/>
          <w:sz w:val="20"/>
          <w:szCs w:val="20"/>
        </w:rPr>
        <w:t>информация по конкретното изискване</w:t>
      </w:r>
      <w:r w:rsidRPr="008E0C02">
        <w:rPr>
          <w:rFonts w:ascii="Verdana" w:hAnsi="Verdana"/>
          <w:sz w:val="20"/>
          <w:szCs w:val="20"/>
        </w:rPr>
        <w:t>.</w:t>
      </w:r>
    </w:p>
    <w:p w14:paraId="6FAF97F4" w14:textId="77777777" w:rsidR="00BD70F8" w:rsidRPr="008E0C02" w:rsidRDefault="00BD70F8" w:rsidP="008E0C02">
      <w:pPr>
        <w:spacing w:after="0" w:line="240" w:lineRule="auto"/>
        <w:rPr>
          <w:rFonts w:ascii="Verdana" w:hAnsi="Verdana"/>
          <w:sz w:val="20"/>
          <w:szCs w:val="20"/>
        </w:rPr>
      </w:pPr>
      <w:r w:rsidRPr="008E0C02">
        <w:rPr>
          <w:rFonts w:ascii="Verdana" w:hAnsi="Verdana"/>
          <w:sz w:val="20"/>
          <w:szCs w:val="20"/>
        </w:rPr>
        <w:t>3. Въпросника</w:t>
      </w:r>
      <w:r w:rsidR="00E04382" w:rsidRPr="008E0C02">
        <w:rPr>
          <w:rFonts w:ascii="Verdana" w:hAnsi="Verdana"/>
          <w:sz w:val="20"/>
          <w:szCs w:val="20"/>
        </w:rPr>
        <w:t xml:space="preserve"> трябва да бъде изпратен в </w:t>
      </w:r>
      <w:proofErr w:type="spellStart"/>
      <w:r w:rsidR="00E04382" w:rsidRPr="008E0C02">
        <w:rPr>
          <w:rFonts w:ascii="Verdana" w:hAnsi="Verdana"/>
          <w:sz w:val="20"/>
          <w:szCs w:val="20"/>
        </w:rPr>
        <w:t>doc</w:t>
      </w:r>
      <w:proofErr w:type="spellEnd"/>
      <w:r w:rsidR="00E04382" w:rsidRPr="008E0C02">
        <w:rPr>
          <w:rFonts w:ascii="Verdana" w:hAnsi="Verdana"/>
          <w:sz w:val="20"/>
          <w:szCs w:val="20"/>
        </w:rPr>
        <w:t xml:space="preserve">- и </w:t>
      </w:r>
      <w:proofErr w:type="spellStart"/>
      <w:r w:rsidR="00E04382" w:rsidRPr="008E0C02">
        <w:rPr>
          <w:rFonts w:ascii="Verdana" w:hAnsi="Verdana"/>
          <w:sz w:val="20"/>
          <w:szCs w:val="20"/>
        </w:rPr>
        <w:t>pdf</w:t>
      </w:r>
      <w:proofErr w:type="spellEnd"/>
      <w:r w:rsidR="00E04382" w:rsidRPr="008E0C02">
        <w:rPr>
          <w:rFonts w:ascii="Verdana" w:hAnsi="Verdana"/>
          <w:sz w:val="20"/>
          <w:szCs w:val="20"/>
        </w:rPr>
        <w:t xml:space="preserve">-формат от </w:t>
      </w:r>
      <w:r w:rsidRPr="008E0C02">
        <w:rPr>
          <w:rFonts w:ascii="Verdana" w:hAnsi="Verdana"/>
          <w:sz w:val="20"/>
          <w:szCs w:val="20"/>
        </w:rPr>
        <w:t>СХ</w:t>
      </w:r>
      <w:r w:rsidR="00E04382" w:rsidRPr="008E0C02">
        <w:rPr>
          <w:rFonts w:ascii="Verdana" w:hAnsi="Verdana"/>
          <w:sz w:val="20"/>
          <w:szCs w:val="20"/>
        </w:rPr>
        <w:t xml:space="preserve"> до </w:t>
      </w:r>
      <w:r w:rsidRPr="008E0C02">
        <w:rPr>
          <w:rFonts w:ascii="Verdana" w:hAnsi="Verdana"/>
          <w:sz w:val="20"/>
          <w:szCs w:val="20"/>
        </w:rPr>
        <w:t xml:space="preserve">ИА БСА </w:t>
      </w:r>
      <w:r w:rsidR="00E04382" w:rsidRPr="008E0C02">
        <w:rPr>
          <w:rFonts w:ascii="Verdana" w:hAnsi="Verdana"/>
          <w:sz w:val="20"/>
          <w:szCs w:val="20"/>
        </w:rPr>
        <w:t>заедно с пълната</w:t>
      </w:r>
    </w:p>
    <w:p w14:paraId="3E655750" w14:textId="77777777" w:rsidR="00BD70F8" w:rsidRPr="008E0C02" w:rsidRDefault="00BD70F8" w:rsidP="008E0C02">
      <w:pPr>
        <w:spacing w:after="0" w:line="240" w:lineRule="auto"/>
        <w:rPr>
          <w:rFonts w:ascii="Verdana" w:hAnsi="Verdana"/>
          <w:sz w:val="20"/>
          <w:szCs w:val="20"/>
        </w:rPr>
      </w:pPr>
    </w:p>
    <w:p w14:paraId="50D372A6" w14:textId="77777777" w:rsidR="00BD70F8" w:rsidRPr="00A73C87" w:rsidRDefault="00BD70F8" w:rsidP="008E0C02">
      <w:pPr>
        <w:spacing w:after="0" w:line="240" w:lineRule="auto"/>
        <w:rPr>
          <w:rFonts w:ascii="Verdana" w:hAnsi="Verdana"/>
          <w:b/>
          <w:sz w:val="20"/>
          <w:szCs w:val="20"/>
        </w:rPr>
      </w:pPr>
      <w:r w:rsidRPr="00A73C87">
        <w:rPr>
          <w:rFonts w:ascii="Verdana" w:hAnsi="Verdana"/>
          <w:b/>
          <w:sz w:val="20"/>
          <w:szCs w:val="20"/>
        </w:rPr>
        <w:t>Основна информация</w:t>
      </w:r>
    </w:p>
    <w:p w14:paraId="5AE23B4C" w14:textId="77777777" w:rsidR="00E04382" w:rsidRPr="008E0C02" w:rsidRDefault="00E04382" w:rsidP="008E0C02">
      <w:pPr>
        <w:spacing w:after="0" w:line="240" w:lineRule="auto"/>
        <w:rPr>
          <w:rFonts w:ascii="Verdana" w:hAnsi="Verdana"/>
          <w:sz w:val="20"/>
          <w:szCs w:val="20"/>
        </w:rPr>
      </w:pPr>
      <w:r w:rsidRPr="008E0C02">
        <w:rPr>
          <w:rFonts w:ascii="Verdana" w:hAnsi="Verdana"/>
          <w:sz w:val="20"/>
          <w:szCs w:val="20"/>
        </w:rPr>
        <w:t xml:space="preserve"> </w:t>
      </w:r>
    </w:p>
    <w:tbl>
      <w:tblPr>
        <w:tblStyle w:val="TableGrid"/>
        <w:tblW w:w="0" w:type="auto"/>
        <w:tblLook w:val="04A0" w:firstRow="1" w:lastRow="0" w:firstColumn="1" w:lastColumn="0" w:noHBand="0" w:noVBand="1"/>
      </w:tblPr>
      <w:tblGrid>
        <w:gridCol w:w="2972"/>
        <w:gridCol w:w="6090"/>
      </w:tblGrid>
      <w:tr w:rsidR="00E04382" w:rsidRPr="008E0C02" w14:paraId="4A70A6FA" w14:textId="77777777" w:rsidTr="00BD70F8">
        <w:tc>
          <w:tcPr>
            <w:tcW w:w="2972" w:type="dxa"/>
          </w:tcPr>
          <w:p w14:paraId="3409A927" w14:textId="77777777" w:rsidR="00E04382" w:rsidRPr="00A73C87" w:rsidRDefault="00BD70F8" w:rsidP="008E0C02">
            <w:pPr>
              <w:rPr>
                <w:rFonts w:ascii="Verdana" w:hAnsi="Verdana"/>
                <w:sz w:val="20"/>
                <w:szCs w:val="20"/>
              </w:rPr>
            </w:pPr>
            <w:r w:rsidRPr="008E0C02">
              <w:rPr>
                <w:rFonts w:ascii="Verdana" w:hAnsi="Verdana"/>
                <w:sz w:val="20"/>
                <w:szCs w:val="20"/>
              </w:rPr>
              <w:t>Име на собственика на схемата</w:t>
            </w:r>
            <w:r w:rsidR="00EA05F6" w:rsidRPr="008E0C02">
              <w:rPr>
                <w:rFonts w:ascii="Verdana" w:hAnsi="Verdana"/>
                <w:sz w:val="20"/>
                <w:szCs w:val="20"/>
              </w:rPr>
              <w:t xml:space="preserve"> (юридическо лице)</w:t>
            </w:r>
            <w:r w:rsidRPr="008E0C02">
              <w:rPr>
                <w:rFonts w:ascii="Verdana" w:hAnsi="Verdana"/>
                <w:sz w:val="20"/>
                <w:szCs w:val="20"/>
              </w:rPr>
              <w:t xml:space="preserve"> </w:t>
            </w:r>
            <w:r w:rsidR="00EA05F6" w:rsidRPr="008E0C02">
              <w:rPr>
                <w:rFonts w:ascii="Verdana" w:hAnsi="Verdana"/>
                <w:sz w:val="20"/>
                <w:szCs w:val="20"/>
              </w:rPr>
              <w:t xml:space="preserve">и абревиатура </w:t>
            </w:r>
            <w:r w:rsidR="00A73C87">
              <w:rPr>
                <w:rFonts w:ascii="Verdana" w:hAnsi="Verdana"/>
                <w:sz w:val="20"/>
                <w:szCs w:val="20"/>
                <w:lang w:val="en-US"/>
              </w:rPr>
              <w:t xml:space="preserve"> </w:t>
            </w:r>
            <w:r w:rsidR="00A73C87">
              <w:rPr>
                <w:rFonts w:ascii="Verdana" w:hAnsi="Verdana"/>
                <w:sz w:val="20"/>
                <w:szCs w:val="20"/>
              </w:rPr>
              <w:t>(СС)</w:t>
            </w:r>
          </w:p>
        </w:tc>
        <w:tc>
          <w:tcPr>
            <w:tcW w:w="6090" w:type="dxa"/>
          </w:tcPr>
          <w:p w14:paraId="71AB0F23" w14:textId="77777777" w:rsidR="00E04382" w:rsidRPr="008E0C02" w:rsidRDefault="00E04382" w:rsidP="008E0C02">
            <w:pPr>
              <w:rPr>
                <w:rFonts w:ascii="Verdana" w:hAnsi="Verdana"/>
                <w:sz w:val="20"/>
                <w:szCs w:val="20"/>
              </w:rPr>
            </w:pPr>
          </w:p>
        </w:tc>
      </w:tr>
      <w:tr w:rsidR="00EA05F6" w:rsidRPr="008E0C02" w14:paraId="0AD1F97B" w14:textId="77777777" w:rsidTr="00BD70F8">
        <w:tc>
          <w:tcPr>
            <w:tcW w:w="2972" w:type="dxa"/>
          </w:tcPr>
          <w:p w14:paraId="5EC2A8FF" w14:textId="77777777" w:rsidR="00EA05F6" w:rsidRPr="008E0C02" w:rsidRDefault="00EA05F6" w:rsidP="008E0C02">
            <w:pPr>
              <w:rPr>
                <w:rFonts w:ascii="Verdana" w:hAnsi="Verdana"/>
                <w:sz w:val="20"/>
                <w:szCs w:val="20"/>
              </w:rPr>
            </w:pPr>
            <w:r w:rsidRPr="008E0C02">
              <w:rPr>
                <w:rFonts w:ascii="Verdana" w:hAnsi="Verdana"/>
                <w:sz w:val="20"/>
                <w:szCs w:val="20"/>
              </w:rPr>
              <w:t>Адрес , включително и адрес на интернет страница</w:t>
            </w:r>
          </w:p>
        </w:tc>
        <w:tc>
          <w:tcPr>
            <w:tcW w:w="6090" w:type="dxa"/>
          </w:tcPr>
          <w:p w14:paraId="6CDA3938" w14:textId="77777777" w:rsidR="00EA05F6" w:rsidRPr="008E0C02" w:rsidRDefault="00EA05F6" w:rsidP="008E0C02">
            <w:pPr>
              <w:rPr>
                <w:rFonts w:ascii="Verdana" w:hAnsi="Verdana"/>
                <w:sz w:val="20"/>
                <w:szCs w:val="20"/>
              </w:rPr>
            </w:pPr>
          </w:p>
        </w:tc>
      </w:tr>
      <w:tr w:rsidR="00E04382" w:rsidRPr="008E0C02" w14:paraId="39516E71" w14:textId="77777777" w:rsidTr="00BD70F8">
        <w:tc>
          <w:tcPr>
            <w:tcW w:w="2972" w:type="dxa"/>
          </w:tcPr>
          <w:p w14:paraId="345C98F5" w14:textId="77777777" w:rsidR="00E04382" w:rsidRPr="008E0C02" w:rsidRDefault="00BD70F8" w:rsidP="008E0C02">
            <w:pPr>
              <w:rPr>
                <w:rFonts w:ascii="Verdana" w:hAnsi="Verdana"/>
                <w:sz w:val="20"/>
                <w:szCs w:val="20"/>
              </w:rPr>
            </w:pPr>
            <w:r w:rsidRPr="008E0C02">
              <w:rPr>
                <w:rFonts w:ascii="Verdana" w:hAnsi="Verdana"/>
                <w:sz w:val="20"/>
                <w:szCs w:val="20"/>
              </w:rPr>
              <w:t>Име на схемата  за оценка на съответствието</w:t>
            </w:r>
            <w:r w:rsidR="00A73C87">
              <w:rPr>
                <w:rFonts w:ascii="Verdana" w:hAnsi="Verdana"/>
                <w:sz w:val="20"/>
                <w:szCs w:val="20"/>
              </w:rPr>
              <w:t xml:space="preserve"> (СОС)</w:t>
            </w:r>
          </w:p>
        </w:tc>
        <w:tc>
          <w:tcPr>
            <w:tcW w:w="6090" w:type="dxa"/>
          </w:tcPr>
          <w:p w14:paraId="5F64CE76" w14:textId="77777777" w:rsidR="00E04382" w:rsidRPr="008E0C02" w:rsidRDefault="00E04382" w:rsidP="008E0C02">
            <w:pPr>
              <w:rPr>
                <w:rFonts w:ascii="Verdana" w:hAnsi="Verdana"/>
                <w:sz w:val="20"/>
                <w:szCs w:val="20"/>
              </w:rPr>
            </w:pPr>
          </w:p>
        </w:tc>
      </w:tr>
      <w:tr w:rsidR="00E04382" w:rsidRPr="008E0C02" w14:paraId="41EE1EF5" w14:textId="77777777" w:rsidTr="00BD70F8">
        <w:tc>
          <w:tcPr>
            <w:tcW w:w="2972" w:type="dxa"/>
          </w:tcPr>
          <w:p w14:paraId="0406BC45" w14:textId="77777777" w:rsidR="00E04382" w:rsidRPr="008E0C02" w:rsidRDefault="00BD70F8" w:rsidP="008E0C02">
            <w:pPr>
              <w:rPr>
                <w:rFonts w:ascii="Verdana" w:hAnsi="Verdana"/>
                <w:sz w:val="20"/>
                <w:szCs w:val="20"/>
              </w:rPr>
            </w:pPr>
            <w:r w:rsidRPr="008E0C02">
              <w:rPr>
                <w:rFonts w:ascii="Verdana" w:hAnsi="Verdana"/>
                <w:sz w:val="20"/>
                <w:szCs w:val="20"/>
              </w:rPr>
              <w:t>Документация на схемата за оценка на съответствието</w:t>
            </w:r>
          </w:p>
          <w:p w14:paraId="11716708" w14:textId="77777777" w:rsidR="00BD70F8" w:rsidRPr="008E0C02" w:rsidRDefault="00BD70F8" w:rsidP="008E0C02">
            <w:pPr>
              <w:rPr>
                <w:rFonts w:ascii="Verdana" w:hAnsi="Verdana"/>
                <w:sz w:val="20"/>
                <w:szCs w:val="20"/>
              </w:rPr>
            </w:pPr>
            <w:r w:rsidRPr="008E0C02">
              <w:rPr>
                <w:rFonts w:ascii="Verdana" w:hAnsi="Verdana"/>
                <w:sz w:val="20"/>
                <w:szCs w:val="20"/>
              </w:rPr>
              <w:t>( в електронен формат)</w:t>
            </w:r>
            <w:r w:rsidR="009F48C9">
              <w:rPr>
                <w:rFonts w:ascii="Verdana" w:hAnsi="Verdana"/>
                <w:sz w:val="20"/>
                <w:szCs w:val="20"/>
              </w:rPr>
              <w:t>, включително критериите и процеса който ще се прилага за оценка на съответствието</w:t>
            </w:r>
          </w:p>
        </w:tc>
        <w:tc>
          <w:tcPr>
            <w:tcW w:w="6090" w:type="dxa"/>
          </w:tcPr>
          <w:p w14:paraId="468A47B7" w14:textId="77777777" w:rsidR="00E04382" w:rsidRPr="008E0C02" w:rsidRDefault="00E04382" w:rsidP="008E0C02">
            <w:pPr>
              <w:rPr>
                <w:rFonts w:ascii="Verdana" w:hAnsi="Verdana"/>
                <w:sz w:val="20"/>
                <w:szCs w:val="20"/>
              </w:rPr>
            </w:pPr>
          </w:p>
        </w:tc>
      </w:tr>
      <w:tr w:rsidR="009F48C9" w:rsidRPr="008E0C02" w14:paraId="1432A71C" w14:textId="77777777" w:rsidTr="00BD70F8">
        <w:tc>
          <w:tcPr>
            <w:tcW w:w="2972" w:type="dxa"/>
          </w:tcPr>
          <w:p w14:paraId="672670EC" w14:textId="77777777" w:rsidR="009F48C9" w:rsidRPr="009F48C9" w:rsidRDefault="009F48C9" w:rsidP="009F48C9">
            <w:pPr>
              <w:rPr>
                <w:rFonts w:ascii="Verdana" w:hAnsi="Verdana"/>
                <w:sz w:val="20"/>
                <w:szCs w:val="20"/>
              </w:rPr>
            </w:pPr>
            <w:r>
              <w:rPr>
                <w:rFonts w:ascii="Verdana" w:hAnsi="Verdana"/>
                <w:sz w:val="20"/>
                <w:szCs w:val="20"/>
              </w:rPr>
              <w:t xml:space="preserve">Адрес на който е публикувана </w:t>
            </w:r>
            <w:r w:rsidRPr="008E0C02">
              <w:rPr>
                <w:rFonts w:ascii="Verdana" w:hAnsi="Verdana"/>
                <w:sz w:val="20"/>
                <w:szCs w:val="20"/>
              </w:rPr>
              <w:t>Документация на схемата за оценка на съответствието</w:t>
            </w:r>
          </w:p>
        </w:tc>
        <w:tc>
          <w:tcPr>
            <w:tcW w:w="6090" w:type="dxa"/>
          </w:tcPr>
          <w:p w14:paraId="48C6F85B" w14:textId="77777777" w:rsidR="009F48C9" w:rsidRPr="008E0C02" w:rsidRDefault="009F48C9" w:rsidP="008E0C02">
            <w:pPr>
              <w:rPr>
                <w:rFonts w:ascii="Verdana" w:hAnsi="Verdana"/>
                <w:sz w:val="20"/>
                <w:szCs w:val="20"/>
              </w:rPr>
            </w:pPr>
          </w:p>
        </w:tc>
      </w:tr>
      <w:tr w:rsidR="00E04382" w:rsidRPr="008E0C02" w14:paraId="627FF55D" w14:textId="77777777" w:rsidTr="00BD70F8">
        <w:tc>
          <w:tcPr>
            <w:tcW w:w="2972" w:type="dxa"/>
          </w:tcPr>
          <w:p w14:paraId="76418DCC" w14:textId="77777777" w:rsidR="00E04382" w:rsidRPr="008E0C02" w:rsidRDefault="00BD70F8" w:rsidP="008E0C02">
            <w:pPr>
              <w:rPr>
                <w:rFonts w:ascii="Verdana" w:hAnsi="Verdana"/>
                <w:sz w:val="20"/>
                <w:szCs w:val="20"/>
              </w:rPr>
            </w:pPr>
            <w:r w:rsidRPr="008E0C02">
              <w:rPr>
                <w:rFonts w:ascii="Verdana" w:hAnsi="Verdana"/>
                <w:sz w:val="20"/>
                <w:szCs w:val="20"/>
              </w:rPr>
              <w:t xml:space="preserve">Приложим стандарт за акредитация </w:t>
            </w:r>
          </w:p>
        </w:tc>
        <w:tc>
          <w:tcPr>
            <w:tcW w:w="6090" w:type="dxa"/>
          </w:tcPr>
          <w:p w14:paraId="4BE9C6E4" w14:textId="77777777" w:rsidR="00E04382" w:rsidRPr="008E0C02" w:rsidRDefault="00E04382" w:rsidP="008E0C02">
            <w:pPr>
              <w:rPr>
                <w:rFonts w:ascii="Verdana" w:hAnsi="Verdana"/>
                <w:sz w:val="20"/>
                <w:szCs w:val="20"/>
              </w:rPr>
            </w:pPr>
          </w:p>
        </w:tc>
      </w:tr>
    </w:tbl>
    <w:p w14:paraId="61F4D723" w14:textId="77777777" w:rsidR="00E04382" w:rsidRPr="008E0C02" w:rsidRDefault="00E04382" w:rsidP="008E0C02">
      <w:pPr>
        <w:spacing w:after="0" w:line="240" w:lineRule="auto"/>
        <w:rPr>
          <w:rFonts w:ascii="Verdana" w:hAnsi="Verdana"/>
          <w:sz w:val="20"/>
          <w:szCs w:val="20"/>
        </w:rPr>
      </w:pPr>
    </w:p>
    <w:p w14:paraId="08EE3834" w14:textId="77777777" w:rsidR="00EA05F6" w:rsidRPr="00A73C87" w:rsidRDefault="00EA05F6" w:rsidP="008E0C02">
      <w:pPr>
        <w:spacing w:after="0" w:line="240" w:lineRule="auto"/>
        <w:rPr>
          <w:rFonts w:ascii="Verdana" w:hAnsi="Verdana"/>
          <w:b/>
          <w:sz w:val="20"/>
          <w:szCs w:val="20"/>
        </w:rPr>
      </w:pPr>
      <w:r w:rsidRPr="00A73C87">
        <w:rPr>
          <w:rFonts w:ascii="Verdana" w:hAnsi="Verdana"/>
          <w:b/>
          <w:sz w:val="20"/>
          <w:szCs w:val="20"/>
        </w:rPr>
        <w:t>Въпроси:</w:t>
      </w:r>
    </w:p>
    <w:p w14:paraId="35EED83E" w14:textId="77777777" w:rsidR="00EA05F6" w:rsidRPr="008E0C02" w:rsidRDefault="00EA05F6"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Собственика на схемата желае ли ИА БСА  като единствен орган за акредитация за оценка на Схемата за оценка на съответствието</w:t>
      </w:r>
    </w:p>
    <w:p w14:paraId="26EA8297" w14:textId="77777777" w:rsidR="008E0C02" w:rsidRPr="008E0C02" w:rsidRDefault="008E0C02" w:rsidP="00A73C87">
      <w:pPr>
        <w:pStyle w:val="ListParagraph"/>
        <w:spacing w:after="0" w:line="240" w:lineRule="auto"/>
        <w:ind w:left="0"/>
        <w:jc w:val="both"/>
        <w:rPr>
          <w:rFonts w:ascii="Verdana" w:hAnsi="Verdana"/>
          <w:sz w:val="20"/>
          <w:szCs w:val="20"/>
        </w:rPr>
      </w:pPr>
    </w:p>
    <w:p w14:paraId="0DA099F3" w14:textId="77777777" w:rsidR="00EA05F6" w:rsidRPr="008E0C02" w:rsidRDefault="00EA05F6"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 xml:space="preserve">Използва ли се в момента схемата за оценка на съответствието от ООС акредитирано от Орган за акредитация член на ЕА или </w:t>
      </w:r>
      <w:r w:rsidRPr="008E0C02">
        <w:rPr>
          <w:rFonts w:ascii="Verdana" w:hAnsi="Verdana"/>
          <w:sz w:val="20"/>
          <w:szCs w:val="20"/>
          <w:lang w:val="en-US"/>
        </w:rPr>
        <w:t>IAF</w:t>
      </w:r>
      <w:r w:rsidRPr="008E0C02">
        <w:rPr>
          <w:rFonts w:ascii="Verdana" w:hAnsi="Verdana"/>
          <w:sz w:val="20"/>
          <w:szCs w:val="20"/>
        </w:rPr>
        <w:t>. Прегледана ли е схемата за оценка на съответствието от друг Орган за акредитация (да се представят резултати ако отговора е да)</w:t>
      </w:r>
    </w:p>
    <w:p w14:paraId="653EB081" w14:textId="77777777" w:rsidR="008E0C02" w:rsidRPr="008E0C02" w:rsidRDefault="008E0C02" w:rsidP="00A73C87">
      <w:pPr>
        <w:pStyle w:val="ListParagraph"/>
        <w:spacing w:after="0" w:line="240" w:lineRule="auto"/>
        <w:ind w:left="0"/>
        <w:jc w:val="both"/>
        <w:rPr>
          <w:rFonts w:ascii="Verdana" w:hAnsi="Verdana"/>
          <w:sz w:val="20"/>
          <w:szCs w:val="20"/>
        </w:rPr>
      </w:pPr>
    </w:p>
    <w:p w14:paraId="31062BAB" w14:textId="77777777" w:rsidR="00BE3CAC" w:rsidRPr="008E0C02" w:rsidRDefault="00BE3CAC"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Да се представят доказателства за нуждата или подкрепата на схемата от пазара и заинтересованите страни.</w:t>
      </w:r>
    </w:p>
    <w:p w14:paraId="54C5FAB0" w14:textId="77777777" w:rsidR="008E0C02" w:rsidRPr="008E0C02" w:rsidRDefault="008E0C02" w:rsidP="00A73C87">
      <w:pPr>
        <w:pStyle w:val="ListParagraph"/>
        <w:spacing w:after="0" w:line="240" w:lineRule="auto"/>
        <w:ind w:left="0"/>
        <w:jc w:val="both"/>
        <w:rPr>
          <w:rFonts w:ascii="Verdana" w:hAnsi="Verdana"/>
          <w:sz w:val="20"/>
          <w:szCs w:val="20"/>
        </w:rPr>
      </w:pPr>
    </w:p>
    <w:p w14:paraId="4A2F1B49" w14:textId="77777777" w:rsidR="00BE3CAC" w:rsidRPr="008E0C02" w:rsidRDefault="00BE3CAC"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Да се даде обосновка за избора на стандарта за акредитация на дейността по оценка на съответствието. Да се идентифицира документа от схемата в които е посочен този стандарт.</w:t>
      </w:r>
    </w:p>
    <w:p w14:paraId="0C36A833" w14:textId="77777777" w:rsidR="00BE3CAC" w:rsidRPr="008E0C02" w:rsidRDefault="00BE3CAC" w:rsidP="00A73C87">
      <w:pPr>
        <w:pStyle w:val="ListParagraph"/>
        <w:spacing w:after="0" w:line="240" w:lineRule="auto"/>
        <w:ind w:left="0"/>
        <w:jc w:val="both"/>
        <w:rPr>
          <w:rFonts w:ascii="Verdana" w:hAnsi="Verdana"/>
          <w:sz w:val="20"/>
          <w:szCs w:val="20"/>
        </w:rPr>
      </w:pPr>
    </w:p>
    <w:p w14:paraId="27DF567D" w14:textId="77777777" w:rsidR="00BE3CAC" w:rsidRPr="008E0C02" w:rsidRDefault="00BE3CAC"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Схемата за оценка на съответствието е предназначена да се използва само на национално ниво.  Ако не, моля, посочете географската област на прилагане, например няколко европейски държави, цяла Европа или глобално.</w:t>
      </w:r>
    </w:p>
    <w:p w14:paraId="3E05C876" w14:textId="77777777" w:rsidR="008E0C02" w:rsidRPr="008E0C02" w:rsidRDefault="008E0C02" w:rsidP="00A73C87">
      <w:pPr>
        <w:pStyle w:val="ListParagraph"/>
        <w:spacing w:after="0" w:line="240" w:lineRule="auto"/>
        <w:ind w:left="0"/>
        <w:jc w:val="both"/>
        <w:rPr>
          <w:rFonts w:ascii="Verdana" w:hAnsi="Verdana"/>
          <w:sz w:val="20"/>
          <w:szCs w:val="20"/>
        </w:rPr>
      </w:pPr>
    </w:p>
    <w:p w14:paraId="7EE8228B" w14:textId="77777777" w:rsidR="00BE3CAC" w:rsidRPr="008E0C02" w:rsidRDefault="00BE3CAC"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Собственика на схемата  установил ли е специфични изисквания на Схемата за оценка на съответствието за дейността на ООС, желаещи да работят в рамките на Схемата за оценка на съответствието? Ако да, моля, опишете специфичните изисквания на Схемата за оценка на съответствието и да посочете документите на Схемата за оценка на съответствието, където са описани. Посочете също така как тези изисквания са публично достъпни.</w:t>
      </w:r>
    </w:p>
    <w:p w14:paraId="2A8219DF" w14:textId="77777777" w:rsidR="00BE3CAC" w:rsidRPr="008E0C02" w:rsidRDefault="00BE3CAC" w:rsidP="00A73C87">
      <w:pPr>
        <w:pStyle w:val="ListParagraph"/>
        <w:spacing w:after="0" w:line="240" w:lineRule="auto"/>
        <w:ind w:left="0"/>
        <w:jc w:val="both"/>
        <w:rPr>
          <w:rFonts w:ascii="Verdana" w:hAnsi="Verdana"/>
          <w:sz w:val="20"/>
          <w:szCs w:val="20"/>
        </w:rPr>
      </w:pPr>
    </w:p>
    <w:p w14:paraId="5C273EBA" w14:textId="77777777" w:rsidR="00BE3CAC" w:rsidRPr="008E0C02" w:rsidRDefault="00BE3CAC"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 xml:space="preserve">Собственика на схемата (сам или чрез друга организация) извършва ли някаква оценка на ООС? Ако да, посочете документа от Схемата за оценка на съответствието, където е описано това. Собственика на схемата извършва ли  всякакъв друг вид дейност, за потвърждаване на признаването на ООС, които желаят да работят в обхвата на Схемата за оценка на съответствието, освен изискването те да са акредитирани по изискванията на </w:t>
      </w:r>
      <w:r w:rsidR="00CD00CC" w:rsidRPr="008E0C02">
        <w:rPr>
          <w:rFonts w:ascii="Verdana" w:hAnsi="Verdana"/>
          <w:sz w:val="20"/>
          <w:szCs w:val="20"/>
        </w:rPr>
        <w:t>Схемата за оценка на съответствието</w:t>
      </w:r>
      <w:r w:rsidRPr="008E0C02">
        <w:rPr>
          <w:rFonts w:ascii="Verdana" w:hAnsi="Verdana"/>
          <w:sz w:val="20"/>
          <w:szCs w:val="20"/>
        </w:rPr>
        <w:t>? Ако е</w:t>
      </w:r>
      <w:r w:rsidR="00CD00CC" w:rsidRPr="008E0C02">
        <w:rPr>
          <w:rFonts w:ascii="Verdana" w:hAnsi="Verdana"/>
          <w:sz w:val="20"/>
          <w:szCs w:val="20"/>
        </w:rPr>
        <w:t xml:space="preserve"> </w:t>
      </w:r>
      <w:r w:rsidRPr="008E0C02">
        <w:rPr>
          <w:rFonts w:ascii="Verdana" w:hAnsi="Verdana"/>
          <w:sz w:val="20"/>
          <w:szCs w:val="20"/>
        </w:rPr>
        <w:t>така, опишете дейността и идентифицирайте документа(</w:t>
      </w:r>
      <w:proofErr w:type="spellStart"/>
      <w:r w:rsidRPr="008E0C02">
        <w:rPr>
          <w:rFonts w:ascii="Verdana" w:hAnsi="Verdana"/>
          <w:sz w:val="20"/>
          <w:szCs w:val="20"/>
        </w:rPr>
        <w:t>ите</w:t>
      </w:r>
      <w:proofErr w:type="spellEnd"/>
      <w:r w:rsidRPr="008E0C02">
        <w:rPr>
          <w:rFonts w:ascii="Verdana" w:hAnsi="Verdana"/>
          <w:sz w:val="20"/>
          <w:szCs w:val="20"/>
        </w:rPr>
        <w:t xml:space="preserve">) на </w:t>
      </w:r>
      <w:r w:rsidR="00CD00CC" w:rsidRPr="008E0C02">
        <w:rPr>
          <w:rFonts w:ascii="Verdana" w:hAnsi="Verdana"/>
          <w:sz w:val="20"/>
          <w:szCs w:val="20"/>
        </w:rPr>
        <w:t>Схемата за оценка на съответствието</w:t>
      </w:r>
      <w:r w:rsidRPr="008E0C02">
        <w:rPr>
          <w:rFonts w:ascii="Verdana" w:hAnsi="Verdana"/>
          <w:sz w:val="20"/>
          <w:szCs w:val="20"/>
        </w:rPr>
        <w:t>, където това е посочено.</w:t>
      </w:r>
    </w:p>
    <w:p w14:paraId="689E40AE" w14:textId="77777777" w:rsidR="00CD00CC" w:rsidRPr="008E0C02" w:rsidRDefault="00CD00CC" w:rsidP="00A73C87">
      <w:pPr>
        <w:pStyle w:val="ListParagraph"/>
        <w:spacing w:after="0" w:line="240" w:lineRule="auto"/>
        <w:ind w:left="0"/>
        <w:jc w:val="both"/>
        <w:rPr>
          <w:rFonts w:ascii="Verdana" w:hAnsi="Verdana"/>
          <w:sz w:val="20"/>
          <w:szCs w:val="20"/>
        </w:rPr>
      </w:pPr>
    </w:p>
    <w:p w14:paraId="1A244E9F" w14:textId="77777777" w:rsidR="00CD00CC" w:rsidRPr="008E0C02" w:rsidRDefault="00CD00CC"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Ако отговорът на първия въпрос на т. 8 е да, иска ли Собственика на схемата от Органите за акредитация да приемат или вземат предвид такава оценка по време на процеса на акредитация? Ако да, моля, посочете документа на Схемата за оценка на съответствието, където това е описано.</w:t>
      </w:r>
    </w:p>
    <w:p w14:paraId="7DE8E374" w14:textId="77777777" w:rsidR="00CD00CC" w:rsidRPr="008E0C02" w:rsidRDefault="00CD00CC" w:rsidP="00A73C87">
      <w:pPr>
        <w:pStyle w:val="ListParagraph"/>
        <w:spacing w:after="0" w:line="240" w:lineRule="auto"/>
        <w:ind w:left="0"/>
        <w:jc w:val="both"/>
        <w:rPr>
          <w:rFonts w:ascii="Verdana" w:hAnsi="Verdana"/>
          <w:sz w:val="20"/>
          <w:szCs w:val="20"/>
        </w:rPr>
      </w:pPr>
    </w:p>
    <w:p w14:paraId="6A6AD418" w14:textId="77777777" w:rsidR="00CD00CC" w:rsidRPr="008E0C02" w:rsidRDefault="00DD7274" w:rsidP="00A73C87">
      <w:pPr>
        <w:pStyle w:val="ListParagraph"/>
        <w:numPr>
          <w:ilvl w:val="0"/>
          <w:numId w:val="1"/>
        </w:numPr>
        <w:spacing w:after="0" w:line="240" w:lineRule="auto"/>
        <w:ind w:left="0" w:firstLine="0"/>
        <w:jc w:val="both"/>
        <w:rPr>
          <w:rFonts w:ascii="Verdana" w:hAnsi="Verdana"/>
          <w:sz w:val="20"/>
          <w:szCs w:val="20"/>
        </w:rPr>
      </w:pPr>
      <w:r>
        <w:rPr>
          <w:rFonts w:ascii="Verdana" w:hAnsi="Verdana"/>
          <w:sz w:val="20"/>
          <w:szCs w:val="20"/>
        </w:rPr>
        <w:t>СОС</w:t>
      </w:r>
      <w:r w:rsidR="00CD00CC" w:rsidRPr="008E0C02">
        <w:rPr>
          <w:rFonts w:ascii="Verdana" w:hAnsi="Verdana"/>
          <w:sz w:val="20"/>
          <w:szCs w:val="20"/>
        </w:rPr>
        <w:t xml:space="preserve"> изисква ли от EA/</w:t>
      </w:r>
      <w:r w:rsidR="00CD00CC" w:rsidRPr="008E0C02">
        <w:rPr>
          <w:rFonts w:ascii="Verdana" w:hAnsi="Verdana"/>
          <w:sz w:val="20"/>
          <w:szCs w:val="20"/>
          <w:lang w:val="en-US"/>
        </w:rPr>
        <w:t>IAF</w:t>
      </w:r>
      <w:r w:rsidR="00CD00CC" w:rsidRPr="008E0C02">
        <w:rPr>
          <w:rFonts w:ascii="Verdana" w:hAnsi="Verdana"/>
          <w:sz w:val="20"/>
          <w:szCs w:val="20"/>
        </w:rPr>
        <w:t xml:space="preserve"> или от членовете на EA</w:t>
      </w:r>
      <w:r w:rsidR="00CD00CC" w:rsidRPr="008E0C02">
        <w:rPr>
          <w:rFonts w:ascii="Verdana" w:hAnsi="Verdana"/>
          <w:sz w:val="20"/>
          <w:szCs w:val="20"/>
          <w:lang w:val="en-US"/>
        </w:rPr>
        <w:t>/IAF</w:t>
      </w:r>
      <w:r w:rsidR="00CD00CC" w:rsidRPr="008E0C02">
        <w:rPr>
          <w:rFonts w:ascii="Verdana" w:hAnsi="Verdana"/>
          <w:sz w:val="20"/>
          <w:szCs w:val="20"/>
        </w:rPr>
        <w:t xml:space="preserve"> да си сътрудничат със Собственика на схемата по въпроси, различни от</w:t>
      </w:r>
      <w:r w:rsidR="00CD00CC" w:rsidRPr="008E0C02">
        <w:rPr>
          <w:rFonts w:ascii="Verdana" w:hAnsi="Verdana"/>
          <w:sz w:val="20"/>
          <w:szCs w:val="20"/>
          <w:lang w:val="en-US"/>
        </w:rPr>
        <w:t xml:space="preserve"> </w:t>
      </w:r>
      <w:r w:rsidR="00CD00CC" w:rsidRPr="008E0C02">
        <w:rPr>
          <w:rFonts w:ascii="Verdana" w:hAnsi="Verdana"/>
          <w:sz w:val="20"/>
          <w:szCs w:val="20"/>
        </w:rPr>
        <w:t>акредитацията на ООС? Ако отговорът е да, посочете необходимите области на сътрудничество и</w:t>
      </w:r>
      <w:r w:rsidR="00CD00CC" w:rsidRPr="008E0C02">
        <w:rPr>
          <w:rFonts w:ascii="Verdana" w:hAnsi="Verdana"/>
          <w:sz w:val="20"/>
          <w:szCs w:val="20"/>
          <w:lang w:val="en-US"/>
        </w:rPr>
        <w:t xml:space="preserve"> </w:t>
      </w:r>
      <w:r w:rsidR="00CD00CC" w:rsidRPr="008E0C02">
        <w:rPr>
          <w:rFonts w:ascii="Verdana" w:hAnsi="Verdana"/>
          <w:sz w:val="20"/>
          <w:szCs w:val="20"/>
        </w:rPr>
        <w:t>посочете документа Схемата за оценка на съответствието, където те са описани.</w:t>
      </w:r>
    </w:p>
    <w:p w14:paraId="1F579FC5" w14:textId="77777777" w:rsidR="00CD00CC" w:rsidRPr="008E0C02" w:rsidRDefault="00CD00CC" w:rsidP="00A73C87">
      <w:pPr>
        <w:pStyle w:val="ListParagraph"/>
        <w:spacing w:after="0" w:line="240" w:lineRule="auto"/>
        <w:ind w:left="0"/>
        <w:jc w:val="both"/>
        <w:rPr>
          <w:rFonts w:ascii="Verdana" w:hAnsi="Verdana"/>
          <w:sz w:val="20"/>
          <w:szCs w:val="20"/>
        </w:rPr>
      </w:pPr>
    </w:p>
    <w:p w14:paraId="7F99167D" w14:textId="77777777" w:rsidR="00CD00CC" w:rsidRPr="008E0C02" w:rsidRDefault="00CD00CC"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Собственика на схемата установила ли е специфични изисквания в Схемата за оценка на съответствието за работата на Националния орган за акредитация</w:t>
      </w:r>
      <w:r w:rsidR="00DD7274">
        <w:rPr>
          <w:rFonts w:ascii="Verdana" w:hAnsi="Verdana"/>
          <w:sz w:val="20"/>
          <w:szCs w:val="20"/>
        </w:rPr>
        <w:t xml:space="preserve"> (специфични критерии за компетентност на оценители/технически експерти/екип от оценители, , специфични изисквания за информация в докладите от оценка или др.)</w:t>
      </w:r>
      <w:r w:rsidRPr="008E0C02">
        <w:rPr>
          <w:rFonts w:ascii="Verdana" w:hAnsi="Verdana"/>
          <w:sz w:val="20"/>
          <w:szCs w:val="20"/>
        </w:rPr>
        <w:t>? Ако да, моля, посочете документа Схемата за оценка на съответствието, където те са описани, и обяснете за всяко от тях причината, поради която тези специфични изисквания са били въведени по отношение на целта на всяко от тях и очакваната добавена стойност.</w:t>
      </w:r>
    </w:p>
    <w:p w14:paraId="2F00B604" w14:textId="77777777" w:rsidR="00CD00CC" w:rsidRPr="008E0C02" w:rsidRDefault="00CD00CC" w:rsidP="00A73C87">
      <w:pPr>
        <w:pStyle w:val="ListParagraph"/>
        <w:spacing w:after="0" w:line="240" w:lineRule="auto"/>
        <w:ind w:left="0"/>
        <w:jc w:val="both"/>
        <w:rPr>
          <w:rFonts w:ascii="Verdana" w:hAnsi="Verdana"/>
          <w:sz w:val="20"/>
          <w:szCs w:val="20"/>
        </w:rPr>
      </w:pPr>
    </w:p>
    <w:p w14:paraId="495393FD" w14:textId="77777777" w:rsidR="00CD00CC" w:rsidRPr="008E0C02" w:rsidRDefault="00CD00CC"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Какъв е обектът на оценка на съответствието? Моля, посочете възможно най-конкретно и представете копие от Сертификата, съдържащ конкретната атестация. (Обекти на оценка на съответствието могат да бъдат продукти, услуги, материали, искове, инсталации, процеси, системи, лица.)</w:t>
      </w:r>
    </w:p>
    <w:p w14:paraId="26613744" w14:textId="77777777" w:rsidR="00CD00CC" w:rsidRPr="008E0C02" w:rsidRDefault="00CD00CC" w:rsidP="00A73C87">
      <w:pPr>
        <w:pStyle w:val="ListParagraph"/>
        <w:spacing w:after="0" w:line="240" w:lineRule="auto"/>
        <w:ind w:left="0"/>
        <w:jc w:val="both"/>
        <w:rPr>
          <w:rFonts w:ascii="Verdana" w:hAnsi="Verdana"/>
          <w:sz w:val="20"/>
          <w:szCs w:val="20"/>
        </w:rPr>
      </w:pPr>
    </w:p>
    <w:p w14:paraId="7A91E3D2" w14:textId="77777777" w:rsidR="00CD00CC" w:rsidRPr="008E0C02" w:rsidRDefault="00CD00CC"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Какви са специфичните изисквания, свързани с характеристиките на обекта за оценяване на съответствието? Моля, посочете документите на Схемата за оценка на съответствието, където са посочени.</w:t>
      </w:r>
    </w:p>
    <w:p w14:paraId="49DDF15D" w14:textId="77777777" w:rsidR="00CD00CC" w:rsidRPr="008E0C02" w:rsidRDefault="00CD00CC" w:rsidP="00A73C87">
      <w:pPr>
        <w:pStyle w:val="ListParagraph"/>
        <w:spacing w:after="0" w:line="240" w:lineRule="auto"/>
        <w:ind w:left="0"/>
        <w:jc w:val="both"/>
        <w:rPr>
          <w:rFonts w:ascii="Verdana" w:hAnsi="Verdana"/>
          <w:sz w:val="20"/>
          <w:szCs w:val="20"/>
        </w:rPr>
      </w:pPr>
      <w:r w:rsidRPr="008E0C02">
        <w:rPr>
          <w:rFonts w:ascii="Verdana" w:hAnsi="Verdana"/>
          <w:sz w:val="20"/>
          <w:szCs w:val="20"/>
        </w:rPr>
        <w:t xml:space="preserve"> Изискванията трябва да бъдат написани по ясен, директен и точен начин и да водят до точно и еднакво тълкуване, така че страните, които използват нормативния документ на Схемата за оценка на съответствието, да могат да извлекат от съдържанието на нормативния документ общо разбиране за неговото значение и намерение.  Изискванията трябва да бъдат написани по отношение на резултати или резултати, заедно с гранични стойности и допустими отклонения, когато е уместно. Изискванията се формулират недвусмислено, като се използват обективни, валидни и конкретни формулировки.</w:t>
      </w:r>
    </w:p>
    <w:p w14:paraId="62816336" w14:textId="77777777" w:rsidR="00435A95" w:rsidRPr="008E0C02" w:rsidRDefault="00435A95" w:rsidP="00A73C87">
      <w:pPr>
        <w:pStyle w:val="ListParagraph"/>
        <w:spacing w:after="0" w:line="240" w:lineRule="auto"/>
        <w:ind w:left="0"/>
        <w:jc w:val="both"/>
        <w:rPr>
          <w:rFonts w:ascii="Verdana" w:hAnsi="Verdana"/>
          <w:sz w:val="20"/>
          <w:szCs w:val="20"/>
        </w:rPr>
      </w:pPr>
    </w:p>
    <w:p w14:paraId="18C7F413" w14:textId="77777777" w:rsidR="00435A95" w:rsidRPr="008E0C02" w:rsidRDefault="00435A95"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lastRenderedPageBreak/>
        <w:t>Всички измерени стойности изразени ли са в единици SI (Международна система от единици)?</w:t>
      </w:r>
    </w:p>
    <w:p w14:paraId="49EB2E21" w14:textId="77777777" w:rsidR="00BA7277" w:rsidRPr="008E0C02" w:rsidRDefault="00BA7277" w:rsidP="00A73C87">
      <w:pPr>
        <w:pStyle w:val="ListParagraph"/>
        <w:spacing w:after="0" w:line="240" w:lineRule="auto"/>
        <w:ind w:left="0"/>
        <w:jc w:val="both"/>
        <w:rPr>
          <w:rFonts w:ascii="Verdana" w:hAnsi="Verdana"/>
          <w:sz w:val="20"/>
          <w:szCs w:val="20"/>
        </w:rPr>
      </w:pPr>
    </w:p>
    <w:p w14:paraId="5E558ECA" w14:textId="77777777" w:rsidR="00435A95" w:rsidRPr="008E0C02" w:rsidRDefault="00BA7277"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СОС</w:t>
      </w:r>
      <w:r w:rsidR="00435A95" w:rsidRPr="008E0C02">
        <w:rPr>
          <w:rFonts w:ascii="Verdana" w:hAnsi="Verdana"/>
          <w:sz w:val="20"/>
          <w:szCs w:val="20"/>
        </w:rPr>
        <w:t xml:space="preserve"> покрива ли следните типични елементи на схема за оценка на съответствието?</w:t>
      </w:r>
    </w:p>
    <w:p w14:paraId="1353BD51" w14:textId="77777777" w:rsidR="00435A95" w:rsidRPr="008E0C02" w:rsidRDefault="00435A95" w:rsidP="00A73C87">
      <w:pPr>
        <w:pStyle w:val="ListParagraph"/>
        <w:spacing w:after="0" w:line="240" w:lineRule="auto"/>
        <w:ind w:left="284"/>
        <w:jc w:val="both"/>
        <w:rPr>
          <w:rFonts w:ascii="Verdana" w:hAnsi="Verdana"/>
          <w:sz w:val="20"/>
          <w:szCs w:val="20"/>
        </w:rPr>
      </w:pPr>
      <w:r w:rsidRPr="008E0C02">
        <w:rPr>
          <w:rFonts w:ascii="Verdana" w:hAnsi="Verdana"/>
          <w:sz w:val="20"/>
          <w:szCs w:val="20"/>
        </w:rPr>
        <w:t>• селекция</w:t>
      </w:r>
      <w:r w:rsidR="00BA7277" w:rsidRPr="008E0C02">
        <w:rPr>
          <w:rFonts w:ascii="Verdana" w:hAnsi="Verdana"/>
          <w:sz w:val="20"/>
          <w:szCs w:val="20"/>
        </w:rPr>
        <w:t xml:space="preserve"> </w:t>
      </w:r>
      <w:r w:rsidRPr="008E0C02">
        <w:rPr>
          <w:rFonts w:ascii="Verdana" w:hAnsi="Verdana"/>
          <w:sz w:val="20"/>
          <w:szCs w:val="20"/>
        </w:rPr>
        <w:t>на обекта(</w:t>
      </w:r>
      <w:proofErr w:type="spellStart"/>
      <w:r w:rsidRPr="008E0C02">
        <w:rPr>
          <w:rFonts w:ascii="Verdana" w:hAnsi="Verdana"/>
          <w:sz w:val="20"/>
          <w:szCs w:val="20"/>
        </w:rPr>
        <w:t>ите</w:t>
      </w:r>
      <w:proofErr w:type="spellEnd"/>
      <w:r w:rsidRPr="008E0C02">
        <w:rPr>
          <w:rFonts w:ascii="Verdana" w:hAnsi="Verdana"/>
          <w:sz w:val="20"/>
          <w:szCs w:val="20"/>
        </w:rPr>
        <w:t>) на оценка на съответствието, включително избор на специфични</w:t>
      </w:r>
      <w:r w:rsidR="00BA7277" w:rsidRPr="008E0C02">
        <w:rPr>
          <w:rFonts w:ascii="Verdana" w:hAnsi="Verdana"/>
          <w:sz w:val="20"/>
          <w:szCs w:val="20"/>
        </w:rPr>
        <w:t xml:space="preserve"> </w:t>
      </w:r>
      <w:r w:rsidRPr="008E0C02">
        <w:rPr>
          <w:rFonts w:ascii="Verdana" w:hAnsi="Verdana"/>
          <w:sz w:val="20"/>
          <w:szCs w:val="20"/>
        </w:rPr>
        <w:t>изисквания за оценка и планиране на дейностите по събиране на информация и вземане на</w:t>
      </w:r>
      <w:r w:rsidR="00BA7277" w:rsidRPr="008E0C02">
        <w:rPr>
          <w:rFonts w:ascii="Verdana" w:hAnsi="Verdana"/>
          <w:sz w:val="20"/>
          <w:szCs w:val="20"/>
        </w:rPr>
        <w:t xml:space="preserve"> извадки</w:t>
      </w:r>
      <w:r w:rsidRPr="008E0C02">
        <w:rPr>
          <w:rFonts w:ascii="Verdana" w:hAnsi="Verdana"/>
          <w:sz w:val="20"/>
          <w:szCs w:val="20"/>
        </w:rPr>
        <w:t>;</w:t>
      </w:r>
    </w:p>
    <w:p w14:paraId="0E928F6A" w14:textId="77777777" w:rsidR="00435A95" w:rsidRPr="008E0C02" w:rsidRDefault="00435A95" w:rsidP="00A73C87">
      <w:pPr>
        <w:pStyle w:val="ListParagraph"/>
        <w:spacing w:after="0" w:line="240" w:lineRule="auto"/>
        <w:ind w:left="284"/>
        <w:jc w:val="both"/>
        <w:rPr>
          <w:rFonts w:ascii="Verdana" w:hAnsi="Verdana"/>
          <w:sz w:val="20"/>
          <w:szCs w:val="20"/>
        </w:rPr>
      </w:pPr>
      <w:r w:rsidRPr="008E0C02">
        <w:rPr>
          <w:rFonts w:ascii="Verdana" w:hAnsi="Verdana"/>
          <w:sz w:val="20"/>
          <w:szCs w:val="20"/>
        </w:rPr>
        <w:t xml:space="preserve">• </w:t>
      </w:r>
      <w:r w:rsidR="00BA7277" w:rsidRPr="008E0C02">
        <w:rPr>
          <w:rFonts w:ascii="Verdana" w:hAnsi="Verdana"/>
          <w:sz w:val="20"/>
          <w:szCs w:val="20"/>
        </w:rPr>
        <w:t>определяне</w:t>
      </w:r>
      <w:r w:rsidRPr="008E0C02">
        <w:rPr>
          <w:rFonts w:ascii="Verdana" w:hAnsi="Verdana"/>
          <w:sz w:val="20"/>
          <w:szCs w:val="20"/>
        </w:rPr>
        <w:t xml:space="preserve">, включително използването на един или повече методи </w:t>
      </w:r>
      <w:r w:rsidR="00BA7277" w:rsidRPr="008E0C02">
        <w:rPr>
          <w:rFonts w:ascii="Verdana" w:hAnsi="Verdana"/>
          <w:sz w:val="20"/>
          <w:szCs w:val="20"/>
        </w:rPr>
        <w:t xml:space="preserve">за определяне </w:t>
      </w:r>
      <w:r w:rsidRPr="008E0C02">
        <w:rPr>
          <w:rFonts w:ascii="Verdana" w:hAnsi="Verdana"/>
          <w:sz w:val="20"/>
          <w:szCs w:val="20"/>
        </w:rPr>
        <w:t>(напр.</w:t>
      </w:r>
      <w:r w:rsidR="00BA7277" w:rsidRPr="008E0C02">
        <w:rPr>
          <w:rFonts w:ascii="Verdana" w:hAnsi="Verdana"/>
          <w:sz w:val="20"/>
          <w:szCs w:val="20"/>
        </w:rPr>
        <w:t xml:space="preserve"> измерване</w:t>
      </w:r>
      <w:r w:rsidRPr="008E0C02">
        <w:rPr>
          <w:rFonts w:ascii="Verdana" w:hAnsi="Verdana"/>
          <w:sz w:val="20"/>
          <w:szCs w:val="20"/>
        </w:rPr>
        <w:t>, одит</w:t>
      </w:r>
      <w:r w:rsidR="00BA7277" w:rsidRPr="008E0C02">
        <w:rPr>
          <w:rFonts w:ascii="Verdana" w:hAnsi="Verdana"/>
          <w:sz w:val="20"/>
          <w:szCs w:val="20"/>
        </w:rPr>
        <w:t xml:space="preserve"> и/или изпитване и др.</w:t>
      </w:r>
      <w:r w:rsidRPr="008E0C02">
        <w:rPr>
          <w:rFonts w:ascii="Verdana" w:hAnsi="Verdana"/>
          <w:sz w:val="20"/>
          <w:szCs w:val="20"/>
        </w:rPr>
        <w:t xml:space="preserve">) за </w:t>
      </w:r>
      <w:r w:rsidR="004D62D5" w:rsidRPr="008E0C02">
        <w:rPr>
          <w:rFonts w:ascii="Verdana" w:hAnsi="Verdana"/>
          <w:sz w:val="20"/>
          <w:szCs w:val="20"/>
        </w:rPr>
        <w:t>получаване</w:t>
      </w:r>
      <w:r w:rsidRPr="008E0C02">
        <w:rPr>
          <w:rFonts w:ascii="Verdana" w:hAnsi="Verdana"/>
          <w:sz w:val="20"/>
          <w:szCs w:val="20"/>
        </w:rPr>
        <w:t xml:space="preserve"> на пълна информация относно изпълнението</w:t>
      </w:r>
      <w:r w:rsidR="00BA7277" w:rsidRPr="008E0C02">
        <w:rPr>
          <w:rFonts w:ascii="Verdana" w:hAnsi="Verdana"/>
          <w:sz w:val="20"/>
          <w:szCs w:val="20"/>
        </w:rPr>
        <w:t xml:space="preserve"> </w:t>
      </w:r>
      <w:r w:rsidRPr="008E0C02">
        <w:rPr>
          <w:rFonts w:ascii="Verdana" w:hAnsi="Verdana"/>
          <w:sz w:val="20"/>
          <w:szCs w:val="20"/>
        </w:rPr>
        <w:t xml:space="preserve">на определените изисквания </w:t>
      </w:r>
      <w:r w:rsidR="004D62D5" w:rsidRPr="008E0C02">
        <w:rPr>
          <w:rFonts w:ascii="Verdana" w:hAnsi="Verdana"/>
          <w:sz w:val="20"/>
          <w:szCs w:val="20"/>
        </w:rPr>
        <w:t>към</w:t>
      </w:r>
      <w:r w:rsidRPr="008E0C02">
        <w:rPr>
          <w:rFonts w:ascii="Verdana" w:hAnsi="Verdana"/>
          <w:sz w:val="20"/>
          <w:szCs w:val="20"/>
        </w:rPr>
        <w:t xml:space="preserve"> обекта за оценка на съответствието или негов образец;</w:t>
      </w:r>
    </w:p>
    <w:p w14:paraId="279497D2" w14:textId="77777777" w:rsidR="00435A95" w:rsidRPr="008E0C02" w:rsidRDefault="00435A95" w:rsidP="00A73C87">
      <w:pPr>
        <w:pStyle w:val="ListParagraph"/>
        <w:spacing w:after="0" w:line="240" w:lineRule="auto"/>
        <w:ind w:left="284"/>
        <w:jc w:val="both"/>
        <w:rPr>
          <w:rFonts w:ascii="Verdana" w:hAnsi="Verdana"/>
          <w:sz w:val="20"/>
          <w:szCs w:val="20"/>
        </w:rPr>
      </w:pPr>
      <w:r w:rsidRPr="008E0C02">
        <w:rPr>
          <w:rFonts w:ascii="Verdana" w:hAnsi="Verdana"/>
          <w:sz w:val="20"/>
          <w:szCs w:val="20"/>
        </w:rPr>
        <w:t>• преглед и атестация, включително преглед на доказателства от етапа на определяне и</w:t>
      </w:r>
      <w:r w:rsidR="009F48C9">
        <w:rPr>
          <w:rFonts w:ascii="Verdana" w:hAnsi="Verdana"/>
          <w:sz w:val="20"/>
          <w:szCs w:val="20"/>
        </w:rPr>
        <w:t xml:space="preserve"> </w:t>
      </w:r>
      <w:r w:rsidRPr="008E0C02">
        <w:rPr>
          <w:rFonts w:ascii="Verdana" w:hAnsi="Verdana"/>
          <w:sz w:val="20"/>
          <w:szCs w:val="20"/>
        </w:rPr>
        <w:t xml:space="preserve">последващо удостоверяване, </w:t>
      </w:r>
      <w:r w:rsidR="004D62D5" w:rsidRPr="008E0C02">
        <w:rPr>
          <w:rFonts w:ascii="Verdana" w:hAnsi="Verdana"/>
          <w:sz w:val="20"/>
          <w:szCs w:val="20"/>
        </w:rPr>
        <w:t xml:space="preserve">има  надеждни  доказателства, </w:t>
      </w:r>
      <w:r w:rsidRPr="008E0C02">
        <w:rPr>
          <w:rFonts w:ascii="Verdana" w:hAnsi="Verdana"/>
          <w:sz w:val="20"/>
          <w:szCs w:val="20"/>
        </w:rPr>
        <w:t>че обектът на оценка на съответствието отговаря на определените изисквания</w:t>
      </w:r>
      <w:r w:rsidR="004D62D5" w:rsidRPr="008E0C02">
        <w:rPr>
          <w:rFonts w:ascii="Verdana" w:hAnsi="Verdana"/>
          <w:sz w:val="20"/>
          <w:szCs w:val="20"/>
        </w:rPr>
        <w:t xml:space="preserve">, както и </w:t>
      </w:r>
      <w:r w:rsidRPr="008E0C02">
        <w:rPr>
          <w:rFonts w:ascii="Verdana" w:hAnsi="Verdana"/>
          <w:sz w:val="20"/>
          <w:szCs w:val="20"/>
        </w:rPr>
        <w:t>всяко последващо</w:t>
      </w:r>
      <w:r w:rsidR="00BA7277" w:rsidRPr="008E0C02">
        <w:rPr>
          <w:rFonts w:ascii="Verdana" w:hAnsi="Verdana"/>
          <w:sz w:val="20"/>
          <w:szCs w:val="20"/>
        </w:rPr>
        <w:t xml:space="preserve"> </w:t>
      </w:r>
      <w:r w:rsidRPr="008E0C02">
        <w:rPr>
          <w:rFonts w:ascii="Verdana" w:hAnsi="Verdana"/>
          <w:sz w:val="20"/>
          <w:szCs w:val="20"/>
        </w:rPr>
        <w:t>маркиране или лицензиране и свързания с тях контрол, когато е приложимо;</w:t>
      </w:r>
    </w:p>
    <w:p w14:paraId="0A91239E" w14:textId="77777777" w:rsidR="00435A95" w:rsidRPr="008E0C02" w:rsidRDefault="00435A95" w:rsidP="00A73C87">
      <w:pPr>
        <w:pStyle w:val="ListParagraph"/>
        <w:spacing w:after="0" w:line="240" w:lineRule="auto"/>
        <w:ind w:left="284"/>
        <w:jc w:val="both"/>
        <w:rPr>
          <w:rFonts w:ascii="Verdana" w:hAnsi="Verdana"/>
          <w:sz w:val="20"/>
          <w:szCs w:val="20"/>
        </w:rPr>
      </w:pPr>
      <w:r w:rsidRPr="008E0C02">
        <w:rPr>
          <w:rFonts w:ascii="Verdana" w:hAnsi="Verdana"/>
          <w:sz w:val="20"/>
          <w:szCs w:val="20"/>
        </w:rPr>
        <w:t xml:space="preserve">• </w:t>
      </w:r>
      <w:r w:rsidR="004D62D5" w:rsidRPr="008E0C02">
        <w:rPr>
          <w:rFonts w:ascii="Verdana" w:hAnsi="Verdana"/>
          <w:sz w:val="20"/>
          <w:szCs w:val="20"/>
        </w:rPr>
        <w:t xml:space="preserve">надзор </w:t>
      </w:r>
      <w:r w:rsidRPr="008E0C02">
        <w:rPr>
          <w:rFonts w:ascii="Verdana" w:hAnsi="Verdana"/>
          <w:sz w:val="20"/>
          <w:szCs w:val="20"/>
        </w:rPr>
        <w:t>(където е приложимо)</w:t>
      </w:r>
      <w:r w:rsidR="00C506FE">
        <w:rPr>
          <w:rFonts w:ascii="Verdana" w:hAnsi="Verdana"/>
          <w:sz w:val="20"/>
          <w:szCs w:val="20"/>
        </w:rPr>
        <w:t xml:space="preserve"> и </w:t>
      </w:r>
      <w:proofErr w:type="spellStart"/>
      <w:r w:rsidR="00C506FE">
        <w:rPr>
          <w:rFonts w:ascii="Verdana" w:hAnsi="Verdana"/>
          <w:sz w:val="20"/>
          <w:szCs w:val="20"/>
        </w:rPr>
        <w:t>ресертификация</w:t>
      </w:r>
      <w:proofErr w:type="spellEnd"/>
      <w:r w:rsidR="00C506FE">
        <w:rPr>
          <w:rFonts w:ascii="Verdana" w:hAnsi="Verdana"/>
          <w:sz w:val="20"/>
          <w:szCs w:val="20"/>
        </w:rPr>
        <w:t xml:space="preserve"> ако е приложимо</w:t>
      </w:r>
      <w:r w:rsidRPr="008E0C02">
        <w:rPr>
          <w:rFonts w:ascii="Verdana" w:hAnsi="Verdana"/>
          <w:sz w:val="20"/>
          <w:szCs w:val="20"/>
        </w:rPr>
        <w:t>, включително честотата и обхвата на дейностите по</w:t>
      </w:r>
    </w:p>
    <w:p w14:paraId="7D100D15" w14:textId="77777777" w:rsidR="00435A95" w:rsidRPr="008E0C02" w:rsidRDefault="004D62D5" w:rsidP="00A73C87">
      <w:pPr>
        <w:pStyle w:val="ListParagraph"/>
        <w:spacing w:after="0" w:line="240" w:lineRule="auto"/>
        <w:ind w:left="284"/>
        <w:jc w:val="both"/>
        <w:rPr>
          <w:rFonts w:ascii="Verdana" w:hAnsi="Verdana"/>
          <w:sz w:val="20"/>
          <w:szCs w:val="20"/>
        </w:rPr>
      </w:pPr>
      <w:r w:rsidRPr="008E0C02">
        <w:rPr>
          <w:rFonts w:ascii="Verdana" w:hAnsi="Verdana"/>
          <w:sz w:val="20"/>
          <w:szCs w:val="20"/>
        </w:rPr>
        <w:t>надзор</w:t>
      </w:r>
      <w:r w:rsidR="00435A95" w:rsidRPr="008E0C02">
        <w:rPr>
          <w:rFonts w:ascii="Verdana" w:hAnsi="Verdana"/>
          <w:sz w:val="20"/>
          <w:szCs w:val="20"/>
        </w:rPr>
        <w:t xml:space="preserve"> и повторни оценки, за да се гарантира, че обектът на оценка на съответствието</w:t>
      </w:r>
      <w:r w:rsidR="009F48C9">
        <w:rPr>
          <w:rFonts w:ascii="Verdana" w:hAnsi="Verdana"/>
          <w:sz w:val="20"/>
          <w:szCs w:val="20"/>
        </w:rPr>
        <w:t xml:space="preserve"> </w:t>
      </w:r>
      <w:r w:rsidR="00435A95" w:rsidRPr="008E0C02">
        <w:rPr>
          <w:rFonts w:ascii="Verdana" w:hAnsi="Verdana"/>
          <w:sz w:val="20"/>
          <w:szCs w:val="20"/>
        </w:rPr>
        <w:t>продължава да отговаря на определените изисквания.</w:t>
      </w:r>
    </w:p>
    <w:p w14:paraId="6BD2D0AB" w14:textId="77777777" w:rsidR="004D62D5" w:rsidRPr="008E0C02" w:rsidRDefault="004D62D5" w:rsidP="00A73C87">
      <w:pPr>
        <w:pStyle w:val="ListParagraph"/>
        <w:spacing w:after="0" w:line="240" w:lineRule="auto"/>
        <w:ind w:left="644"/>
        <w:jc w:val="both"/>
        <w:rPr>
          <w:rFonts w:ascii="Verdana" w:hAnsi="Verdana"/>
          <w:sz w:val="20"/>
          <w:szCs w:val="20"/>
        </w:rPr>
      </w:pPr>
    </w:p>
    <w:p w14:paraId="119C1BA5" w14:textId="77777777" w:rsidR="00435A95" w:rsidRPr="008E0C02" w:rsidRDefault="00435A95" w:rsidP="00A73C87">
      <w:pPr>
        <w:pStyle w:val="ListParagraph"/>
        <w:numPr>
          <w:ilvl w:val="0"/>
          <w:numId w:val="1"/>
        </w:numPr>
        <w:spacing w:after="0" w:line="240" w:lineRule="auto"/>
        <w:ind w:left="0" w:firstLine="0"/>
        <w:jc w:val="both"/>
        <w:rPr>
          <w:rFonts w:ascii="Verdana" w:hAnsi="Verdana"/>
          <w:sz w:val="20"/>
          <w:szCs w:val="20"/>
        </w:rPr>
      </w:pPr>
      <w:r w:rsidRPr="008E0C02">
        <w:rPr>
          <w:rFonts w:ascii="Verdana" w:hAnsi="Verdana"/>
          <w:sz w:val="20"/>
          <w:szCs w:val="20"/>
        </w:rPr>
        <w:t xml:space="preserve">Ако </w:t>
      </w:r>
      <w:r w:rsidR="004D62D5" w:rsidRPr="008E0C02">
        <w:rPr>
          <w:rFonts w:ascii="Verdana" w:hAnsi="Verdana"/>
          <w:sz w:val="20"/>
          <w:szCs w:val="20"/>
        </w:rPr>
        <w:t>СОС</w:t>
      </w:r>
      <w:r w:rsidRPr="008E0C02">
        <w:rPr>
          <w:rFonts w:ascii="Verdana" w:hAnsi="Verdana"/>
          <w:sz w:val="20"/>
          <w:szCs w:val="20"/>
        </w:rPr>
        <w:t xml:space="preserve"> включва вземане на проби</w:t>
      </w:r>
      <w:r w:rsidR="004D62D5" w:rsidRPr="008E0C02">
        <w:rPr>
          <w:rFonts w:ascii="Verdana" w:hAnsi="Verdana"/>
          <w:sz w:val="20"/>
          <w:szCs w:val="20"/>
        </w:rPr>
        <w:t>/извадки</w:t>
      </w:r>
      <w:r w:rsidRPr="008E0C02">
        <w:rPr>
          <w:rFonts w:ascii="Verdana" w:hAnsi="Verdana"/>
          <w:sz w:val="20"/>
          <w:szCs w:val="20"/>
        </w:rPr>
        <w:t>, какви процедури са необходими за вземане на проби? (За да се получат</w:t>
      </w:r>
      <w:r w:rsidR="00BA7277" w:rsidRPr="008E0C02">
        <w:rPr>
          <w:rFonts w:ascii="Verdana" w:hAnsi="Verdana"/>
          <w:sz w:val="20"/>
          <w:szCs w:val="20"/>
        </w:rPr>
        <w:t xml:space="preserve"> </w:t>
      </w:r>
      <w:r w:rsidRPr="008E0C02">
        <w:rPr>
          <w:rFonts w:ascii="Verdana" w:hAnsi="Verdana"/>
          <w:sz w:val="20"/>
          <w:szCs w:val="20"/>
        </w:rPr>
        <w:t xml:space="preserve">последователни и </w:t>
      </w:r>
      <w:proofErr w:type="spellStart"/>
      <w:r w:rsidRPr="008E0C02">
        <w:rPr>
          <w:rFonts w:ascii="Verdana" w:hAnsi="Verdana"/>
          <w:sz w:val="20"/>
          <w:szCs w:val="20"/>
        </w:rPr>
        <w:t>възпроизводими</w:t>
      </w:r>
      <w:proofErr w:type="spellEnd"/>
      <w:r w:rsidRPr="008E0C02">
        <w:rPr>
          <w:rFonts w:ascii="Verdana" w:hAnsi="Verdana"/>
          <w:sz w:val="20"/>
          <w:szCs w:val="20"/>
        </w:rPr>
        <w:t xml:space="preserve"> резултати, методите за вземане на проби трябва да се основават,</w:t>
      </w:r>
      <w:r w:rsidR="00BA7277" w:rsidRPr="008E0C02">
        <w:rPr>
          <w:rFonts w:ascii="Verdana" w:hAnsi="Verdana"/>
          <w:sz w:val="20"/>
          <w:szCs w:val="20"/>
        </w:rPr>
        <w:t xml:space="preserve"> </w:t>
      </w:r>
      <w:r w:rsidRPr="008E0C02">
        <w:rPr>
          <w:rFonts w:ascii="Verdana" w:hAnsi="Verdana"/>
          <w:sz w:val="20"/>
          <w:szCs w:val="20"/>
        </w:rPr>
        <w:t>когато е възможно, на статистически методи, предоставени в международните стандарти.)</w:t>
      </w:r>
    </w:p>
    <w:p w14:paraId="2CDD5598" w14:textId="77777777" w:rsidR="004D62D5" w:rsidRPr="008E0C02" w:rsidRDefault="004D62D5" w:rsidP="00A73C87">
      <w:pPr>
        <w:spacing w:after="0" w:line="240" w:lineRule="auto"/>
        <w:jc w:val="both"/>
        <w:rPr>
          <w:rFonts w:ascii="Verdana" w:hAnsi="Verdana"/>
          <w:sz w:val="20"/>
          <w:szCs w:val="20"/>
        </w:rPr>
      </w:pPr>
    </w:p>
    <w:p w14:paraId="42297B17" w14:textId="77777777" w:rsidR="00435A95" w:rsidRPr="008E0C02" w:rsidRDefault="00435A95" w:rsidP="00A73C87">
      <w:pPr>
        <w:spacing w:after="0" w:line="240" w:lineRule="auto"/>
        <w:jc w:val="both"/>
        <w:rPr>
          <w:rFonts w:ascii="Verdana" w:hAnsi="Verdana"/>
          <w:sz w:val="20"/>
          <w:szCs w:val="20"/>
        </w:rPr>
      </w:pPr>
      <w:r w:rsidRPr="008E0C02">
        <w:rPr>
          <w:rFonts w:ascii="Verdana" w:hAnsi="Verdana"/>
          <w:sz w:val="20"/>
          <w:szCs w:val="20"/>
        </w:rPr>
        <w:t xml:space="preserve">17.Има ли методи за изпитване или процедури за </w:t>
      </w:r>
      <w:r w:rsidR="004D62D5" w:rsidRPr="008E0C02">
        <w:rPr>
          <w:rFonts w:ascii="Verdana" w:hAnsi="Verdana"/>
          <w:sz w:val="20"/>
          <w:szCs w:val="20"/>
        </w:rPr>
        <w:t>контрол</w:t>
      </w:r>
      <w:r w:rsidRPr="008E0C02">
        <w:rPr>
          <w:rFonts w:ascii="Verdana" w:hAnsi="Verdana"/>
          <w:sz w:val="20"/>
          <w:szCs w:val="20"/>
        </w:rPr>
        <w:t xml:space="preserve">, включени в </w:t>
      </w:r>
      <w:r w:rsidR="004D62D5" w:rsidRPr="008E0C02">
        <w:rPr>
          <w:rFonts w:ascii="Verdana" w:hAnsi="Verdana"/>
          <w:sz w:val="20"/>
          <w:szCs w:val="20"/>
        </w:rPr>
        <w:t xml:space="preserve">СОС </w:t>
      </w:r>
      <w:r w:rsidRPr="008E0C02">
        <w:rPr>
          <w:rFonts w:ascii="Verdana" w:hAnsi="Verdana"/>
          <w:sz w:val="20"/>
          <w:szCs w:val="20"/>
        </w:rPr>
        <w:t>? Къде са</w:t>
      </w:r>
    </w:p>
    <w:p w14:paraId="4C63F726" w14:textId="77777777" w:rsidR="00435A95" w:rsidRPr="008E0C02" w:rsidRDefault="00435A95" w:rsidP="00A73C87">
      <w:pPr>
        <w:spacing w:after="0" w:line="240" w:lineRule="auto"/>
        <w:jc w:val="both"/>
        <w:rPr>
          <w:rFonts w:ascii="Verdana" w:hAnsi="Verdana"/>
          <w:sz w:val="20"/>
          <w:szCs w:val="20"/>
        </w:rPr>
      </w:pPr>
      <w:r w:rsidRPr="008E0C02">
        <w:rPr>
          <w:rFonts w:ascii="Verdana" w:hAnsi="Verdana"/>
          <w:sz w:val="20"/>
          <w:szCs w:val="20"/>
        </w:rPr>
        <w:t xml:space="preserve">описани </w:t>
      </w:r>
      <w:r w:rsidR="004D62D5" w:rsidRPr="008E0C02">
        <w:rPr>
          <w:rFonts w:ascii="Verdana" w:hAnsi="Verdana"/>
          <w:sz w:val="20"/>
          <w:szCs w:val="20"/>
        </w:rPr>
        <w:t>те</w:t>
      </w:r>
      <w:r w:rsidRPr="008E0C02">
        <w:rPr>
          <w:rFonts w:ascii="Verdana" w:hAnsi="Verdana"/>
          <w:sz w:val="20"/>
          <w:szCs w:val="20"/>
        </w:rPr>
        <w:t>?</w:t>
      </w:r>
    </w:p>
    <w:p w14:paraId="320D45D2" w14:textId="77777777" w:rsidR="004D62D5" w:rsidRPr="008E0C02" w:rsidRDefault="004D62D5" w:rsidP="00A73C87">
      <w:pPr>
        <w:spacing w:after="0" w:line="240" w:lineRule="auto"/>
        <w:jc w:val="both"/>
        <w:rPr>
          <w:rFonts w:ascii="Verdana" w:hAnsi="Verdana"/>
          <w:sz w:val="20"/>
          <w:szCs w:val="20"/>
        </w:rPr>
      </w:pPr>
    </w:p>
    <w:p w14:paraId="423C5B09" w14:textId="77777777" w:rsidR="00435A95" w:rsidRDefault="00435A95" w:rsidP="00A73C87">
      <w:pPr>
        <w:spacing w:after="0" w:line="240" w:lineRule="auto"/>
        <w:jc w:val="both"/>
        <w:rPr>
          <w:rFonts w:ascii="Verdana" w:hAnsi="Verdana"/>
          <w:sz w:val="20"/>
          <w:szCs w:val="20"/>
        </w:rPr>
      </w:pPr>
      <w:r w:rsidRPr="008E0C02">
        <w:rPr>
          <w:rFonts w:ascii="Verdana" w:hAnsi="Verdana"/>
          <w:sz w:val="20"/>
          <w:szCs w:val="20"/>
        </w:rPr>
        <w:t>18.</w:t>
      </w:r>
      <w:r w:rsidR="004D62D5" w:rsidRPr="008E0C02">
        <w:rPr>
          <w:rFonts w:ascii="Verdana" w:hAnsi="Verdana"/>
          <w:sz w:val="20"/>
          <w:szCs w:val="20"/>
        </w:rPr>
        <w:t xml:space="preserve"> СОС</w:t>
      </w:r>
      <w:r w:rsidRPr="008E0C02">
        <w:rPr>
          <w:rFonts w:ascii="Verdana" w:hAnsi="Verdana"/>
          <w:sz w:val="20"/>
          <w:szCs w:val="20"/>
        </w:rPr>
        <w:t xml:space="preserve"> </w:t>
      </w:r>
      <w:r w:rsidR="004D62D5" w:rsidRPr="008E0C02">
        <w:rPr>
          <w:rFonts w:ascii="Verdana" w:hAnsi="Verdana"/>
          <w:sz w:val="20"/>
          <w:szCs w:val="20"/>
        </w:rPr>
        <w:t>дава ли възможност за</w:t>
      </w:r>
      <w:r w:rsidRPr="008E0C02">
        <w:rPr>
          <w:rFonts w:ascii="Verdana" w:hAnsi="Verdana"/>
          <w:sz w:val="20"/>
          <w:szCs w:val="20"/>
        </w:rPr>
        <w:t xml:space="preserve"> използването на маркировки за съответствие</w:t>
      </w:r>
      <w:r w:rsidR="00DD7274">
        <w:rPr>
          <w:rFonts w:ascii="Verdana" w:hAnsi="Verdana"/>
          <w:sz w:val="20"/>
          <w:szCs w:val="20"/>
        </w:rPr>
        <w:t>, сертификати,  или други изявления</w:t>
      </w:r>
      <w:r w:rsidRPr="008E0C02">
        <w:rPr>
          <w:rFonts w:ascii="Verdana" w:hAnsi="Verdana"/>
          <w:sz w:val="20"/>
          <w:szCs w:val="20"/>
        </w:rPr>
        <w:t xml:space="preserve">? Ако отговорът е „да“, </w:t>
      </w:r>
      <w:r w:rsidR="004D62D5" w:rsidRPr="008E0C02">
        <w:rPr>
          <w:rFonts w:ascii="Verdana" w:hAnsi="Verdana"/>
          <w:sz w:val="20"/>
          <w:szCs w:val="20"/>
        </w:rPr>
        <w:t>СС</w:t>
      </w:r>
      <w:r w:rsidRPr="008E0C02">
        <w:rPr>
          <w:rFonts w:ascii="Verdana" w:hAnsi="Verdana"/>
          <w:sz w:val="20"/>
          <w:szCs w:val="20"/>
        </w:rPr>
        <w:t xml:space="preserve"> трябва да</w:t>
      </w:r>
      <w:r w:rsidR="00BA7277" w:rsidRPr="008E0C02">
        <w:rPr>
          <w:rFonts w:ascii="Verdana" w:hAnsi="Verdana"/>
          <w:sz w:val="20"/>
          <w:szCs w:val="20"/>
        </w:rPr>
        <w:t xml:space="preserve"> </w:t>
      </w:r>
      <w:r w:rsidRPr="008E0C02">
        <w:rPr>
          <w:rFonts w:ascii="Verdana" w:hAnsi="Verdana"/>
          <w:sz w:val="20"/>
          <w:szCs w:val="20"/>
        </w:rPr>
        <w:t xml:space="preserve">предостави доказателства, за да покаже как е защитил тези маркировки </w:t>
      </w:r>
      <w:r w:rsidR="00DD7274">
        <w:rPr>
          <w:rFonts w:ascii="Verdana" w:hAnsi="Verdana"/>
          <w:sz w:val="20"/>
          <w:szCs w:val="20"/>
        </w:rPr>
        <w:t>сертификати,  или други изявления</w:t>
      </w:r>
      <w:r w:rsidR="00DD7274" w:rsidRPr="008E0C02">
        <w:rPr>
          <w:rFonts w:ascii="Verdana" w:hAnsi="Verdana"/>
          <w:sz w:val="20"/>
          <w:szCs w:val="20"/>
        </w:rPr>
        <w:t xml:space="preserve"> </w:t>
      </w:r>
      <w:r w:rsidRPr="008E0C02">
        <w:rPr>
          <w:rFonts w:ascii="Verdana" w:hAnsi="Verdana"/>
          <w:sz w:val="20"/>
          <w:szCs w:val="20"/>
        </w:rPr>
        <w:t>и е определил правила за</w:t>
      </w:r>
      <w:r w:rsidR="00BA7277" w:rsidRPr="008E0C02">
        <w:rPr>
          <w:rFonts w:ascii="Verdana" w:hAnsi="Verdana"/>
          <w:sz w:val="20"/>
          <w:szCs w:val="20"/>
        </w:rPr>
        <w:t xml:space="preserve"> </w:t>
      </w:r>
      <w:r w:rsidRPr="008E0C02">
        <w:rPr>
          <w:rFonts w:ascii="Verdana" w:hAnsi="Verdana"/>
          <w:sz w:val="20"/>
          <w:szCs w:val="20"/>
        </w:rPr>
        <w:t>тяхното използване в съответствие с изискванията на избрания стандарт за оценка на</w:t>
      </w:r>
      <w:r w:rsidR="000177BE" w:rsidRPr="008E0C02">
        <w:rPr>
          <w:rFonts w:ascii="Verdana" w:hAnsi="Verdana"/>
          <w:sz w:val="20"/>
          <w:szCs w:val="20"/>
        </w:rPr>
        <w:t xml:space="preserve"> </w:t>
      </w:r>
      <w:r w:rsidRPr="008E0C02">
        <w:rPr>
          <w:rFonts w:ascii="Verdana" w:hAnsi="Verdana"/>
          <w:sz w:val="20"/>
          <w:szCs w:val="20"/>
        </w:rPr>
        <w:t>съответствието.</w:t>
      </w:r>
    </w:p>
    <w:p w14:paraId="207D48A1" w14:textId="77777777" w:rsidR="009F48C9" w:rsidRPr="008E0C02" w:rsidRDefault="009F48C9" w:rsidP="00A73C87">
      <w:pPr>
        <w:spacing w:after="0" w:line="240" w:lineRule="auto"/>
        <w:jc w:val="both"/>
        <w:rPr>
          <w:rFonts w:ascii="Verdana" w:hAnsi="Verdana"/>
          <w:sz w:val="20"/>
          <w:szCs w:val="20"/>
        </w:rPr>
      </w:pPr>
    </w:p>
    <w:p w14:paraId="01581299" w14:textId="77777777" w:rsidR="00435A95" w:rsidRPr="008E0C02" w:rsidRDefault="00435A95" w:rsidP="00A73C87">
      <w:pPr>
        <w:spacing w:after="0" w:line="240" w:lineRule="auto"/>
        <w:jc w:val="both"/>
        <w:rPr>
          <w:rFonts w:ascii="Verdana" w:hAnsi="Verdana"/>
          <w:sz w:val="20"/>
          <w:szCs w:val="20"/>
        </w:rPr>
      </w:pPr>
      <w:r w:rsidRPr="008E0C02">
        <w:rPr>
          <w:rFonts w:ascii="Verdana" w:hAnsi="Verdana"/>
          <w:sz w:val="20"/>
          <w:szCs w:val="20"/>
        </w:rPr>
        <w:t xml:space="preserve">19.Представете доказателства, че </w:t>
      </w:r>
      <w:r w:rsidR="000177BE" w:rsidRPr="008E0C02">
        <w:rPr>
          <w:rFonts w:ascii="Verdana" w:hAnsi="Verdana"/>
          <w:sz w:val="20"/>
          <w:szCs w:val="20"/>
        </w:rPr>
        <w:t>СОС</w:t>
      </w:r>
      <w:r w:rsidRPr="008E0C02">
        <w:rPr>
          <w:rFonts w:ascii="Verdana" w:hAnsi="Verdana"/>
          <w:sz w:val="20"/>
          <w:szCs w:val="20"/>
        </w:rPr>
        <w:t xml:space="preserve"> е </w:t>
      </w:r>
      <w:r w:rsidR="000177BE" w:rsidRPr="008E0C02">
        <w:rPr>
          <w:rFonts w:ascii="Verdana" w:hAnsi="Verdana"/>
          <w:sz w:val="20"/>
          <w:szCs w:val="20"/>
        </w:rPr>
        <w:t>разработен</w:t>
      </w:r>
      <w:r w:rsidRPr="008E0C02">
        <w:rPr>
          <w:rFonts w:ascii="Verdana" w:hAnsi="Verdana"/>
          <w:sz w:val="20"/>
          <w:szCs w:val="20"/>
        </w:rPr>
        <w:t xml:space="preserve"> от лица, доказуемо компетентни.</w:t>
      </w:r>
      <w:r w:rsidR="000177BE" w:rsidRPr="008E0C02">
        <w:rPr>
          <w:rFonts w:ascii="Verdana" w:hAnsi="Verdana"/>
          <w:sz w:val="20"/>
          <w:szCs w:val="20"/>
        </w:rPr>
        <w:t xml:space="preserve"> </w:t>
      </w:r>
      <w:r w:rsidRPr="008E0C02">
        <w:rPr>
          <w:rFonts w:ascii="Verdana" w:hAnsi="Verdana"/>
          <w:sz w:val="20"/>
          <w:szCs w:val="20"/>
        </w:rPr>
        <w:t>Компетентността обхваща както техническата област на експертиза, така и използваната</w:t>
      </w:r>
      <w:r w:rsidR="00DD7274">
        <w:rPr>
          <w:rFonts w:ascii="Verdana" w:hAnsi="Verdana"/>
          <w:sz w:val="20"/>
          <w:szCs w:val="20"/>
        </w:rPr>
        <w:t xml:space="preserve"> </w:t>
      </w:r>
      <w:r w:rsidRPr="008E0C02">
        <w:rPr>
          <w:rFonts w:ascii="Verdana" w:hAnsi="Verdana"/>
          <w:sz w:val="20"/>
          <w:szCs w:val="20"/>
        </w:rPr>
        <w:t>процедура за оценка на съответствието.</w:t>
      </w:r>
    </w:p>
    <w:p w14:paraId="2ACE1D59" w14:textId="77777777" w:rsidR="00435A95" w:rsidRPr="008E0C02" w:rsidRDefault="00435A95" w:rsidP="00A73C87">
      <w:pPr>
        <w:spacing w:after="0" w:line="240" w:lineRule="auto"/>
        <w:jc w:val="both"/>
        <w:rPr>
          <w:rFonts w:ascii="Verdana" w:hAnsi="Verdana"/>
          <w:sz w:val="20"/>
          <w:szCs w:val="20"/>
        </w:rPr>
      </w:pPr>
      <w:r w:rsidRPr="008E0C02">
        <w:rPr>
          <w:rFonts w:ascii="Verdana" w:hAnsi="Verdana"/>
          <w:sz w:val="20"/>
          <w:szCs w:val="20"/>
        </w:rPr>
        <w:t xml:space="preserve">Забележка: ООС могат да бъдат включени в процеса на разработване на </w:t>
      </w:r>
      <w:r w:rsidR="000177BE" w:rsidRPr="008E0C02">
        <w:rPr>
          <w:rFonts w:ascii="Verdana" w:hAnsi="Verdana"/>
          <w:sz w:val="20"/>
          <w:szCs w:val="20"/>
        </w:rPr>
        <w:t>СОС</w:t>
      </w:r>
      <w:r w:rsidRPr="008E0C02">
        <w:rPr>
          <w:rFonts w:ascii="Verdana" w:hAnsi="Verdana"/>
          <w:sz w:val="20"/>
          <w:szCs w:val="20"/>
        </w:rPr>
        <w:t xml:space="preserve"> в рамките на ограниченията,</w:t>
      </w:r>
      <w:r w:rsidR="000177BE" w:rsidRPr="008E0C02">
        <w:rPr>
          <w:rFonts w:ascii="Verdana" w:hAnsi="Verdana"/>
          <w:sz w:val="20"/>
          <w:szCs w:val="20"/>
        </w:rPr>
        <w:t xml:space="preserve"> </w:t>
      </w:r>
      <w:r w:rsidRPr="008E0C02">
        <w:rPr>
          <w:rFonts w:ascii="Verdana" w:hAnsi="Verdana"/>
          <w:sz w:val="20"/>
          <w:szCs w:val="20"/>
        </w:rPr>
        <w:t>дадени в стандартите, използвани за тяхната акредитация.</w:t>
      </w:r>
    </w:p>
    <w:p w14:paraId="4048A7CA" w14:textId="77777777" w:rsidR="000177BE" w:rsidRPr="008E0C02" w:rsidRDefault="000177BE" w:rsidP="00A73C87">
      <w:pPr>
        <w:spacing w:after="0" w:line="240" w:lineRule="auto"/>
        <w:jc w:val="both"/>
        <w:rPr>
          <w:rFonts w:ascii="Verdana" w:hAnsi="Verdana"/>
          <w:sz w:val="20"/>
          <w:szCs w:val="20"/>
        </w:rPr>
      </w:pPr>
    </w:p>
    <w:p w14:paraId="3E59C829" w14:textId="77777777" w:rsidR="00435A95" w:rsidRPr="008E0C02" w:rsidRDefault="00435A95" w:rsidP="00A73C87">
      <w:pPr>
        <w:spacing w:after="0" w:line="240" w:lineRule="auto"/>
        <w:jc w:val="both"/>
        <w:rPr>
          <w:rFonts w:ascii="Verdana" w:hAnsi="Verdana"/>
          <w:sz w:val="20"/>
          <w:szCs w:val="20"/>
        </w:rPr>
      </w:pPr>
      <w:r w:rsidRPr="008E0C02">
        <w:rPr>
          <w:rFonts w:ascii="Verdana" w:hAnsi="Verdana"/>
          <w:sz w:val="20"/>
          <w:szCs w:val="20"/>
        </w:rPr>
        <w:t xml:space="preserve">20.Представете доказателства, че заинтересованите страни за </w:t>
      </w:r>
      <w:r w:rsidR="000177BE" w:rsidRPr="008E0C02">
        <w:rPr>
          <w:rFonts w:ascii="Verdana" w:hAnsi="Verdana"/>
          <w:sz w:val="20"/>
          <w:szCs w:val="20"/>
        </w:rPr>
        <w:t>СОС</w:t>
      </w:r>
      <w:r w:rsidRPr="008E0C02">
        <w:rPr>
          <w:rFonts w:ascii="Verdana" w:hAnsi="Verdana"/>
          <w:sz w:val="20"/>
          <w:szCs w:val="20"/>
        </w:rPr>
        <w:t xml:space="preserve"> са били анализирани,</w:t>
      </w:r>
      <w:r w:rsidR="009F48C9">
        <w:rPr>
          <w:rFonts w:ascii="Verdana" w:hAnsi="Verdana"/>
          <w:sz w:val="20"/>
          <w:szCs w:val="20"/>
        </w:rPr>
        <w:t xml:space="preserve"> </w:t>
      </w:r>
      <w:r w:rsidRPr="008E0C02">
        <w:rPr>
          <w:rFonts w:ascii="Verdana" w:hAnsi="Verdana"/>
          <w:sz w:val="20"/>
          <w:szCs w:val="20"/>
        </w:rPr>
        <w:t>идентифицирани и консултирани и че всеки проблем е решен“.</w:t>
      </w:r>
    </w:p>
    <w:p w14:paraId="1560B1E7" w14:textId="77777777" w:rsidR="000177BE" w:rsidRPr="008E0C02" w:rsidRDefault="000177BE" w:rsidP="00A73C87">
      <w:pPr>
        <w:spacing w:after="0" w:line="240" w:lineRule="auto"/>
        <w:jc w:val="both"/>
        <w:rPr>
          <w:rFonts w:ascii="Verdana" w:hAnsi="Verdana"/>
          <w:sz w:val="20"/>
          <w:szCs w:val="20"/>
        </w:rPr>
      </w:pPr>
    </w:p>
    <w:p w14:paraId="399598B3" w14:textId="77777777" w:rsidR="00435A95" w:rsidRPr="008E0C02" w:rsidRDefault="00435A95" w:rsidP="00A73C87">
      <w:pPr>
        <w:spacing w:after="0" w:line="240" w:lineRule="auto"/>
        <w:jc w:val="both"/>
        <w:rPr>
          <w:rFonts w:ascii="Verdana" w:hAnsi="Verdana"/>
          <w:sz w:val="20"/>
          <w:szCs w:val="20"/>
        </w:rPr>
      </w:pPr>
      <w:r w:rsidRPr="008E0C02">
        <w:rPr>
          <w:rFonts w:ascii="Verdana" w:hAnsi="Verdana"/>
          <w:sz w:val="20"/>
          <w:szCs w:val="20"/>
        </w:rPr>
        <w:t xml:space="preserve">21.Предоставете доказателства, че </w:t>
      </w:r>
      <w:r w:rsidR="000177BE" w:rsidRPr="008E0C02">
        <w:rPr>
          <w:rFonts w:ascii="Verdana" w:hAnsi="Verdana"/>
          <w:sz w:val="20"/>
          <w:szCs w:val="20"/>
        </w:rPr>
        <w:t>СОС</w:t>
      </w:r>
      <w:r w:rsidRPr="008E0C02">
        <w:rPr>
          <w:rFonts w:ascii="Verdana" w:hAnsi="Verdana"/>
          <w:sz w:val="20"/>
          <w:szCs w:val="20"/>
        </w:rPr>
        <w:t xml:space="preserve"> е валидиран, като вземете предвид подробностите, дадени в клаузата</w:t>
      </w:r>
    </w:p>
    <w:p w14:paraId="3B0FE431" w14:textId="77777777" w:rsidR="00435A95" w:rsidRPr="008E0C02" w:rsidRDefault="00435A95" w:rsidP="00A73C87">
      <w:pPr>
        <w:spacing w:after="0" w:line="240" w:lineRule="auto"/>
        <w:jc w:val="both"/>
        <w:rPr>
          <w:rFonts w:ascii="Verdana" w:hAnsi="Verdana"/>
          <w:i/>
          <w:sz w:val="20"/>
          <w:szCs w:val="20"/>
        </w:rPr>
      </w:pPr>
      <w:r w:rsidRPr="008E0C02">
        <w:rPr>
          <w:rFonts w:ascii="Verdana" w:hAnsi="Verdana"/>
          <w:i/>
          <w:sz w:val="20"/>
          <w:szCs w:val="20"/>
        </w:rPr>
        <w:t xml:space="preserve">3.1.6. Като минимум валидирането трябва да демонстрира, че </w:t>
      </w:r>
      <w:r w:rsidR="000177BE" w:rsidRPr="008E0C02">
        <w:rPr>
          <w:rFonts w:ascii="Verdana" w:hAnsi="Verdana"/>
          <w:i/>
          <w:sz w:val="20"/>
          <w:szCs w:val="20"/>
        </w:rPr>
        <w:t>СОС</w:t>
      </w:r>
      <w:r w:rsidRPr="008E0C02">
        <w:rPr>
          <w:rFonts w:ascii="Verdana" w:hAnsi="Verdana"/>
          <w:i/>
          <w:sz w:val="20"/>
          <w:szCs w:val="20"/>
        </w:rPr>
        <w:t xml:space="preserve"> е преминал успешно</w:t>
      </w:r>
      <w:r w:rsidR="009F48C9">
        <w:rPr>
          <w:rFonts w:ascii="Verdana" w:hAnsi="Verdana"/>
          <w:i/>
          <w:sz w:val="20"/>
          <w:szCs w:val="20"/>
        </w:rPr>
        <w:t xml:space="preserve"> п</w:t>
      </w:r>
      <w:r w:rsidRPr="008E0C02">
        <w:rPr>
          <w:rFonts w:ascii="Verdana" w:hAnsi="Verdana"/>
          <w:i/>
          <w:sz w:val="20"/>
          <w:szCs w:val="20"/>
        </w:rPr>
        <w:t>ериод</w:t>
      </w:r>
      <w:r w:rsidR="000177BE" w:rsidRPr="008E0C02">
        <w:rPr>
          <w:rFonts w:ascii="Verdana" w:hAnsi="Verdana"/>
          <w:i/>
          <w:sz w:val="20"/>
          <w:szCs w:val="20"/>
        </w:rPr>
        <w:t xml:space="preserve"> на тестване</w:t>
      </w:r>
      <w:r w:rsidRPr="008E0C02">
        <w:rPr>
          <w:rFonts w:ascii="Verdana" w:hAnsi="Verdana"/>
          <w:i/>
          <w:sz w:val="20"/>
          <w:szCs w:val="20"/>
        </w:rPr>
        <w:t>, демонстрирайки, че е „подходящ за целта“ (т.е. способен последователно</w:t>
      </w:r>
      <w:r w:rsidR="009F48C9">
        <w:rPr>
          <w:rFonts w:ascii="Verdana" w:hAnsi="Verdana"/>
          <w:i/>
          <w:sz w:val="20"/>
          <w:szCs w:val="20"/>
        </w:rPr>
        <w:t xml:space="preserve"> </w:t>
      </w:r>
      <w:r w:rsidRPr="008E0C02">
        <w:rPr>
          <w:rFonts w:ascii="Verdana" w:hAnsi="Verdana"/>
          <w:i/>
          <w:sz w:val="20"/>
          <w:szCs w:val="20"/>
        </w:rPr>
        <w:t>да постига своите заявени цели). Като минимум валидирането трябва да демонстрира,</w:t>
      </w:r>
      <w:r w:rsidR="009F48C9">
        <w:rPr>
          <w:rFonts w:ascii="Verdana" w:hAnsi="Verdana"/>
          <w:i/>
          <w:sz w:val="20"/>
          <w:szCs w:val="20"/>
        </w:rPr>
        <w:t xml:space="preserve"> </w:t>
      </w:r>
      <w:r w:rsidRPr="008E0C02">
        <w:rPr>
          <w:rFonts w:ascii="Verdana" w:hAnsi="Verdana"/>
          <w:i/>
          <w:sz w:val="20"/>
          <w:szCs w:val="20"/>
        </w:rPr>
        <w:t>че:</w:t>
      </w:r>
    </w:p>
    <w:p w14:paraId="6BB20B7B" w14:textId="77777777" w:rsidR="00435A95" w:rsidRPr="008E0C02" w:rsidRDefault="00435A95" w:rsidP="00A73C87">
      <w:pPr>
        <w:spacing w:after="0" w:line="240" w:lineRule="auto"/>
        <w:jc w:val="both"/>
        <w:rPr>
          <w:rFonts w:ascii="Verdana" w:hAnsi="Verdana"/>
          <w:i/>
          <w:sz w:val="20"/>
          <w:szCs w:val="20"/>
        </w:rPr>
      </w:pPr>
      <w:r w:rsidRPr="008E0C02">
        <w:rPr>
          <w:rFonts w:ascii="Verdana" w:hAnsi="Verdana"/>
          <w:i/>
          <w:sz w:val="20"/>
          <w:szCs w:val="20"/>
        </w:rPr>
        <w:t xml:space="preserve">- оценяването на съответствието, както е описано, </w:t>
      </w:r>
      <w:r w:rsidR="000177BE" w:rsidRPr="008E0C02">
        <w:rPr>
          <w:rFonts w:ascii="Verdana" w:hAnsi="Verdana"/>
          <w:i/>
          <w:sz w:val="20"/>
          <w:szCs w:val="20"/>
        </w:rPr>
        <w:t xml:space="preserve">е </w:t>
      </w:r>
      <w:r w:rsidRPr="008E0C02">
        <w:rPr>
          <w:rFonts w:ascii="Verdana" w:hAnsi="Verdana"/>
          <w:i/>
          <w:sz w:val="20"/>
          <w:szCs w:val="20"/>
        </w:rPr>
        <w:t xml:space="preserve">осъществимо </w:t>
      </w:r>
    </w:p>
    <w:p w14:paraId="286F6C2A" w14:textId="77777777" w:rsidR="00435A95" w:rsidRPr="008E0C02" w:rsidRDefault="00435A95" w:rsidP="00A73C87">
      <w:pPr>
        <w:spacing w:after="0" w:line="240" w:lineRule="auto"/>
        <w:jc w:val="both"/>
        <w:rPr>
          <w:rFonts w:ascii="Verdana" w:hAnsi="Verdana"/>
          <w:i/>
          <w:sz w:val="20"/>
          <w:szCs w:val="20"/>
        </w:rPr>
      </w:pPr>
      <w:r w:rsidRPr="008E0C02">
        <w:rPr>
          <w:rFonts w:ascii="Verdana" w:hAnsi="Verdana"/>
          <w:i/>
          <w:sz w:val="20"/>
          <w:szCs w:val="20"/>
        </w:rPr>
        <w:t>- дейностите по определяне, както са описани, определят количествено или по друг начин</w:t>
      </w:r>
      <w:r w:rsidR="009F48C9">
        <w:rPr>
          <w:rFonts w:ascii="Verdana" w:hAnsi="Verdana"/>
          <w:i/>
          <w:sz w:val="20"/>
          <w:szCs w:val="20"/>
        </w:rPr>
        <w:t xml:space="preserve"> </w:t>
      </w:r>
      <w:r w:rsidRPr="008E0C02">
        <w:rPr>
          <w:rFonts w:ascii="Verdana" w:hAnsi="Verdana"/>
          <w:i/>
          <w:sz w:val="20"/>
          <w:szCs w:val="20"/>
        </w:rPr>
        <w:t xml:space="preserve">идентифицират и потвърждават характеристиките, които </w:t>
      </w:r>
      <w:r w:rsidR="000177BE" w:rsidRPr="008E0C02">
        <w:rPr>
          <w:rFonts w:ascii="Verdana" w:hAnsi="Verdana"/>
          <w:i/>
          <w:sz w:val="20"/>
          <w:szCs w:val="20"/>
        </w:rPr>
        <w:t>СС</w:t>
      </w:r>
      <w:r w:rsidRPr="008E0C02">
        <w:rPr>
          <w:rFonts w:ascii="Verdana" w:hAnsi="Verdana"/>
          <w:i/>
          <w:sz w:val="20"/>
          <w:szCs w:val="20"/>
        </w:rPr>
        <w:t xml:space="preserve"> възнамерява и очаква да</w:t>
      </w:r>
      <w:r w:rsidR="009F48C9">
        <w:rPr>
          <w:rFonts w:ascii="Verdana" w:hAnsi="Verdana"/>
          <w:i/>
          <w:sz w:val="20"/>
          <w:szCs w:val="20"/>
        </w:rPr>
        <w:t xml:space="preserve"> </w:t>
      </w:r>
      <w:r w:rsidRPr="008E0C02">
        <w:rPr>
          <w:rFonts w:ascii="Verdana" w:hAnsi="Verdana"/>
          <w:i/>
          <w:sz w:val="20"/>
          <w:szCs w:val="20"/>
        </w:rPr>
        <w:t>идентифицира и които съставляват основата за оценка на съответствието?</w:t>
      </w:r>
    </w:p>
    <w:p w14:paraId="5595521C" w14:textId="77777777" w:rsidR="00435A95" w:rsidRPr="008E0C02" w:rsidRDefault="00435A95" w:rsidP="00A73C87">
      <w:pPr>
        <w:spacing w:after="0" w:line="240" w:lineRule="auto"/>
        <w:jc w:val="both"/>
        <w:rPr>
          <w:rFonts w:ascii="Verdana" w:hAnsi="Verdana"/>
          <w:i/>
          <w:sz w:val="20"/>
          <w:szCs w:val="20"/>
        </w:rPr>
      </w:pPr>
      <w:r w:rsidRPr="008E0C02">
        <w:rPr>
          <w:rFonts w:ascii="Verdana" w:hAnsi="Verdana"/>
          <w:i/>
          <w:sz w:val="20"/>
          <w:szCs w:val="20"/>
        </w:rPr>
        <w:t>- изискванията са определени по начин, който гарантира възпроизводимост и надеждност на</w:t>
      </w:r>
      <w:r w:rsidR="009F48C9">
        <w:rPr>
          <w:rFonts w:ascii="Verdana" w:hAnsi="Verdana"/>
          <w:i/>
          <w:sz w:val="20"/>
          <w:szCs w:val="20"/>
        </w:rPr>
        <w:t xml:space="preserve"> </w:t>
      </w:r>
      <w:r w:rsidRPr="008E0C02">
        <w:rPr>
          <w:rFonts w:ascii="Verdana" w:hAnsi="Verdana"/>
          <w:i/>
          <w:sz w:val="20"/>
          <w:szCs w:val="20"/>
        </w:rPr>
        <w:t>резултатите?</w:t>
      </w:r>
    </w:p>
    <w:p w14:paraId="5C7BE79E" w14:textId="77777777" w:rsidR="000177BE" w:rsidRPr="008E0C02" w:rsidRDefault="000177BE" w:rsidP="00A73C87">
      <w:pPr>
        <w:spacing w:after="0" w:line="240" w:lineRule="auto"/>
        <w:jc w:val="both"/>
        <w:rPr>
          <w:rFonts w:ascii="Verdana" w:hAnsi="Verdana"/>
          <w:i/>
          <w:sz w:val="20"/>
          <w:szCs w:val="20"/>
        </w:rPr>
      </w:pPr>
    </w:p>
    <w:p w14:paraId="1871845F" w14:textId="77777777" w:rsidR="00435A95" w:rsidRDefault="00435A95" w:rsidP="00A73C87">
      <w:pPr>
        <w:spacing w:after="0" w:line="240" w:lineRule="auto"/>
        <w:jc w:val="both"/>
        <w:rPr>
          <w:rFonts w:ascii="Verdana" w:hAnsi="Verdana"/>
          <w:sz w:val="20"/>
          <w:szCs w:val="20"/>
        </w:rPr>
      </w:pPr>
      <w:r w:rsidRPr="008E0C02">
        <w:rPr>
          <w:rFonts w:ascii="Verdana" w:hAnsi="Verdana"/>
          <w:sz w:val="20"/>
          <w:szCs w:val="20"/>
        </w:rPr>
        <w:lastRenderedPageBreak/>
        <w:t xml:space="preserve">22.За оценката на съществуващи </w:t>
      </w:r>
      <w:r w:rsidR="000177BE" w:rsidRPr="008E0C02">
        <w:rPr>
          <w:rFonts w:ascii="Verdana" w:hAnsi="Verdana"/>
          <w:sz w:val="20"/>
          <w:szCs w:val="20"/>
        </w:rPr>
        <w:t xml:space="preserve">СОС, </w:t>
      </w:r>
      <w:r w:rsidRPr="008E0C02">
        <w:rPr>
          <w:rFonts w:ascii="Verdana" w:hAnsi="Verdana"/>
          <w:sz w:val="20"/>
          <w:szCs w:val="20"/>
        </w:rPr>
        <w:t xml:space="preserve"> </w:t>
      </w:r>
      <w:r w:rsidR="000177BE" w:rsidRPr="008E0C02">
        <w:rPr>
          <w:rFonts w:ascii="Verdana" w:hAnsi="Verdana"/>
          <w:sz w:val="20"/>
          <w:szCs w:val="20"/>
        </w:rPr>
        <w:t>СО</w:t>
      </w:r>
      <w:r w:rsidRPr="008E0C02">
        <w:rPr>
          <w:rFonts w:ascii="Verdana" w:hAnsi="Verdana"/>
          <w:sz w:val="20"/>
          <w:szCs w:val="20"/>
        </w:rPr>
        <w:t xml:space="preserve"> трябва да идентифицира всички </w:t>
      </w:r>
      <w:r w:rsidR="000177BE" w:rsidRPr="008E0C02">
        <w:rPr>
          <w:rFonts w:ascii="Verdana" w:hAnsi="Verdana"/>
          <w:sz w:val="20"/>
          <w:szCs w:val="20"/>
        </w:rPr>
        <w:t>НОА</w:t>
      </w:r>
      <w:r w:rsidRPr="008E0C02">
        <w:rPr>
          <w:rFonts w:ascii="Verdana" w:hAnsi="Verdana"/>
          <w:sz w:val="20"/>
          <w:szCs w:val="20"/>
        </w:rPr>
        <w:t xml:space="preserve"> на EA, прилагащи</w:t>
      </w:r>
      <w:r w:rsidR="009F48C9">
        <w:rPr>
          <w:rFonts w:ascii="Verdana" w:hAnsi="Verdana"/>
          <w:sz w:val="20"/>
          <w:szCs w:val="20"/>
        </w:rPr>
        <w:t xml:space="preserve"> </w:t>
      </w:r>
      <w:r w:rsidR="000177BE" w:rsidRPr="008E0C02">
        <w:rPr>
          <w:rFonts w:ascii="Verdana" w:hAnsi="Verdana"/>
          <w:sz w:val="20"/>
          <w:szCs w:val="20"/>
        </w:rPr>
        <w:t>СОС</w:t>
      </w:r>
      <w:r w:rsidRPr="008E0C02">
        <w:rPr>
          <w:rFonts w:ascii="Verdana" w:hAnsi="Verdana"/>
          <w:sz w:val="20"/>
          <w:szCs w:val="20"/>
        </w:rPr>
        <w:t xml:space="preserve">, и да демонстрира на </w:t>
      </w:r>
      <w:r w:rsidR="000177BE" w:rsidRPr="008E0C02">
        <w:rPr>
          <w:rFonts w:ascii="Verdana" w:hAnsi="Verdana"/>
          <w:sz w:val="20"/>
          <w:szCs w:val="20"/>
        </w:rPr>
        <w:t>отговорния Орган за акредитация,</w:t>
      </w:r>
      <w:r w:rsidRPr="008E0C02">
        <w:rPr>
          <w:rFonts w:ascii="Verdana" w:hAnsi="Verdana"/>
          <w:sz w:val="20"/>
          <w:szCs w:val="20"/>
        </w:rPr>
        <w:t xml:space="preserve"> какви мерки са предприети, така че </w:t>
      </w:r>
      <w:r w:rsidR="000177BE" w:rsidRPr="008E0C02">
        <w:rPr>
          <w:rFonts w:ascii="Verdana" w:hAnsi="Verdana"/>
          <w:sz w:val="20"/>
          <w:szCs w:val="20"/>
        </w:rPr>
        <w:t>НОА</w:t>
      </w:r>
      <w:r w:rsidRPr="008E0C02">
        <w:rPr>
          <w:rFonts w:ascii="Verdana" w:hAnsi="Verdana"/>
          <w:sz w:val="20"/>
          <w:szCs w:val="20"/>
        </w:rPr>
        <w:t>, които в момента</w:t>
      </w:r>
      <w:r w:rsidR="000177BE" w:rsidRPr="008E0C02">
        <w:rPr>
          <w:rFonts w:ascii="Verdana" w:hAnsi="Verdana"/>
          <w:sz w:val="20"/>
          <w:szCs w:val="20"/>
        </w:rPr>
        <w:t xml:space="preserve"> </w:t>
      </w:r>
      <w:r w:rsidRPr="008E0C02">
        <w:rPr>
          <w:rFonts w:ascii="Verdana" w:hAnsi="Verdana"/>
          <w:sz w:val="20"/>
          <w:szCs w:val="20"/>
        </w:rPr>
        <w:t xml:space="preserve">акредитират </w:t>
      </w:r>
      <w:r w:rsidR="000177BE" w:rsidRPr="008E0C02">
        <w:rPr>
          <w:rFonts w:ascii="Verdana" w:hAnsi="Verdana"/>
          <w:sz w:val="20"/>
          <w:szCs w:val="20"/>
        </w:rPr>
        <w:t>ООС</w:t>
      </w:r>
      <w:r w:rsidRPr="008E0C02">
        <w:rPr>
          <w:rFonts w:ascii="Verdana" w:hAnsi="Verdana"/>
          <w:sz w:val="20"/>
          <w:szCs w:val="20"/>
        </w:rPr>
        <w:t xml:space="preserve"> за </w:t>
      </w:r>
      <w:r w:rsidR="000177BE" w:rsidRPr="008E0C02">
        <w:rPr>
          <w:rFonts w:ascii="Verdana" w:hAnsi="Verdana"/>
          <w:sz w:val="20"/>
          <w:szCs w:val="20"/>
        </w:rPr>
        <w:t>СОС</w:t>
      </w:r>
      <w:r w:rsidRPr="008E0C02">
        <w:rPr>
          <w:rFonts w:ascii="Verdana" w:hAnsi="Verdana"/>
          <w:sz w:val="20"/>
          <w:szCs w:val="20"/>
        </w:rPr>
        <w:t>, да извършват акредитацията по хармонизиран начин.</w:t>
      </w:r>
    </w:p>
    <w:p w14:paraId="55F00089" w14:textId="77777777" w:rsidR="009F48C9" w:rsidRDefault="009F48C9" w:rsidP="00A73C87">
      <w:pPr>
        <w:spacing w:after="0" w:line="240" w:lineRule="auto"/>
        <w:jc w:val="both"/>
        <w:rPr>
          <w:rFonts w:ascii="Verdana" w:hAnsi="Verdana"/>
          <w:sz w:val="20"/>
          <w:szCs w:val="20"/>
        </w:rPr>
      </w:pPr>
    </w:p>
    <w:p w14:paraId="7351614E" w14:textId="77777777" w:rsidR="009F48C9" w:rsidRPr="008E0C02" w:rsidRDefault="009F48C9" w:rsidP="00A73C87">
      <w:pPr>
        <w:spacing w:after="0" w:line="240" w:lineRule="auto"/>
        <w:jc w:val="both"/>
        <w:rPr>
          <w:rFonts w:ascii="Verdana" w:hAnsi="Verdana"/>
          <w:sz w:val="20"/>
          <w:szCs w:val="20"/>
        </w:rPr>
      </w:pPr>
    </w:p>
    <w:p w14:paraId="140EEFDD" w14:textId="77777777" w:rsidR="00131326" w:rsidRPr="008E0C02" w:rsidRDefault="00131326" w:rsidP="00A73C87">
      <w:pPr>
        <w:pStyle w:val="Heading3"/>
        <w:keepNext/>
        <w:keepLines/>
        <w:pageBreakBefore/>
        <w:spacing w:after="0"/>
        <w:jc w:val="both"/>
        <w:rPr>
          <w:bCs/>
          <w:color w:val="auto"/>
          <w:sz w:val="20"/>
          <w:szCs w:val="20"/>
          <w:lang w:val="de-AT" w:eastAsia="en-US"/>
        </w:rPr>
      </w:pPr>
      <w:r w:rsidRPr="008E0C02">
        <w:rPr>
          <w:bCs/>
          <w:color w:val="auto"/>
          <w:sz w:val="20"/>
          <w:szCs w:val="20"/>
          <w:lang w:val="de-AT" w:eastAsia="en-US"/>
        </w:rPr>
        <w:lastRenderedPageBreak/>
        <w:t xml:space="preserve">Необходима информация, която трябва да бъде предоставена за валидиране на схеми за </w:t>
      </w:r>
      <w:r w:rsidRPr="008E0C02">
        <w:rPr>
          <w:bCs/>
          <w:color w:val="auto"/>
          <w:sz w:val="20"/>
          <w:szCs w:val="20"/>
          <w:lang w:val="bg-BG" w:eastAsia="en-US"/>
        </w:rPr>
        <w:t>Калибриране  и изпитване (включително медицински лаборатории)</w:t>
      </w:r>
      <w:r w:rsidRPr="008E0C02">
        <w:rPr>
          <w:bCs/>
          <w:color w:val="auto"/>
          <w:sz w:val="20"/>
          <w:szCs w:val="20"/>
          <w:lang w:val="de-AT" w:eastAsia="en-US"/>
        </w:rPr>
        <w:t xml:space="preserve"> съгласно Приложение 2 на EA-1/22</w:t>
      </w:r>
    </w:p>
    <w:p w14:paraId="1C14B4F3" w14:textId="77777777" w:rsidR="00131326" w:rsidRPr="008E0C02" w:rsidRDefault="00131326" w:rsidP="00A73C87">
      <w:pPr>
        <w:spacing w:after="0" w:line="240" w:lineRule="auto"/>
        <w:jc w:val="both"/>
        <w:rPr>
          <w:rFonts w:ascii="Verdana" w:hAnsi="Verdana"/>
          <w:sz w:val="20"/>
          <w:szCs w:val="20"/>
          <w:lang w:val="de-AT"/>
        </w:rPr>
      </w:pPr>
    </w:p>
    <w:p w14:paraId="616E8293" w14:textId="77777777" w:rsidR="00131326" w:rsidRPr="008E0C02" w:rsidRDefault="00131326" w:rsidP="00A73C87">
      <w:pPr>
        <w:pStyle w:val="ListParagraph"/>
        <w:numPr>
          <w:ilvl w:val="3"/>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Областта на приложение (обект, матрица, обхват);</w:t>
      </w:r>
    </w:p>
    <w:p w14:paraId="6794395C" w14:textId="77777777" w:rsidR="00131326" w:rsidRPr="008E0C02" w:rsidRDefault="00131326" w:rsidP="00A73C87">
      <w:pPr>
        <w:pStyle w:val="ListParagraph"/>
        <w:spacing w:after="0" w:line="240" w:lineRule="auto"/>
        <w:ind w:left="0"/>
        <w:jc w:val="both"/>
        <w:rPr>
          <w:rFonts w:ascii="Verdana" w:hAnsi="Verdana"/>
          <w:sz w:val="20"/>
          <w:szCs w:val="20"/>
          <w:lang w:val="de-AT"/>
        </w:rPr>
      </w:pPr>
    </w:p>
    <w:p w14:paraId="3C697735" w14:textId="77777777" w:rsidR="00131326" w:rsidRPr="008E0C02" w:rsidRDefault="00131326" w:rsidP="00A73C87">
      <w:pPr>
        <w:pStyle w:val="ListParagraph"/>
        <w:numPr>
          <w:ilvl w:val="0"/>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Методи за калибриране и изпитване;</w:t>
      </w:r>
    </w:p>
    <w:p w14:paraId="350EFE9A" w14:textId="77777777" w:rsidR="00131326" w:rsidRPr="008E0C02" w:rsidRDefault="00131326" w:rsidP="00A73C87">
      <w:pPr>
        <w:pStyle w:val="ListParagraph"/>
        <w:spacing w:after="0" w:line="240" w:lineRule="auto"/>
        <w:ind w:left="0"/>
        <w:jc w:val="both"/>
        <w:rPr>
          <w:rFonts w:ascii="Verdana" w:hAnsi="Verdana"/>
          <w:sz w:val="20"/>
          <w:szCs w:val="20"/>
          <w:lang w:val="de-AT"/>
        </w:rPr>
      </w:pPr>
    </w:p>
    <w:p w14:paraId="1B4A2553" w14:textId="77777777" w:rsidR="00131326" w:rsidRPr="008E0C02" w:rsidRDefault="00131326" w:rsidP="00A73C87">
      <w:pPr>
        <w:pStyle w:val="ListParagraph"/>
        <w:numPr>
          <w:ilvl w:val="0"/>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Характеристики на ефективността на методите;</w:t>
      </w:r>
    </w:p>
    <w:p w14:paraId="0686B0A8" w14:textId="77777777" w:rsidR="00131326" w:rsidRPr="008E0C02" w:rsidRDefault="00131326" w:rsidP="00A73C87">
      <w:pPr>
        <w:pStyle w:val="ListParagraph"/>
        <w:spacing w:after="0" w:line="240" w:lineRule="auto"/>
        <w:ind w:left="0"/>
        <w:jc w:val="both"/>
        <w:rPr>
          <w:rFonts w:ascii="Verdana" w:hAnsi="Verdana"/>
          <w:sz w:val="20"/>
          <w:szCs w:val="20"/>
          <w:lang w:val="de-AT"/>
        </w:rPr>
      </w:pPr>
    </w:p>
    <w:p w14:paraId="7833C5CA" w14:textId="77777777" w:rsidR="00131326" w:rsidRPr="008E0C02" w:rsidRDefault="00131326" w:rsidP="00A73C87">
      <w:pPr>
        <w:pStyle w:val="ListParagraph"/>
        <w:numPr>
          <w:ilvl w:val="0"/>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Изисквания, приложими към лабораториите, в допълнение към</w:t>
      </w:r>
    </w:p>
    <w:p w14:paraId="7537CF64" w14:textId="77777777" w:rsidR="00131326" w:rsidRPr="008E0C02" w:rsidRDefault="00131326" w:rsidP="00A73C87">
      <w:pPr>
        <w:spacing w:after="0" w:line="240" w:lineRule="auto"/>
        <w:jc w:val="both"/>
        <w:rPr>
          <w:rFonts w:ascii="Verdana" w:hAnsi="Verdana"/>
          <w:sz w:val="20"/>
          <w:szCs w:val="20"/>
          <w:lang w:val="de-AT"/>
        </w:rPr>
      </w:pPr>
      <w:r w:rsidRPr="008E0C02">
        <w:rPr>
          <w:rFonts w:ascii="Verdana" w:hAnsi="Verdana"/>
          <w:sz w:val="20"/>
          <w:szCs w:val="20"/>
          <w:lang w:val="de-AT"/>
        </w:rPr>
        <w:t>международните стандарти за лаборатории, например ISO/IEC</w:t>
      </w:r>
      <w:r w:rsidR="002F601F" w:rsidRPr="008E0C02">
        <w:rPr>
          <w:rFonts w:ascii="Verdana" w:hAnsi="Verdana"/>
          <w:sz w:val="20"/>
          <w:szCs w:val="20"/>
        </w:rPr>
        <w:t xml:space="preserve"> </w:t>
      </w:r>
      <w:r w:rsidRPr="008E0C02">
        <w:rPr>
          <w:rFonts w:ascii="Verdana" w:hAnsi="Verdana"/>
          <w:sz w:val="20"/>
          <w:szCs w:val="20"/>
          <w:lang w:val="de-AT"/>
        </w:rPr>
        <w:t>17025 или ISO 15189;</w:t>
      </w:r>
    </w:p>
    <w:p w14:paraId="791C16A7" w14:textId="77777777" w:rsidR="00131326" w:rsidRPr="008E0C02" w:rsidRDefault="00131326" w:rsidP="00A73C87">
      <w:pPr>
        <w:spacing w:after="0" w:line="240" w:lineRule="auto"/>
        <w:jc w:val="both"/>
        <w:rPr>
          <w:rFonts w:ascii="Verdana" w:hAnsi="Verdana"/>
          <w:sz w:val="20"/>
          <w:szCs w:val="20"/>
          <w:lang w:val="de-AT"/>
        </w:rPr>
      </w:pPr>
    </w:p>
    <w:p w14:paraId="459DF117" w14:textId="77777777" w:rsidR="00131326" w:rsidRPr="008E0C02" w:rsidRDefault="00131326" w:rsidP="00A73C87">
      <w:pPr>
        <w:pStyle w:val="ListParagraph"/>
        <w:numPr>
          <w:ilvl w:val="0"/>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 xml:space="preserve"> Изисквания, спрямо които обектът трябва да бъде </w:t>
      </w:r>
      <w:r w:rsidRPr="008E0C02">
        <w:rPr>
          <w:rFonts w:ascii="Verdana" w:hAnsi="Verdana"/>
          <w:sz w:val="20"/>
          <w:szCs w:val="20"/>
        </w:rPr>
        <w:t>изпитан</w:t>
      </w:r>
      <w:r w:rsidRPr="008E0C02">
        <w:rPr>
          <w:rFonts w:ascii="Verdana" w:hAnsi="Verdana"/>
          <w:sz w:val="20"/>
          <w:szCs w:val="20"/>
          <w:lang w:val="de-AT"/>
        </w:rPr>
        <w:t>. Тези</w:t>
      </w:r>
      <w:r w:rsidR="002F601F" w:rsidRPr="008E0C02">
        <w:rPr>
          <w:rFonts w:ascii="Verdana" w:hAnsi="Verdana"/>
          <w:sz w:val="20"/>
          <w:szCs w:val="20"/>
        </w:rPr>
        <w:t xml:space="preserve"> </w:t>
      </w:r>
      <w:r w:rsidRPr="008E0C02">
        <w:rPr>
          <w:rFonts w:ascii="Verdana" w:hAnsi="Verdana"/>
          <w:sz w:val="20"/>
          <w:szCs w:val="20"/>
          <w:lang w:val="de-AT"/>
        </w:rPr>
        <w:t>изисквания могат да бъдат международни стандарти или</w:t>
      </w:r>
      <w:r w:rsidR="002F601F" w:rsidRPr="008E0C02">
        <w:rPr>
          <w:rFonts w:ascii="Verdana" w:hAnsi="Verdana"/>
          <w:sz w:val="20"/>
          <w:szCs w:val="20"/>
        </w:rPr>
        <w:t xml:space="preserve"> </w:t>
      </w:r>
      <w:r w:rsidRPr="008E0C02">
        <w:rPr>
          <w:rFonts w:ascii="Verdana" w:hAnsi="Verdana"/>
          <w:sz w:val="20"/>
          <w:szCs w:val="20"/>
          <w:lang w:val="de-AT"/>
        </w:rPr>
        <w:t>законови изисквания или стандарти, установени в рамките на</w:t>
      </w:r>
      <w:r w:rsidR="002F601F" w:rsidRPr="008E0C02">
        <w:rPr>
          <w:rFonts w:ascii="Verdana" w:hAnsi="Verdana"/>
          <w:sz w:val="20"/>
          <w:szCs w:val="20"/>
        </w:rPr>
        <w:t xml:space="preserve"> </w:t>
      </w:r>
      <w:r w:rsidRPr="008E0C02">
        <w:rPr>
          <w:rFonts w:ascii="Verdana" w:hAnsi="Verdana"/>
          <w:sz w:val="20"/>
          <w:szCs w:val="20"/>
          <w:lang w:val="de-AT"/>
        </w:rPr>
        <w:t>сектора или спецификации на група производители;</w:t>
      </w:r>
    </w:p>
    <w:p w14:paraId="5736D2E6" w14:textId="77777777" w:rsidR="00131326" w:rsidRPr="008E0C02" w:rsidRDefault="00131326" w:rsidP="00A73C87">
      <w:pPr>
        <w:spacing w:after="0" w:line="240" w:lineRule="auto"/>
        <w:jc w:val="both"/>
        <w:rPr>
          <w:rFonts w:ascii="Verdana" w:hAnsi="Verdana"/>
          <w:sz w:val="20"/>
          <w:szCs w:val="20"/>
          <w:lang w:val="de-AT"/>
        </w:rPr>
      </w:pPr>
    </w:p>
    <w:p w14:paraId="6D45AFB2" w14:textId="77777777" w:rsidR="00131326" w:rsidRDefault="00131326" w:rsidP="00A73C87">
      <w:pPr>
        <w:pStyle w:val="ListParagraph"/>
        <w:numPr>
          <w:ilvl w:val="0"/>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 xml:space="preserve"> Специфични изисквания, отнасящи се например до вътрешни и/или</w:t>
      </w:r>
      <w:r w:rsidR="002F601F" w:rsidRPr="008E0C02">
        <w:rPr>
          <w:rFonts w:ascii="Verdana" w:hAnsi="Verdana"/>
          <w:sz w:val="20"/>
          <w:szCs w:val="20"/>
        </w:rPr>
        <w:t xml:space="preserve"> </w:t>
      </w:r>
      <w:r w:rsidRPr="008E0C02">
        <w:rPr>
          <w:rFonts w:ascii="Verdana" w:hAnsi="Verdana"/>
          <w:sz w:val="20"/>
          <w:szCs w:val="20"/>
          <w:lang w:val="de-AT"/>
        </w:rPr>
        <w:t>външни процедури за контрол на качеството и/или работни</w:t>
      </w:r>
      <w:r w:rsidR="002F601F" w:rsidRPr="008E0C02">
        <w:rPr>
          <w:rFonts w:ascii="Verdana" w:hAnsi="Verdana"/>
          <w:sz w:val="20"/>
          <w:szCs w:val="20"/>
        </w:rPr>
        <w:t xml:space="preserve"> </w:t>
      </w:r>
      <w:r w:rsidRPr="008E0C02">
        <w:rPr>
          <w:rFonts w:ascii="Verdana" w:hAnsi="Verdana"/>
          <w:sz w:val="20"/>
          <w:szCs w:val="20"/>
          <w:lang w:val="de-AT"/>
        </w:rPr>
        <w:t>характеристики, ако има такива.</w:t>
      </w:r>
    </w:p>
    <w:p w14:paraId="25724051" w14:textId="77777777" w:rsidR="008E0C02" w:rsidRPr="008E0C02" w:rsidRDefault="008E0C02" w:rsidP="00A73C87">
      <w:pPr>
        <w:pStyle w:val="ListParagraph"/>
        <w:jc w:val="both"/>
        <w:rPr>
          <w:rFonts w:ascii="Verdana" w:hAnsi="Verdana"/>
          <w:sz w:val="20"/>
          <w:szCs w:val="20"/>
          <w:lang w:val="de-AT"/>
        </w:rPr>
      </w:pPr>
    </w:p>
    <w:p w14:paraId="2B1A389F" w14:textId="77777777" w:rsidR="008E0C02" w:rsidRPr="008E0C02" w:rsidRDefault="008E0C02" w:rsidP="00A73C87">
      <w:pPr>
        <w:pStyle w:val="Heading3"/>
        <w:keepNext/>
        <w:keepLines/>
        <w:pageBreakBefore/>
        <w:spacing w:after="0"/>
        <w:jc w:val="both"/>
        <w:rPr>
          <w:bCs/>
          <w:color w:val="auto"/>
          <w:sz w:val="20"/>
          <w:szCs w:val="20"/>
          <w:lang w:val="de-AT" w:eastAsia="en-US"/>
        </w:rPr>
      </w:pPr>
      <w:r w:rsidRPr="008E0C02">
        <w:rPr>
          <w:bCs/>
          <w:color w:val="auto"/>
          <w:sz w:val="20"/>
          <w:szCs w:val="20"/>
          <w:lang w:val="de-AT" w:eastAsia="en-US"/>
        </w:rPr>
        <w:lastRenderedPageBreak/>
        <w:t xml:space="preserve">Необходима информация, която трябва да бъде предоставена за валидиране на схеми за </w:t>
      </w:r>
      <w:r w:rsidRPr="008E0C02">
        <w:rPr>
          <w:bCs/>
          <w:color w:val="auto"/>
          <w:sz w:val="20"/>
          <w:szCs w:val="20"/>
          <w:lang w:val="bg-BG" w:eastAsia="en-US"/>
        </w:rPr>
        <w:t>Контрол</w:t>
      </w:r>
      <w:r w:rsidRPr="008E0C02">
        <w:rPr>
          <w:bCs/>
          <w:color w:val="auto"/>
          <w:sz w:val="20"/>
          <w:szCs w:val="20"/>
          <w:lang w:val="de-AT" w:eastAsia="en-US"/>
        </w:rPr>
        <w:t xml:space="preserve"> съгласно Приложение 2 на EA-1/22</w:t>
      </w:r>
    </w:p>
    <w:p w14:paraId="27FAF365" w14:textId="77777777" w:rsidR="008E0C02" w:rsidRPr="008E0C02" w:rsidRDefault="008E0C02" w:rsidP="00A73C87">
      <w:pPr>
        <w:spacing w:after="0" w:line="240" w:lineRule="auto"/>
        <w:jc w:val="both"/>
        <w:rPr>
          <w:rFonts w:ascii="Verdana" w:hAnsi="Verdana"/>
          <w:sz w:val="20"/>
          <w:szCs w:val="20"/>
          <w:lang w:val="de-AT"/>
        </w:rPr>
      </w:pPr>
    </w:p>
    <w:p w14:paraId="6158360B" w14:textId="77777777" w:rsidR="008E0C02" w:rsidRPr="008E0C02" w:rsidRDefault="008E0C02" w:rsidP="00A73C87">
      <w:pPr>
        <w:pStyle w:val="ListParagraph"/>
        <w:numPr>
          <w:ilvl w:val="0"/>
          <w:numId w:val="8"/>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Областта на приложение (обект, матрица, обхват);</w:t>
      </w:r>
    </w:p>
    <w:p w14:paraId="101E215C" w14:textId="77777777" w:rsidR="008E0C02" w:rsidRPr="008E0C02" w:rsidRDefault="008E0C02" w:rsidP="00A73C87">
      <w:pPr>
        <w:pStyle w:val="ListParagraph"/>
        <w:spacing w:after="0" w:line="240" w:lineRule="auto"/>
        <w:ind w:left="0"/>
        <w:jc w:val="both"/>
        <w:rPr>
          <w:rFonts w:ascii="Verdana" w:hAnsi="Verdana"/>
          <w:sz w:val="20"/>
          <w:szCs w:val="20"/>
          <w:lang w:val="de-AT"/>
        </w:rPr>
      </w:pPr>
    </w:p>
    <w:p w14:paraId="6EF28655" w14:textId="77777777" w:rsidR="008E0C02" w:rsidRPr="008E0C02" w:rsidRDefault="008E0C02" w:rsidP="00A73C87">
      <w:pPr>
        <w:pStyle w:val="ListParagraph"/>
        <w:numPr>
          <w:ilvl w:val="0"/>
          <w:numId w:val="8"/>
        </w:numPr>
        <w:spacing w:after="0" w:line="240" w:lineRule="auto"/>
        <w:ind w:left="0" w:firstLine="0"/>
        <w:jc w:val="both"/>
        <w:rPr>
          <w:rFonts w:ascii="Verdana" w:hAnsi="Verdana"/>
          <w:sz w:val="20"/>
          <w:szCs w:val="20"/>
          <w:lang w:val="de-AT"/>
        </w:rPr>
      </w:pPr>
      <w:r w:rsidRPr="008E0C02">
        <w:rPr>
          <w:rFonts w:ascii="Verdana" w:hAnsi="Verdana"/>
          <w:sz w:val="20"/>
          <w:szCs w:val="20"/>
        </w:rPr>
        <w:t>Вид  на органа за контрол</w:t>
      </w:r>
      <w:r w:rsidRPr="008E0C02">
        <w:rPr>
          <w:rFonts w:ascii="Verdana" w:hAnsi="Verdana"/>
          <w:sz w:val="20"/>
          <w:szCs w:val="20"/>
          <w:lang w:val="de-AT"/>
        </w:rPr>
        <w:t xml:space="preserve"> (A, B, C)</w:t>
      </w:r>
      <w:r w:rsidRPr="008E0C02">
        <w:rPr>
          <w:rFonts w:ascii="Verdana" w:hAnsi="Verdana"/>
          <w:sz w:val="20"/>
          <w:szCs w:val="20"/>
        </w:rPr>
        <w:t xml:space="preserve">; </w:t>
      </w:r>
    </w:p>
    <w:p w14:paraId="691868C2" w14:textId="77777777" w:rsidR="008E0C02" w:rsidRPr="008E0C02" w:rsidRDefault="008E0C02" w:rsidP="00A73C87">
      <w:pPr>
        <w:pStyle w:val="ListParagraph"/>
        <w:spacing w:after="0" w:line="240" w:lineRule="auto"/>
        <w:ind w:left="0"/>
        <w:jc w:val="both"/>
        <w:rPr>
          <w:rFonts w:ascii="Verdana" w:hAnsi="Verdana"/>
          <w:sz w:val="20"/>
          <w:szCs w:val="20"/>
          <w:lang w:val="de-AT"/>
        </w:rPr>
      </w:pPr>
    </w:p>
    <w:p w14:paraId="6877BA4F" w14:textId="77777777" w:rsidR="008E0C02" w:rsidRPr="008E0C02" w:rsidRDefault="008E0C02" w:rsidP="00A73C87">
      <w:pPr>
        <w:pStyle w:val="ListParagraph"/>
        <w:numPr>
          <w:ilvl w:val="0"/>
          <w:numId w:val="8"/>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 xml:space="preserve">Изисквания, спрямо които трябва да се оценява обектът на </w:t>
      </w:r>
      <w:r w:rsidRPr="008E0C02">
        <w:rPr>
          <w:rFonts w:ascii="Verdana" w:hAnsi="Verdana"/>
          <w:sz w:val="20"/>
          <w:szCs w:val="20"/>
        </w:rPr>
        <w:t>контрол</w:t>
      </w:r>
      <w:r w:rsidRPr="008E0C02">
        <w:rPr>
          <w:rFonts w:ascii="Verdana" w:hAnsi="Verdana"/>
          <w:sz w:val="20"/>
          <w:szCs w:val="20"/>
          <w:lang w:val="de-AT"/>
        </w:rPr>
        <w:t>.</w:t>
      </w:r>
      <w:r w:rsidRPr="008E0C02">
        <w:rPr>
          <w:rFonts w:ascii="Verdana" w:hAnsi="Verdana"/>
          <w:sz w:val="20"/>
          <w:szCs w:val="20"/>
        </w:rPr>
        <w:t xml:space="preserve"> </w:t>
      </w:r>
      <w:r w:rsidRPr="008E0C02">
        <w:rPr>
          <w:rFonts w:ascii="Verdana" w:hAnsi="Verdana"/>
          <w:sz w:val="20"/>
          <w:szCs w:val="20"/>
          <w:lang w:val="de-AT"/>
        </w:rPr>
        <w:t>Тези изисквания могат да бъдат международни стандарти или</w:t>
      </w:r>
      <w:r w:rsidRPr="008E0C02">
        <w:rPr>
          <w:rFonts w:ascii="Verdana" w:hAnsi="Verdana"/>
          <w:sz w:val="20"/>
          <w:szCs w:val="20"/>
        </w:rPr>
        <w:t xml:space="preserve"> </w:t>
      </w:r>
      <w:r w:rsidRPr="008E0C02">
        <w:rPr>
          <w:rFonts w:ascii="Verdana" w:hAnsi="Verdana"/>
          <w:sz w:val="20"/>
          <w:szCs w:val="20"/>
          <w:lang w:val="de-AT"/>
        </w:rPr>
        <w:t>законови изисквания или стандарти, установени в рамките на сектора</w:t>
      </w:r>
      <w:r w:rsidRPr="008E0C02">
        <w:rPr>
          <w:rFonts w:ascii="Verdana" w:hAnsi="Verdana"/>
          <w:sz w:val="20"/>
          <w:szCs w:val="20"/>
        </w:rPr>
        <w:t xml:space="preserve"> </w:t>
      </w:r>
      <w:r w:rsidRPr="008E0C02">
        <w:rPr>
          <w:rFonts w:ascii="Verdana" w:hAnsi="Verdana"/>
          <w:sz w:val="20"/>
          <w:szCs w:val="20"/>
          <w:lang w:val="de-AT"/>
        </w:rPr>
        <w:t>или спецификации на група производители;</w:t>
      </w:r>
    </w:p>
    <w:p w14:paraId="54334EC0" w14:textId="77777777" w:rsidR="008E0C02" w:rsidRPr="008E0C02" w:rsidRDefault="008E0C02" w:rsidP="00A73C87">
      <w:pPr>
        <w:pStyle w:val="ListParagraph"/>
        <w:spacing w:after="0" w:line="240" w:lineRule="auto"/>
        <w:ind w:left="0"/>
        <w:jc w:val="both"/>
        <w:rPr>
          <w:rFonts w:ascii="Verdana" w:hAnsi="Verdana"/>
          <w:sz w:val="20"/>
          <w:szCs w:val="20"/>
          <w:lang w:val="de-AT"/>
        </w:rPr>
      </w:pPr>
    </w:p>
    <w:p w14:paraId="4F6104B9" w14:textId="77777777" w:rsidR="008E0C02" w:rsidRPr="008E0C02" w:rsidRDefault="008E0C02" w:rsidP="00A73C87">
      <w:pPr>
        <w:pStyle w:val="ListParagraph"/>
        <w:numPr>
          <w:ilvl w:val="0"/>
          <w:numId w:val="8"/>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 xml:space="preserve">Методи за </w:t>
      </w:r>
      <w:r w:rsidRPr="008E0C02">
        <w:rPr>
          <w:rFonts w:ascii="Verdana" w:hAnsi="Verdana"/>
          <w:sz w:val="20"/>
          <w:szCs w:val="20"/>
        </w:rPr>
        <w:t>контрол</w:t>
      </w:r>
      <w:r w:rsidRPr="008E0C02">
        <w:rPr>
          <w:rFonts w:ascii="Verdana" w:hAnsi="Verdana"/>
          <w:sz w:val="20"/>
          <w:szCs w:val="20"/>
          <w:lang w:val="de-AT"/>
        </w:rPr>
        <w:t xml:space="preserve">, ако е уместно, включително всички </w:t>
      </w:r>
      <w:r w:rsidRPr="008E0C02">
        <w:rPr>
          <w:rFonts w:ascii="Verdana" w:hAnsi="Verdana"/>
          <w:sz w:val="20"/>
          <w:szCs w:val="20"/>
        </w:rPr>
        <w:t>изпитвания</w:t>
      </w:r>
      <w:r w:rsidRPr="008E0C02">
        <w:rPr>
          <w:rFonts w:ascii="Verdana" w:hAnsi="Verdana"/>
          <w:sz w:val="20"/>
          <w:szCs w:val="20"/>
          <w:lang w:val="de-AT"/>
        </w:rPr>
        <w:t>,</w:t>
      </w:r>
      <w:r w:rsidRPr="008E0C02">
        <w:rPr>
          <w:rFonts w:ascii="Verdana" w:hAnsi="Verdana"/>
          <w:sz w:val="20"/>
          <w:szCs w:val="20"/>
        </w:rPr>
        <w:t xml:space="preserve"> </w:t>
      </w:r>
      <w:r w:rsidRPr="008E0C02">
        <w:rPr>
          <w:rFonts w:ascii="Verdana" w:hAnsi="Verdana"/>
          <w:sz w:val="20"/>
          <w:szCs w:val="20"/>
          <w:lang w:val="de-AT"/>
        </w:rPr>
        <w:t>които трябва да бъдат извършени като част от дейността по оценка на</w:t>
      </w:r>
      <w:r w:rsidRPr="008E0C02">
        <w:rPr>
          <w:rFonts w:ascii="Verdana" w:hAnsi="Verdana"/>
          <w:sz w:val="20"/>
          <w:szCs w:val="20"/>
        </w:rPr>
        <w:t xml:space="preserve"> </w:t>
      </w:r>
      <w:r w:rsidRPr="008E0C02">
        <w:rPr>
          <w:rFonts w:ascii="Verdana" w:hAnsi="Verdana"/>
          <w:sz w:val="20"/>
          <w:szCs w:val="20"/>
          <w:lang w:val="de-AT"/>
        </w:rPr>
        <w:t>съответствието;</w:t>
      </w:r>
    </w:p>
    <w:p w14:paraId="57FF1967" w14:textId="77777777" w:rsidR="008E0C02" w:rsidRPr="008E0C02" w:rsidRDefault="008E0C02" w:rsidP="00A73C87">
      <w:pPr>
        <w:pStyle w:val="ListParagraph"/>
        <w:spacing w:after="0" w:line="240" w:lineRule="auto"/>
        <w:ind w:left="0"/>
        <w:jc w:val="both"/>
        <w:rPr>
          <w:rFonts w:ascii="Verdana" w:hAnsi="Verdana"/>
          <w:sz w:val="20"/>
          <w:szCs w:val="20"/>
          <w:lang w:val="de-AT"/>
        </w:rPr>
      </w:pPr>
    </w:p>
    <w:p w14:paraId="707E6958" w14:textId="77777777" w:rsidR="008E0C02" w:rsidRPr="008E0C02" w:rsidRDefault="008E0C02" w:rsidP="00A73C87">
      <w:pPr>
        <w:pStyle w:val="ListParagraph"/>
        <w:numPr>
          <w:ilvl w:val="0"/>
          <w:numId w:val="8"/>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 xml:space="preserve">Изисквания, приложими към </w:t>
      </w:r>
      <w:r w:rsidRPr="008E0C02">
        <w:rPr>
          <w:rFonts w:ascii="Verdana" w:hAnsi="Verdana"/>
          <w:sz w:val="20"/>
          <w:szCs w:val="20"/>
        </w:rPr>
        <w:t>органите за контрол</w:t>
      </w:r>
      <w:r w:rsidRPr="008E0C02">
        <w:rPr>
          <w:rFonts w:ascii="Verdana" w:hAnsi="Verdana"/>
          <w:sz w:val="20"/>
          <w:szCs w:val="20"/>
          <w:lang w:val="de-AT"/>
        </w:rPr>
        <w:t>, в</w:t>
      </w:r>
      <w:r w:rsidRPr="008E0C02">
        <w:rPr>
          <w:rFonts w:ascii="Verdana" w:hAnsi="Verdana"/>
          <w:sz w:val="20"/>
          <w:szCs w:val="20"/>
        </w:rPr>
        <w:t xml:space="preserve"> </w:t>
      </w:r>
      <w:r w:rsidRPr="008E0C02">
        <w:rPr>
          <w:rFonts w:ascii="Verdana" w:hAnsi="Verdana"/>
          <w:sz w:val="20"/>
          <w:szCs w:val="20"/>
          <w:lang w:val="de-AT"/>
        </w:rPr>
        <w:t>допълнение към ISO/IEC 17020.</w:t>
      </w:r>
    </w:p>
    <w:p w14:paraId="529680A9" w14:textId="77777777" w:rsidR="00131326" w:rsidRPr="00D3046F" w:rsidRDefault="00131326" w:rsidP="00A73C87">
      <w:pPr>
        <w:spacing w:after="0" w:line="240" w:lineRule="auto"/>
        <w:jc w:val="both"/>
        <w:rPr>
          <w:rFonts w:ascii="Verdana" w:hAnsi="Verdana"/>
          <w:sz w:val="20"/>
          <w:szCs w:val="20"/>
        </w:rPr>
      </w:pPr>
    </w:p>
    <w:p w14:paraId="72D2C0A3" w14:textId="77777777" w:rsidR="002F601F" w:rsidRPr="008E0C02" w:rsidRDefault="002F601F" w:rsidP="00A73C87">
      <w:pPr>
        <w:spacing w:after="0" w:line="240" w:lineRule="auto"/>
        <w:jc w:val="both"/>
        <w:rPr>
          <w:rFonts w:ascii="Verdana" w:hAnsi="Verdana"/>
          <w:b/>
          <w:sz w:val="20"/>
          <w:szCs w:val="20"/>
          <w:lang w:val="de-AT"/>
        </w:rPr>
      </w:pPr>
      <w:r w:rsidRPr="008E0C02">
        <w:rPr>
          <w:rFonts w:ascii="Verdana" w:hAnsi="Verdana"/>
          <w:b/>
          <w:sz w:val="20"/>
          <w:szCs w:val="20"/>
          <w:lang w:val="de-AT"/>
        </w:rPr>
        <w:t xml:space="preserve">Необходима информация, която трябва да бъде предоставена за валидиране на схеми за </w:t>
      </w:r>
      <w:r w:rsidRPr="008E0C02">
        <w:rPr>
          <w:rFonts w:ascii="Verdana" w:hAnsi="Verdana"/>
          <w:b/>
          <w:sz w:val="20"/>
          <w:szCs w:val="20"/>
        </w:rPr>
        <w:t>Валидиране/верификация</w:t>
      </w:r>
      <w:r w:rsidRPr="008E0C02">
        <w:rPr>
          <w:rFonts w:ascii="Verdana" w:hAnsi="Verdana"/>
          <w:b/>
          <w:sz w:val="20"/>
          <w:szCs w:val="20"/>
          <w:lang w:val="de-AT"/>
        </w:rPr>
        <w:t xml:space="preserve"> съгласно Приложение 2 на EA-1/22</w:t>
      </w:r>
    </w:p>
    <w:p w14:paraId="1A3526FA" w14:textId="77777777" w:rsidR="00935ECF" w:rsidRPr="008E0C02" w:rsidRDefault="00935ECF" w:rsidP="00A73C87">
      <w:pPr>
        <w:spacing w:after="0" w:line="240" w:lineRule="auto"/>
        <w:jc w:val="both"/>
        <w:rPr>
          <w:rFonts w:ascii="Verdana" w:hAnsi="Verdana"/>
          <w:b/>
          <w:sz w:val="20"/>
          <w:szCs w:val="20"/>
          <w:lang w:val="de-AT"/>
        </w:rPr>
      </w:pPr>
    </w:p>
    <w:p w14:paraId="0424FEBE" w14:textId="77777777" w:rsidR="002F601F" w:rsidRPr="008E0C02" w:rsidRDefault="002F601F" w:rsidP="00A73C87">
      <w:pPr>
        <w:pStyle w:val="ListParagraph"/>
        <w:numPr>
          <w:ilvl w:val="3"/>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Обект на валидиране/проверка (претенция)</w:t>
      </w:r>
      <w:r w:rsidR="00935ECF" w:rsidRPr="008E0C02">
        <w:rPr>
          <w:rFonts w:ascii="Verdana" w:hAnsi="Verdana"/>
          <w:sz w:val="20"/>
          <w:szCs w:val="20"/>
        </w:rPr>
        <w:t>;</w:t>
      </w:r>
    </w:p>
    <w:p w14:paraId="1A4D8229" w14:textId="77777777" w:rsidR="00935ECF" w:rsidRPr="008E0C02" w:rsidRDefault="00935ECF" w:rsidP="00A73C87">
      <w:pPr>
        <w:pStyle w:val="ListParagraph"/>
        <w:spacing w:after="0" w:line="240" w:lineRule="auto"/>
        <w:ind w:left="0"/>
        <w:jc w:val="both"/>
        <w:rPr>
          <w:rFonts w:ascii="Verdana" w:hAnsi="Verdana"/>
          <w:sz w:val="20"/>
          <w:szCs w:val="20"/>
          <w:lang w:val="de-AT"/>
        </w:rPr>
      </w:pPr>
    </w:p>
    <w:p w14:paraId="2A872F25" w14:textId="77777777" w:rsidR="00935ECF" w:rsidRPr="008E0C02" w:rsidRDefault="00935ECF" w:rsidP="00A73C87">
      <w:pPr>
        <w:pStyle w:val="ListParagraph"/>
        <w:numPr>
          <w:ilvl w:val="3"/>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Секторът</w:t>
      </w:r>
      <w:r w:rsidRPr="008E0C02">
        <w:rPr>
          <w:rFonts w:ascii="Verdana" w:hAnsi="Verdana"/>
          <w:sz w:val="20"/>
          <w:szCs w:val="20"/>
        </w:rPr>
        <w:t>;</w:t>
      </w:r>
    </w:p>
    <w:p w14:paraId="1F286686" w14:textId="77777777" w:rsidR="00935ECF" w:rsidRPr="008E0C02" w:rsidRDefault="00935ECF" w:rsidP="00A73C87">
      <w:pPr>
        <w:pStyle w:val="ListParagraph"/>
        <w:spacing w:after="0" w:line="240" w:lineRule="auto"/>
        <w:ind w:left="0"/>
        <w:jc w:val="both"/>
        <w:rPr>
          <w:rFonts w:ascii="Verdana" w:hAnsi="Verdana"/>
          <w:sz w:val="20"/>
          <w:szCs w:val="20"/>
          <w:lang w:val="de-AT"/>
        </w:rPr>
      </w:pPr>
    </w:p>
    <w:p w14:paraId="6BF1F27A" w14:textId="77777777" w:rsidR="00935ECF" w:rsidRPr="008E0C02" w:rsidRDefault="00935ECF" w:rsidP="00A73C87">
      <w:pPr>
        <w:pStyle w:val="ListParagraph"/>
        <w:numPr>
          <w:ilvl w:val="3"/>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 xml:space="preserve">Изисквания, спрямо които </w:t>
      </w:r>
      <w:r w:rsidRPr="008E0C02">
        <w:rPr>
          <w:rFonts w:ascii="Verdana" w:hAnsi="Verdana"/>
          <w:sz w:val="20"/>
          <w:szCs w:val="20"/>
        </w:rPr>
        <w:t>твърдението</w:t>
      </w:r>
      <w:r w:rsidRPr="008E0C02">
        <w:rPr>
          <w:rFonts w:ascii="Verdana" w:hAnsi="Verdana"/>
          <w:sz w:val="20"/>
          <w:szCs w:val="20"/>
          <w:lang w:val="de-AT"/>
        </w:rPr>
        <w:t xml:space="preserve"> трябва да бъде</w:t>
      </w:r>
      <w:r w:rsidRPr="008E0C02">
        <w:rPr>
          <w:rFonts w:ascii="Verdana" w:hAnsi="Verdana"/>
          <w:sz w:val="20"/>
          <w:szCs w:val="20"/>
        </w:rPr>
        <w:t xml:space="preserve"> </w:t>
      </w:r>
      <w:r w:rsidRPr="008E0C02">
        <w:rPr>
          <w:rFonts w:ascii="Verdana" w:hAnsi="Verdana"/>
          <w:sz w:val="20"/>
          <w:szCs w:val="20"/>
          <w:lang w:val="de-AT"/>
        </w:rPr>
        <w:t>валидиран</w:t>
      </w:r>
      <w:r w:rsidRPr="008E0C02">
        <w:rPr>
          <w:rFonts w:ascii="Verdana" w:hAnsi="Verdana"/>
          <w:sz w:val="20"/>
          <w:szCs w:val="20"/>
        </w:rPr>
        <w:t>о</w:t>
      </w:r>
      <w:r w:rsidRPr="008E0C02">
        <w:rPr>
          <w:rFonts w:ascii="Verdana" w:hAnsi="Verdana"/>
          <w:sz w:val="20"/>
          <w:szCs w:val="20"/>
          <w:lang w:val="de-AT"/>
        </w:rPr>
        <w:t xml:space="preserve"> или верифицирано. Тези изисквания могат да бъдат</w:t>
      </w:r>
      <w:r w:rsidRPr="008E0C02">
        <w:rPr>
          <w:rFonts w:ascii="Verdana" w:hAnsi="Verdana"/>
          <w:sz w:val="20"/>
          <w:szCs w:val="20"/>
        </w:rPr>
        <w:t xml:space="preserve"> </w:t>
      </w:r>
      <w:r w:rsidRPr="008E0C02">
        <w:rPr>
          <w:rFonts w:ascii="Verdana" w:hAnsi="Verdana"/>
          <w:sz w:val="20"/>
          <w:szCs w:val="20"/>
          <w:lang w:val="de-AT"/>
        </w:rPr>
        <w:t xml:space="preserve">международни стандарти или </w:t>
      </w:r>
      <w:r w:rsidRPr="008E0C02">
        <w:rPr>
          <w:rFonts w:ascii="Verdana" w:hAnsi="Verdana"/>
          <w:sz w:val="20"/>
          <w:szCs w:val="20"/>
        </w:rPr>
        <w:t xml:space="preserve"> </w:t>
      </w:r>
      <w:r w:rsidRPr="008E0C02">
        <w:rPr>
          <w:rFonts w:ascii="Verdana" w:hAnsi="Verdana"/>
          <w:sz w:val="20"/>
          <w:szCs w:val="20"/>
          <w:lang w:val="de-AT"/>
        </w:rPr>
        <w:t>законови изисквания или</w:t>
      </w:r>
      <w:r w:rsidRPr="008E0C02">
        <w:rPr>
          <w:rFonts w:ascii="Verdana" w:hAnsi="Verdana"/>
          <w:sz w:val="20"/>
          <w:szCs w:val="20"/>
        </w:rPr>
        <w:t xml:space="preserve"> </w:t>
      </w:r>
      <w:r w:rsidRPr="008E0C02">
        <w:rPr>
          <w:rFonts w:ascii="Verdana" w:hAnsi="Verdana"/>
          <w:sz w:val="20"/>
          <w:szCs w:val="20"/>
          <w:lang w:val="de-AT"/>
        </w:rPr>
        <w:t>стандарти, установени в рамките на сектора или спецификации на</w:t>
      </w:r>
      <w:r w:rsidRPr="008E0C02">
        <w:rPr>
          <w:rFonts w:ascii="Verdana" w:hAnsi="Verdana"/>
          <w:sz w:val="20"/>
          <w:szCs w:val="20"/>
        </w:rPr>
        <w:t xml:space="preserve"> </w:t>
      </w:r>
      <w:r w:rsidRPr="008E0C02">
        <w:rPr>
          <w:rFonts w:ascii="Verdana" w:hAnsi="Verdana"/>
          <w:sz w:val="20"/>
          <w:szCs w:val="20"/>
          <w:lang w:val="de-AT"/>
        </w:rPr>
        <w:t>група производители;</w:t>
      </w:r>
      <w:r w:rsidRPr="008E0C02">
        <w:rPr>
          <w:rFonts w:ascii="Verdana" w:hAnsi="Verdana"/>
          <w:sz w:val="20"/>
          <w:szCs w:val="20"/>
        </w:rPr>
        <w:t xml:space="preserve"> </w:t>
      </w:r>
    </w:p>
    <w:p w14:paraId="3BF01D52" w14:textId="77777777" w:rsidR="00935ECF" w:rsidRPr="008E0C02" w:rsidRDefault="00935ECF" w:rsidP="00A73C87">
      <w:pPr>
        <w:pStyle w:val="ListParagraph"/>
        <w:spacing w:after="0" w:line="240" w:lineRule="auto"/>
        <w:ind w:left="0"/>
        <w:jc w:val="both"/>
        <w:rPr>
          <w:rFonts w:ascii="Verdana" w:hAnsi="Verdana"/>
          <w:sz w:val="20"/>
          <w:szCs w:val="20"/>
          <w:lang w:val="de-AT"/>
        </w:rPr>
      </w:pPr>
    </w:p>
    <w:p w14:paraId="05A194F4" w14:textId="77777777" w:rsidR="00935ECF" w:rsidRPr="008E0C02" w:rsidRDefault="00935ECF" w:rsidP="00A73C87">
      <w:pPr>
        <w:pStyle w:val="ListParagraph"/>
        <w:numPr>
          <w:ilvl w:val="3"/>
          <w:numId w:val="3"/>
        </w:numPr>
        <w:spacing w:after="0" w:line="240" w:lineRule="auto"/>
        <w:ind w:left="0" w:firstLine="0"/>
        <w:jc w:val="both"/>
        <w:rPr>
          <w:rFonts w:ascii="Verdana" w:hAnsi="Verdana"/>
          <w:sz w:val="20"/>
          <w:szCs w:val="20"/>
          <w:lang w:val="de-AT"/>
        </w:rPr>
      </w:pPr>
      <w:r w:rsidRPr="008E0C02">
        <w:rPr>
          <w:rFonts w:ascii="Verdana" w:hAnsi="Verdana"/>
          <w:sz w:val="20"/>
          <w:szCs w:val="20"/>
        </w:rPr>
        <w:t>Програма за валидиране/проверка;</w:t>
      </w:r>
    </w:p>
    <w:p w14:paraId="22DC1707" w14:textId="77777777" w:rsidR="00935ECF" w:rsidRPr="008E0C02" w:rsidRDefault="00935ECF" w:rsidP="00A73C87">
      <w:pPr>
        <w:pStyle w:val="ListParagraph"/>
        <w:spacing w:after="0" w:line="240" w:lineRule="auto"/>
        <w:ind w:left="0"/>
        <w:jc w:val="both"/>
        <w:rPr>
          <w:rFonts w:ascii="Verdana" w:hAnsi="Verdana"/>
          <w:sz w:val="20"/>
          <w:szCs w:val="20"/>
          <w:lang w:val="de-AT"/>
        </w:rPr>
      </w:pPr>
    </w:p>
    <w:p w14:paraId="706C3ED5" w14:textId="77777777" w:rsidR="00935ECF" w:rsidRPr="008E0C02" w:rsidRDefault="00935ECF" w:rsidP="00A73C87">
      <w:pPr>
        <w:pStyle w:val="ListParagraph"/>
        <w:numPr>
          <w:ilvl w:val="3"/>
          <w:numId w:val="3"/>
        </w:numPr>
        <w:spacing w:after="0" w:line="240" w:lineRule="auto"/>
        <w:ind w:left="0" w:firstLine="0"/>
        <w:jc w:val="both"/>
        <w:rPr>
          <w:rFonts w:ascii="Verdana" w:hAnsi="Verdana"/>
          <w:sz w:val="20"/>
          <w:szCs w:val="20"/>
          <w:lang w:val="de-AT"/>
        </w:rPr>
      </w:pPr>
      <w:r w:rsidRPr="008E0C02">
        <w:rPr>
          <w:rFonts w:ascii="Verdana" w:hAnsi="Verdana"/>
          <w:sz w:val="20"/>
          <w:szCs w:val="20"/>
          <w:lang w:val="de-AT"/>
        </w:rPr>
        <w:t>Изисквания, приложими към органите за валидиране/проверка, в</w:t>
      </w:r>
      <w:r w:rsidRPr="008E0C02">
        <w:rPr>
          <w:rFonts w:ascii="Verdana" w:hAnsi="Verdana"/>
          <w:sz w:val="20"/>
          <w:szCs w:val="20"/>
        </w:rPr>
        <w:t xml:space="preserve"> </w:t>
      </w:r>
      <w:r w:rsidRPr="008E0C02">
        <w:rPr>
          <w:rFonts w:ascii="Verdana" w:hAnsi="Verdana"/>
          <w:sz w:val="20"/>
          <w:szCs w:val="20"/>
          <w:lang w:val="de-AT"/>
        </w:rPr>
        <w:t>допълнение към ISO/IEC 17029</w:t>
      </w:r>
      <w:r w:rsidRPr="008E0C02">
        <w:rPr>
          <w:rFonts w:ascii="Verdana" w:hAnsi="Verdana"/>
          <w:sz w:val="20"/>
          <w:szCs w:val="20"/>
        </w:rPr>
        <w:t>.</w:t>
      </w:r>
    </w:p>
    <w:p w14:paraId="13DD2C8A" w14:textId="77777777" w:rsidR="008E0C02" w:rsidRDefault="008E0C02" w:rsidP="00A73C87">
      <w:pPr>
        <w:spacing w:after="0" w:line="240" w:lineRule="auto"/>
        <w:jc w:val="both"/>
        <w:rPr>
          <w:rFonts w:ascii="Verdana" w:hAnsi="Verdana"/>
          <w:b/>
          <w:sz w:val="20"/>
          <w:szCs w:val="20"/>
        </w:rPr>
      </w:pPr>
    </w:p>
    <w:p w14:paraId="27026B9F" w14:textId="77777777" w:rsidR="008E0C02" w:rsidRDefault="008E0C02" w:rsidP="00A73C87">
      <w:pPr>
        <w:spacing w:after="0" w:line="240" w:lineRule="auto"/>
        <w:jc w:val="both"/>
        <w:rPr>
          <w:rFonts w:ascii="Verdana" w:hAnsi="Verdana"/>
          <w:b/>
          <w:sz w:val="20"/>
          <w:szCs w:val="20"/>
        </w:rPr>
      </w:pPr>
    </w:p>
    <w:p w14:paraId="22E78329" w14:textId="77777777" w:rsidR="00935ECF" w:rsidRPr="008E0C02" w:rsidRDefault="00935ECF" w:rsidP="00A73C87">
      <w:pPr>
        <w:spacing w:after="0" w:line="240" w:lineRule="auto"/>
        <w:jc w:val="both"/>
        <w:rPr>
          <w:rFonts w:ascii="Verdana" w:hAnsi="Verdana"/>
          <w:b/>
          <w:sz w:val="20"/>
          <w:szCs w:val="20"/>
        </w:rPr>
      </w:pPr>
      <w:r w:rsidRPr="008E0C02">
        <w:rPr>
          <w:rFonts w:ascii="Verdana" w:hAnsi="Verdana"/>
          <w:b/>
          <w:sz w:val="20"/>
          <w:szCs w:val="20"/>
        </w:rPr>
        <w:t>Необходима информация, която трябва да бъде предоставена за валидиране на схеми за сертифициране съгласно Приложение 2 на EA-1/22</w:t>
      </w:r>
    </w:p>
    <w:p w14:paraId="269F91EA" w14:textId="77777777" w:rsidR="00935ECF" w:rsidRPr="008E0C02" w:rsidRDefault="00935ECF" w:rsidP="00A73C87">
      <w:pPr>
        <w:spacing w:after="0" w:line="240" w:lineRule="auto"/>
        <w:jc w:val="both"/>
        <w:rPr>
          <w:rFonts w:ascii="Verdana" w:hAnsi="Verdana"/>
          <w:b/>
          <w:sz w:val="20"/>
          <w:szCs w:val="20"/>
        </w:rPr>
      </w:pPr>
      <w:r w:rsidRPr="008E0C02">
        <w:rPr>
          <w:rFonts w:ascii="Verdana" w:hAnsi="Verdana"/>
          <w:b/>
          <w:sz w:val="20"/>
          <w:szCs w:val="20"/>
        </w:rPr>
        <w:t>1. Обект</w:t>
      </w:r>
    </w:p>
    <w:p w14:paraId="52AD8590"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а. Какъв е обектът на сертифициране;</w:t>
      </w:r>
    </w:p>
    <w:p w14:paraId="65E9D10F" w14:textId="77777777" w:rsidR="008E0C02"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b. Кои (група от) продукти/услуги/процеси/системи/лице/компетенции за</w:t>
      </w:r>
      <w:r w:rsidR="008E0C02" w:rsidRPr="008E0C02">
        <w:rPr>
          <w:rFonts w:ascii="Verdana" w:hAnsi="Verdana"/>
          <w:sz w:val="20"/>
          <w:szCs w:val="20"/>
        </w:rPr>
        <w:t xml:space="preserve"> </w:t>
      </w:r>
      <w:r w:rsidRPr="008E0C02">
        <w:rPr>
          <w:rFonts w:ascii="Verdana" w:hAnsi="Verdana"/>
          <w:sz w:val="20"/>
          <w:szCs w:val="20"/>
        </w:rPr>
        <w:t xml:space="preserve">претенции покрива схемата за </w:t>
      </w:r>
      <w:r w:rsidR="00410E0F">
        <w:rPr>
          <w:rFonts w:ascii="Verdana" w:hAnsi="Verdana"/>
          <w:sz w:val="20"/>
          <w:szCs w:val="20"/>
        </w:rPr>
        <w:t>оценка на съответствието;</w:t>
      </w:r>
    </w:p>
    <w:p w14:paraId="56060DEE" w14:textId="77777777" w:rsidR="00935ECF" w:rsidRDefault="008E0C02" w:rsidP="00A73C87">
      <w:pPr>
        <w:spacing w:after="0" w:line="240" w:lineRule="auto"/>
        <w:jc w:val="both"/>
        <w:rPr>
          <w:rFonts w:ascii="Verdana" w:hAnsi="Verdana"/>
          <w:sz w:val="20"/>
          <w:szCs w:val="20"/>
        </w:rPr>
      </w:pPr>
      <w:r w:rsidRPr="008E0C02">
        <w:rPr>
          <w:rFonts w:ascii="Verdana" w:hAnsi="Verdana"/>
          <w:sz w:val="20"/>
          <w:szCs w:val="20"/>
          <w:lang w:val="en-US"/>
        </w:rPr>
        <w:t>c.</w:t>
      </w:r>
      <w:r w:rsidR="00935ECF" w:rsidRPr="008E0C02">
        <w:rPr>
          <w:rFonts w:ascii="Verdana" w:hAnsi="Verdana"/>
          <w:sz w:val="20"/>
          <w:szCs w:val="20"/>
        </w:rPr>
        <w:t xml:space="preserve"> За какви характеристики на продукта/услугата/процеса/системата/компетентността</w:t>
      </w:r>
      <w:r w:rsidRPr="008E0C02">
        <w:rPr>
          <w:rFonts w:ascii="Verdana" w:hAnsi="Verdana"/>
          <w:sz w:val="20"/>
          <w:szCs w:val="20"/>
        </w:rPr>
        <w:t xml:space="preserve"> с</w:t>
      </w:r>
      <w:r w:rsidR="00935ECF" w:rsidRPr="008E0C02">
        <w:rPr>
          <w:rFonts w:ascii="Verdana" w:hAnsi="Verdana"/>
          <w:sz w:val="20"/>
          <w:szCs w:val="20"/>
        </w:rPr>
        <w:t>е отна</w:t>
      </w:r>
      <w:r w:rsidR="00410E0F">
        <w:rPr>
          <w:rFonts w:ascii="Verdana" w:hAnsi="Verdana"/>
          <w:sz w:val="20"/>
          <w:szCs w:val="20"/>
        </w:rPr>
        <w:t>ся декларацията за съответствие;</w:t>
      </w:r>
    </w:p>
    <w:p w14:paraId="4151495D" w14:textId="77777777" w:rsidR="00410E0F" w:rsidRPr="008E0C02" w:rsidRDefault="00410E0F" w:rsidP="00A73C87">
      <w:pPr>
        <w:spacing w:after="0" w:line="240" w:lineRule="auto"/>
        <w:jc w:val="both"/>
        <w:rPr>
          <w:rFonts w:ascii="Verdana" w:hAnsi="Verdana"/>
          <w:sz w:val="20"/>
          <w:szCs w:val="20"/>
        </w:rPr>
      </w:pPr>
    </w:p>
    <w:p w14:paraId="66784FD2" w14:textId="77777777" w:rsidR="00935ECF" w:rsidRPr="008E0C02" w:rsidRDefault="00935ECF" w:rsidP="00A73C87">
      <w:pPr>
        <w:spacing w:after="0" w:line="240" w:lineRule="auto"/>
        <w:jc w:val="both"/>
        <w:rPr>
          <w:rFonts w:ascii="Verdana" w:hAnsi="Verdana"/>
          <w:b/>
          <w:sz w:val="20"/>
          <w:szCs w:val="20"/>
        </w:rPr>
      </w:pPr>
      <w:r w:rsidRPr="008E0C02">
        <w:rPr>
          <w:rFonts w:ascii="Verdana" w:hAnsi="Verdana"/>
          <w:b/>
          <w:sz w:val="20"/>
          <w:szCs w:val="20"/>
        </w:rPr>
        <w:t>2. Сертификат</w:t>
      </w:r>
    </w:p>
    <w:p w14:paraId="309B1FBB"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 xml:space="preserve">а. Какво представлява декларацията за съответствие, която се </w:t>
      </w:r>
      <w:r w:rsidR="00410E0F">
        <w:rPr>
          <w:rFonts w:ascii="Verdana" w:hAnsi="Verdana"/>
          <w:sz w:val="20"/>
          <w:szCs w:val="20"/>
        </w:rPr>
        <w:t>дава</w:t>
      </w:r>
      <w:r w:rsidRPr="008E0C02">
        <w:rPr>
          <w:rFonts w:ascii="Verdana" w:hAnsi="Verdana"/>
          <w:sz w:val="20"/>
          <w:szCs w:val="20"/>
        </w:rPr>
        <w:t xml:space="preserve"> на</w:t>
      </w:r>
      <w:r w:rsidR="008E0C02" w:rsidRPr="008E0C02">
        <w:rPr>
          <w:rFonts w:ascii="Verdana" w:hAnsi="Verdana"/>
          <w:sz w:val="20"/>
          <w:szCs w:val="20"/>
          <w:lang w:val="en-US"/>
        </w:rPr>
        <w:t xml:space="preserve"> </w:t>
      </w:r>
      <w:r w:rsidRPr="008E0C02">
        <w:rPr>
          <w:rFonts w:ascii="Verdana" w:hAnsi="Verdana"/>
          <w:sz w:val="20"/>
          <w:szCs w:val="20"/>
        </w:rPr>
        <w:t>сертификати/доклади/</w:t>
      </w:r>
      <w:r w:rsidR="00410E0F">
        <w:rPr>
          <w:rFonts w:ascii="Verdana" w:hAnsi="Verdana"/>
          <w:sz w:val="20"/>
          <w:szCs w:val="20"/>
        </w:rPr>
        <w:t>декларации;</w:t>
      </w:r>
    </w:p>
    <w:p w14:paraId="4A1D06C0" w14:textId="77777777" w:rsidR="008E0C02" w:rsidRPr="008E0C02" w:rsidRDefault="00935ECF" w:rsidP="00A73C87">
      <w:pPr>
        <w:spacing w:after="0" w:line="240" w:lineRule="auto"/>
        <w:jc w:val="both"/>
        <w:rPr>
          <w:rFonts w:ascii="Verdana" w:hAnsi="Verdana"/>
          <w:sz w:val="20"/>
          <w:szCs w:val="20"/>
          <w:lang w:val="en-US"/>
        </w:rPr>
      </w:pPr>
      <w:r w:rsidRPr="008E0C02">
        <w:rPr>
          <w:rFonts w:ascii="Verdana" w:hAnsi="Verdana"/>
          <w:sz w:val="20"/>
          <w:szCs w:val="20"/>
        </w:rPr>
        <w:t>b. Какви са условията за валидност на сертификата или декларацията за съответствие, ако има</w:t>
      </w:r>
      <w:r w:rsidR="008E0C02" w:rsidRPr="008E0C02">
        <w:rPr>
          <w:rFonts w:ascii="Verdana" w:hAnsi="Verdana"/>
          <w:sz w:val="20"/>
          <w:szCs w:val="20"/>
          <w:lang w:val="en-US"/>
        </w:rPr>
        <w:t xml:space="preserve"> </w:t>
      </w:r>
      <w:r w:rsidRPr="008E0C02">
        <w:rPr>
          <w:rFonts w:ascii="Verdana" w:hAnsi="Verdana"/>
          <w:sz w:val="20"/>
          <w:szCs w:val="20"/>
        </w:rPr>
        <w:t xml:space="preserve">такива (приложимо </w:t>
      </w:r>
      <w:r w:rsidR="00410E0F">
        <w:rPr>
          <w:rFonts w:ascii="Verdana" w:hAnsi="Verdana"/>
          <w:sz w:val="20"/>
          <w:szCs w:val="20"/>
        </w:rPr>
        <w:t>само за 17021-1, 17024 и 17065;</w:t>
      </w:r>
      <w:r w:rsidR="008E0C02" w:rsidRPr="008E0C02">
        <w:rPr>
          <w:rFonts w:ascii="Verdana" w:hAnsi="Verdana"/>
          <w:sz w:val="20"/>
          <w:szCs w:val="20"/>
          <w:lang w:val="en-US"/>
        </w:rPr>
        <w:t xml:space="preserve"> </w:t>
      </w:r>
    </w:p>
    <w:p w14:paraId="5698C7F8" w14:textId="77777777" w:rsidR="00935ECF" w:rsidRDefault="008E0C02" w:rsidP="00A73C87">
      <w:pPr>
        <w:spacing w:after="0" w:line="240" w:lineRule="auto"/>
        <w:jc w:val="both"/>
        <w:rPr>
          <w:rFonts w:ascii="Verdana" w:hAnsi="Verdana"/>
          <w:sz w:val="20"/>
          <w:szCs w:val="20"/>
        </w:rPr>
      </w:pPr>
      <w:r w:rsidRPr="008E0C02">
        <w:rPr>
          <w:rFonts w:ascii="Verdana" w:hAnsi="Verdana"/>
          <w:sz w:val="20"/>
          <w:szCs w:val="20"/>
          <w:lang w:val="en-US"/>
        </w:rPr>
        <w:t xml:space="preserve">c. </w:t>
      </w:r>
      <w:r w:rsidR="00935ECF" w:rsidRPr="008E0C02">
        <w:rPr>
          <w:rFonts w:ascii="Verdana" w:hAnsi="Verdana"/>
          <w:sz w:val="20"/>
          <w:szCs w:val="20"/>
        </w:rPr>
        <w:t xml:space="preserve">Как се посочва или споменава </w:t>
      </w:r>
      <w:r w:rsidRPr="008E0C02">
        <w:rPr>
          <w:rFonts w:ascii="Verdana" w:hAnsi="Verdana"/>
          <w:sz w:val="20"/>
          <w:szCs w:val="20"/>
          <w:lang w:val="en-US"/>
        </w:rPr>
        <w:t>COC</w:t>
      </w:r>
      <w:r w:rsidR="00410E0F">
        <w:rPr>
          <w:rFonts w:ascii="Verdana" w:hAnsi="Verdana"/>
          <w:sz w:val="20"/>
          <w:szCs w:val="20"/>
        </w:rPr>
        <w:t>;</w:t>
      </w:r>
    </w:p>
    <w:p w14:paraId="3E3C553A" w14:textId="77777777" w:rsidR="00410E0F" w:rsidRPr="008E0C02" w:rsidRDefault="00410E0F" w:rsidP="00A73C87">
      <w:pPr>
        <w:spacing w:after="0" w:line="240" w:lineRule="auto"/>
        <w:jc w:val="both"/>
        <w:rPr>
          <w:rFonts w:ascii="Verdana" w:hAnsi="Verdana"/>
          <w:sz w:val="20"/>
          <w:szCs w:val="20"/>
        </w:rPr>
      </w:pPr>
    </w:p>
    <w:p w14:paraId="2B9E6DA2" w14:textId="77777777" w:rsidR="00935ECF" w:rsidRPr="008E0C02" w:rsidRDefault="00935ECF" w:rsidP="00A73C87">
      <w:pPr>
        <w:spacing w:after="0" w:line="240" w:lineRule="auto"/>
        <w:jc w:val="both"/>
        <w:rPr>
          <w:rFonts w:ascii="Verdana" w:hAnsi="Verdana"/>
          <w:b/>
          <w:sz w:val="20"/>
          <w:szCs w:val="20"/>
        </w:rPr>
      </w:pPr>
      <w:r w:rsidRPr="008E0C02">
        <w:rPr>
          <w:rFonts w:ascii="Verdana" w:hAnsi="Verdana"/>
          <w:b/>
          <w:sz w:val="20"/>
          <w:szCs w:val="20"/>
        </w:rPr>
        <w:t>3. Сертификационен знак</w:t>
      </w:r>
    </w:p>
    <w:p w14:paraId="77E0B857"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 xml:space="preserve">а. </w:t>
      </w:r>
      <w:r w:rsidR="00410E0F">
        <w:rPr>
          <w:rFonts w:ascii="Verdana" w:hAnsi="Verdana"/>
          <w:sz w:val="20"/>
          <w:szCs w:val="20"/>
        </w:rPr>
        <w:t>Използването на сертификационния знак</w:t>
      </w:r>
      <w:r w:rsidR="00410E0F" w:rsidRPr="008E0C02">
        <w:rPr>
          <w:rFonts w:ascii="Verdana" w:hAnsi="Verdana"/>
          <w:sz w:val="20"/>
          <w:szCs w:val="20"/>
        </w:rPr>
        <w:t>,</w:t>
      </w:r>
      <w:r w:rsidR="00410E0F" w:rsidRPr="008E0C02">
        <w:rPr>
          <w:rFonts w:ascii="Verdana" w:hAnsi="Verdana"/>
          <w:sz w:val="20"/>
          <w:szCs w:val="20"/>
          <w:lang w:val="en-US"/>
        </w:rPr>
        <w:t xml:space="preserve"> </w:t>
      </w:r>
      <w:r w:rsidR="00410E0F">
        <w:rPr>
          <w:rFonts w:ascii="Verdana" w:hAnsi="Verdana"/>
          <w:sz w:val="20"/>
          <w:szCs w:val="20"/>
        </w:rPr>
        <w:t>изискване на избрания</w:t>
      </w:r>
      <w:r w:rsidRPr="008E0C02">
        <w:rPr>
          <w:rFonts w:ascii="Verdana" w:hAnsi="Verdana"/>
          <w:sz w:val="20"/>
          <w:szCs w:val="20"/>
        </w:rPr>
        <w:t xml:space="preserve"> стандарт за оценка на съответствието ли е</w:t>
      </w:r>
      <w:r w:rsidR="00410E0F">
        <w:rPr>
          <w:rFonts w:ascii="Verdana" w:hAnsi="Verdana"/>
          <w:sz w:val="20"/>
          <w:szCs w:val="20"/>
        </w:rPr>
        <w:t>;</w:t>
      </w:r>
    </w:p>
    <w:p w14:paraId="030CCF4E" w14:textId="77777777" w:rsidR="008E0C02" w:rsidRPr="008E0C02" w:rsidRDefault="00935ECF" w:rsidP="00A73C87">
      <w:pPr>
        <w:spacing w:after="0" w:line="240" w:lineRule="auto"/>
        <w:jc w:val="both"/>
        <w:rPr>
          <w:rFonts w:ascii="Verdana" w:hAnsi="Verdana"/>
          <w:sz w:val="20"/>
          <w:szCs w:val="20"/>
          <w:lang w:val="en-US"/>
        </w:rPr>
      </w:pPr>
      <w:r w:rsidRPr="008E0C02">
        <w:rPr>
          <w:rFonts w:ascii="Verdana" w:hAnsi="Verdana"/>
          <w:sz w:val="20"/>
          <w:szCs w:val="20"/>
        </w:rPr>
        <w:t xml:space="preserve">b. Как значението на </w:t>
      </w:r>
      <w:r w:rsidR="00410E0F">
        <w:rPr>
          <w:rFonts w:ascii="Verdana" w:hAnsi="Verdana"/>
          <w:sz w:val="20"/>
          <w:szCs w:val="20"/>
        </w:rPr>
        <w:t>сертификационния знак се съобщава на пазара;</w:t>
      </w:r>
      <w:r w:rsidR="008E0C02" w:rsidRPr="008E0C02">
        <w:rPr>
          <w:rFonts w:ascii="Verdana" w:hAnsi="Verdana"/>
          <w:sz w:val="20"/>
          <w:szCs w:val="20"/>
          <w:lang w:val="en-US"/>
        </w:rPr>
        <w:t xml:space="preserve"> </w:t>
      </w:r>
    </w:p>
    <w:p w14:paraId="1D7993D1" w14:textId="77777777" w:rsidR="00935ECF" w:rsidRDefault="008E0C02" w:rsidP="00A73C87">
      <w:pPr>
        <w:spacing w:after="0" w:line="240" w:lineRule="auto"/>
        <w:jc w:val="both"/>
        <w:rPr>
          <w:rFonts w:ascii="Verdana" w:hAnsi="Verdana"/>
          <w:sz w:val="20"/>
          <w:szCs w:val="20"/>
        </w:rPr>
      </w:pPr>
      <w:r w:rsidRPr="008E0C02">
        <w:rPr>
          <w:rFonts w:ascii="Verdana" w:hAnsi="Verdana"/>
          <w:sz w:val="20"/>
          <w:szCs w:val="20"/>
          <w:lang w:val="en-US"/>
        </w:rPr>
        <w:t>c</w:t>
      </w:r>
      <w:r w:rsidR="00935ECF" w:rsidRPr="008E0C02">
        <w:rPr>
          <w:rFonts w:ascii="Verdana" w:hAnsi="Verdana"/>
          <w:sz w:val="20"/>
          <w:szCs w:val="20"/>
        </w:rPr>
        <w:t xml:space="preserve">. Съществува ли значителен риск </w:t>
      </w:r>
      <w:r w:rsidR="00410E0F">
        <w:rPr>
          <w:rFonts w:ascii="Verdana" w:hAnsi="Verdana"/>
          <w:sz w:val="20"/>
          <w:szCs w:val="20"/>
        </w:rPr>
        <w:t>сертификационния знак</w:t>
      </w:r>
      <w:r w:rsidR="00935ECF" w:rsidRPr="008E0C02">
        <w:rPr>
          <w:rFonts w:ascii="Verdana" w:hAnsi="Verdana"/>
          <w:sz w:val="20"/>
          <w:szCs w:val="20"/>
        </w:rPr>
        <w:t xml:space="preserve"> да бъде неправилно изтълкув</w:t>
      </w:r>
      <w:r w:rsidR="00410E0F">
        <w:rPr>
          <w:rFonts w:ascii="Verdana" w:hAnsi="Verdana"/>
          <w:sz w:val="20"/>
          <w:szCs w:val="20"/>
        </w:rPr>
        <w:t>ан или да има злоупотреба;</w:t>
      </w:r>
    </w:p>
    <w:p w14:paraId="5C288069" w14:textId="77777777" w:rsidR="00410E0F" w:rsidRPr="008E0C02" w:rsidRDefault="00410E0F" w:rsidP="00A73C87">
      <w:pPr>
        <w:spacing w:after="0" w:line="240" w:lineRule="auto"/>
        <w:jc w:val="both"/>
        <w:rPr>
          <w:rFonts w:ascii="Verdana" w:hAnsi="Verdana"/>
          <w:sz w:val="20"/>
          <w:szCs w:val="20"/>
        </w:rPr>
      </w:pPr>
    </w:p>
    <w:p w14:paraId="18D31191" w14:textId="77777777" w:rsidR="00935ECF" w:rsidRPr="008E0C02" w:rsidRDefault="00935ECF" w:rsidP="00A73C87">
      <w:pPr>
        <w:spacing w:after="0" w:line="240" w:lineRule="auto"/>
        <w:jc w:val="both"/>
        <w:rPr>
          <w:rFonts w:ascii="Verdana" w:hAnsi="Verdana"/>
          <w:b/>
          <w:sz w:val="20"/>
          <w:szCs w:val="20"/>
        </w:rPr>
      </w:pPr>
      <w:r w:rsidRPr="008E0C02">
        <w:rPr>
          <w:rFonts w:ascii="Verdana" w:hAnsi="Verdana"/>
          <w:b/>
          <w:sz w:val="20"/>
          <w:szCs w:val="20"/>
        </w:rPr>
        <w:t>4. Изисквания за сертифициране</w:t>
      </w:r>
    </w:p>
    <w:p w14:paraId="74559DD9"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а. Идентифицирайте документите по схемата, където са посочени изискванията?</w:t>
      </w:r>
    </w:p>
    <w:p w14:paraId="13957430" w14:textId="77777777" w:rsidR="008E0C02" w:rsidRPr="008E0C02" w:rsidRDefault="00935ECF" w:rsidP="00A73C87">
      <w:pPr>
        <w:spacing w:after="0" w:line="240" w:lineRule="auto"/>
        <w:jc w:val="both"/>
        <w:rPr>
          <w:rFonts w:ascii="Verdana" w:hAnsi="Verdana"/>
          <w:sz w:val="20"/>
          <w:szCs w:val="20"/>
          <w:lang w:val="en-US"/>
        </w:rPr>
      </w:pPr>
      <w:r w:rsidRPr="008E0C02">
        <w:rPr>
          <w:rFonts w:ascii="Verdana" w:hAnsi="Verdana"/>
          <w:sz w:val="20"/>
          <w:szCs w:val="20"/>
        </w:rPr>
        <w:t>b. Как се доказва, че изис</w:t>
      </w:r>
      <w:r w:rsidR="00A73C87">
        <w:rPr>
          <w:rFonts w:ascii="Verdana" w:hAnsi="Verdana"/>
          <w:sz w:val="20"/>
          <w:szCs w:val="20"/>
        </w:rPr>
        <w:t>кванията могат да бъдат оценени;</w:t>
      </w:r>
      <w:r w:rsidR="008E0C02" w:rsidRPr="008E0C02">
        <w:rPr>
          <w:rFonts w:ascii="Verdana" w:hAnsi="Verdana"/>
          <w:sz w:val="20"/>
          <w:szCs w:val="20"/>
          <w:lang w:val="en-US"/>
        </w:rPr>
        <w:t xml:space="preserve"> </w:t>
      </w:r>
    </w:p>
    <w:p w14:paraId="67970DB5" w14:textId="77777777" w:rsidR="00935ECF" w:rsidRPr="008E0C02" w:rsidRDefault="008E0C02" w:rsidP="00A73C87">
      <w:pPr>
        <w:spacing w:after="0" w:line="240" w:lineRule="auto"/>
        <w:jc w:val="both"/>
        <w:rPr>
          <w:rFonts w:ascii="Verdana" w:hAnsi="Verdana"/>
          <w:sz w:val="20"/>
          <w:szCs w:val="20"/>
        </w:rPr>
      </w:pPr>
      <w:r w:rsidRPr="008E0C02">
        <w:rPr>
          <w:rFonts w:ascii="Verdana" w:hAnsi="Verdana"/>
          <w:sz w:val="20"/>
          <w:szCs w:val="20"/>
          <w:lang w:val="en-US"/>
        </w:rPr>
        <w:t xml:space="preserve">c. </w:t>
      </w:r>
      <w:r w:rsidR="00935ECF" w:rsidRPr="008E0C02">
        <w:rPr>
          <w:rFonts w:ascii="Verdana" w:hAnsi="Verdana"/>
          <w:sz w:val="20"/>
          <w:szCs w:val="20"/>
        </w:rPr>
        <w:t>Вкл</w:t>
      </w:r>
      <w:r w:rsidR="00A73C87">
        <w:rPr>
          <w:rFonts w:ascii="Verdana" w:hAnsi="Verdana"/>
          <w:sz w:val="20"/>
          <w:szCs w:val="20"/>
        </w:rPr>
        <w:t>ючени ли са законови изисквания;</w:t>
      </w:r>
    </w:p>
    <w:p w14:paraId="28F5C268" w14:textId="77777777" w:rsidR="00935ECF" w:rsidRPr="008E0C02" w:rsidRDefault="00410E0F" w:rsidP="00A73C87">
      <w:pPr>
        <w:spacing w:after="0" w:line="240" w:lineRule="auto"/>
        <w:jc w:val="both"/>
        <w:rPr>
          <w:rFonts w:ascii="Verdana" w:hAnsi="Verdana"/>
          <w:sz w:val="20"/>
          <w:szCs w:val="20"/>
        </w:rPr>
      </w:pPr>
      <w:r>
        <w:rPr>
          <w:rFonts w:ascii="Verdana" w:hAnsi="Verdana"/>
          <w:sz w:val="20"/>
          <w:szCs w:val="20"/>
          <w:lang w:val="en-US"/>
        </w:rPr>
        <w:t>d</w:t>
      </w:r>
      <w:r w:rsidR="00935ECF" w:rsidRPr="008E0C02">
        <w:rPr>
          <w:rFonts w:ascii="Verdana" w:hAnsi="Verdana"/>
          <w:sz w:val="20"/>
          <w:szCs w:val="20"/>
        </w:rPr>
        <w:t>. Схемата съдържа ли само</w:t>
      </w:r>
      <w:r w:rsidR="00A73C87">
        <w:rPr>
          <w:rFonts w:ascii="Verdana" w:hAnsi="Verdana"/>
          <w:sz w:val="20"/>
          <w:szCs w:val="20"/>
        </w:rPr>
        <w:t xml:space="preserve"> законови изисквания;</w:t>
      </w:r>
    </w:p>
    <w:p w14:paraId="772FC79A" w14:textId="77777777" w:rsidR="00935ECF" w:rsidRPr="008E0C02" w:rsidRDefault="00410E0F" w:rsidP="00A73C87">
      <w:pPr>
        <w:spacing w:after="0" w:line="240" w:lineRule="auto"/>
        <w:jc w:val="both"/>
        <w:rPr>
          <w:rFonts w:ascii="Verdana" w:hAnsi="Verdana"/>
          <w:sz w:val="20"/>
          <w:szCs w:val="20"/>
        </w:rPr>
      </w:pPr>
      <w:r>
        <w:rPr>
          <w:rFonts w:ascii="Verdana" w:hAnsi="Verdana"/>
          <w:sz w:val="20"/>
          <w:szCs w:val="20"/>
        </w:rPr>
        <w:t>е</w:t>
      </w:r>
      <w:r w:rsidR="00935ECF" w:rsidRPr="008E0C02">
        <w:rPr>
          <w:rFonts w:ascii="Verdana" w:hAnsi="Verdana"/>
          <w:sz w:val="20"/>
          <w:szCs w:val="20"/>
        </w:rPr>
        <w:t>. Как се определя съответст</w:t>
      </w:r>
      <w:r w:rsidR="00A73C87">
        <w:rPr>
          <w:rFonts w:ascii="Verdana" w:hAnsi="Verdana"/>
          <w:sz w:val="20"/>
          <w:szCs w:val="20"/>
        </w:rPr>
        <w:t>вието със законовите изисквания;</w:t>
      </w:r>
    </w:p>
    <w:p w14:paraId="7F094525"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f. Има ли документи, обясня</w:t>
      </w:r>
      <w:r w:rsidR="00A73C87">
        <w:rPr>
          <w:rFonts w:ascii="Verdana" w:hAnsi="Verdana"/>
          <w:sz w:val="20"/>
          <w:szCs w:val="20"/>
        </w:rPr>
        <w:t>ващи или тълкуващи изискванията;</w:t>
      </w:r>
    </w:p>
    <w:p w14:paraId="21AE935B" w14:textId="77777777" w:rsidR="00935ECF" w:rsidRDefault="00410E0F" w:rsidP="00A73C87">
      <w:pPr>
        <w:spacing w:after="0" w:line="240" w:lineRule="auto"/>
        <w:jc w:val="both"/>
        <w:rPr>
          <w:rFonts w:ascii="Verdana" w:hAnsi="Verdana"/>
          <w:sz w:val="20"/>
          <w:szCs w:val="20"/>
        </w:rPr>
      </w:pPr>
      <w:r>
        <w:rPr>
          <w:rFonts w:ascii="Verdana" w:hAnsi="Verdana"/>
          <w:sz w:val="20"/>
          <w:szCs w:val="20"/>
        </w:rPr>
        <w:t>g</w:t>
      </w:r>
      <w:r w:rsidR="00935ECF" w:rsidRPr="008E0C02">
        <w:rPr>
          <w:rFonts w:ascii="Verdana" w:hAnsi="Verdana"/>
          <w:sz w:val="20"/>
          <w:szCs w:val="20"/>
        </w:rPr>
        <w:t>. Публикувани ли са документите под „</w:t>
      </w:r>
      <w:r>
        <w:rPr>
          <w:rFonts w:ascii="Verdana" w:hAnsi="Verdana"/>
          <w:sz w:val="20"/>
          <w:szCs w:val="20"/>
        </w:rPr>
        <w:t>f</w:t>
      </w:r>
      <w:r w:rsidR="00A73C87">
        <w:rPr>
          <w:rFonts w:ascii="Verdana" w:hAnsi="Verdana"/>
          <w:sz w:val="20"/>
          <w:szCs w:val="20"/>
        </w:rPr>
        <w:t>“;</w:t>
      </w:r>
    </w:p>
    <w:p w14:paraId="4157C7BA" w14:textId="77777777" w:rsidR="00410E0F" w:rsidRPr="008E0C02" w:rsidRDefault="00410E0F" w:rsidP="00A73C87">
      <w:pPr>
        <w:spacing w:after="0" w:line="240" w:lineRule="auto"/>
        <w:jc w:val="both"/>
        <w:rPr>
          <w:rFonts w:ascii="Verdana" w:hAnsi="Verdana"/>
          <w:sz w:val="20"/>
          <w:szCs w:val="20"/>
        </w:rPr>
      </w:pPr>
    </w:p>
    <w:p w14:paraId="5F95F0DA" w14:textId="77777777" w:rsidR="00935ECF" w:rsidRPr="008E0C02" w:rsidRDefault="00935ECF" w:rsidP="00A73C87">
      <w:pPr>
        <w:spacing w:after="0" w:line="240" w:lineRule="auto"/>
        <w:jc w:val="both"/>
        <w:rPr>
          <w:rFonts w:ascii="Verdana" w:hAnsi="Verdana"/>
          <w:b/>
          <w:sz w:val="20"/>
          <w:szCs w:val="20"/>
        </w:rPr>
      </w:pPr>
      <w:r w:rsidRPr="008E0C02">
        <w:rPr>
          <w:rFonts w:ascii="Verdana" w:hAnsi="Verdana"/>
          <w:b/>
          <w:sz w:val="20"/>
          <w:szCs w:val="20"/>
        </w:rPr>
        <w:t>5. Схема за сертифициране</w:t>
      </w:r>
    </w:p>
    <w:p w14:paraId="1645C393"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а. Кои са методите за оценка, използвани за о</w:t>
      </w:r>
      <w:r w:rsidR="00A73C87">
        <w:rPr>
          <w:rFonts w:ascii="Verdana" w:hAnsi="Verdana"/>
          <w:sz w:val="20"/>
          <w:szCs w:val="20"/>
        </w:rPr>
        <w:t>пределяне на съответствието;</w:t>
      </w:r>
    </w:p>
    <w:p w14:paraId="0D6C92DB" w14:textId="77777777" w:rsidR="00410E0F" w:rsidRDefault="00935ECF" w:rsidP="00A73C87">
      <w:pPr>
        <w:spacing w:after="0" w:line="240" w:lineRule="auto"/>
        <w:jc w:val="both"/>
        <w:rPr>
          <w:rFonts w:ascii="Verdana" w:hAnsi="Verdana"/>
          <w:sz w:val="20"/>
          <w:szCs w:val="20"/>
          <w:lang w:val="en-US"/>
        </w:rPr>
      </w:pPr>
      <w:r w:rsidRPr="008E0C02">
        <w:rPr>
          <w:rFonts w:ascii="Verdana" w:hAnsi="Verdana"/>
          <w:sz w:val="20"/>
          <w:szCs w:val="20"/>
        </w:rPr>
        <w:t>b. Как демонстрирате, че вашите методи са подходящи за подкрепа на декларацията</w:t>
      </w:r>
      <w:r w:rsidR="00410E0F">
        <w:rPr>
          <w:rFonts w:ascii="Verdana" w:hAnsi="Verdana"/>
          <w:sz w:val="20"/>
          <w:szCs w:val="20"/>
          <w:lang w:val="en-US"/>
        </w:rPr>
        <w:t xml:space="preserve">v </w:t>
      </w:r>
      <w:r w:rsidR="00A73C87">
        <w:rPr>
          <w:rFonts w:ascii="Verdana" w:hAnsi="Verdana"/>
          <w:sz w:val="20"/>
          <w:szCs w:val="20"/>
        </w:rPr>
        <w:t>за съответствие;</w:t>
      </w:r>
      <w:r w:rsidR="00410E0F">
        <w:rPr>
          <w:rFonts w:ascii="Verdana" w:hAnsi="Verdana"/>
          <w:sz w:val="20"/>
          <w:szCs w:val="20"/>
          <w:lang w:val="en-US"/>
        </w:rPr>
        <w:t xml:space="preserve"> </w:t>
      </w:r>
    </w:p>
    <w:p w14:paraId="194A94BB" w14:textId="77777777" w:rsidR="00935ECF" w:rsidRPr="008E0C02" w:rsidRDefault="00410E0F" w:rsidP="00A73C87">
      <w:pPr>
        <w:spacing w:after="0" w:line="240" w:lineRule="auto"/>
        <w:jc w:val="both"/>
        <w:rPr>
          <w:rFonts w:ascii="Verdana" w:hAnsi="Verdana"/>
          <w:sz w:val="20"/>
          <w:szCs w:val="20"/>
        </w:rPr>
      </w:pPr>
      <w:r>
        <w:rPr>
          <w:rFonts w:ascii="Verdana" w:hAnsi="Verdana"/>
          <w:sz w:val="20"/>
          <w:szCs w:val="20"/>
          <w:lang w:val="en-US"/>
        </w:rPr>
        <w:t>c</w:t>
      </w:r>
      <w:r w:rsidR="00935ECF" w:rsidRPr="008E0C02">
        <w:rPr>
          <w:rFonts w:ascii="Verdana" w:hAnsi="Verdana"/>
          <w:sz w:val="20"/>
          <w:szCs w:val="20"/>
        </w:rPr>
        <w:t>. На кои методи разчитате, за да наблюдавате дали притежателят на сертификата продължава да</w:t>
      </w:r>
      <w:r>
        <w:rPr>
          <w:rFonts w:ascii="Verdana" w:hAnsi="Verdana"/>
          <w:sz w:val="20"/>
          <w:szCs w:val="20"/>
          <w:lang w:val="en-US"/>
        </w:rPr>
        <w:t xml:space="preserve"> </w:t>
      </w:r>
      <w:r>
        <w:rPr>
          <w:rFonts w:ascii="Verdana" w:hAnsi="Verdana"/>
          <w:sz w:val="20"/>
          <w:szCs w:val="20"/>
        </w:rPr>
        <w:t>о</w:t>
      </w:r>
      <w:r w:rsidR="00935ECF" w:rsidRPr="008E0C02">
        <w:rPr>
          <w:rFonts w:ascii="Verdana" w:hAnsi="Verdana"/>
          <w:sz w:val="20"/>
          <w:szCs w:val="20"/>
        </w:rPr>
        <w:t xml:space="preserve">тговаря на изискванията на </w:t>
      </w:r>
      <w:r>
        <w:rPr>
          <w:rFonts w:ascii="Verdana" w:hAnsi="Verdana"/>
          <w:sz w:val="20"/>
          <w:szCs w:val="20"/>
        </w:rPr>
        <w:t>СОС</w:t>
      </w:r>
      <w:r w:rsidR="00A73C87">
        <w:rPr>
          <w:rFonts w:ascii="Verdana" w:hAnsi="Verdana"/>
          <w:sz w:val="20"/>
          <w:szCs w:val="20"/>
        </w:rPr>
        <w:t>;</w:t>
      </w:r>
    </w:p>
    <w:p w14:paraId="5D38941C" w14:textId="77777777" w:rsidR="00935ECF" w:rsidRDefault="00A73C87" w:rsidP="00A73C87">
      <w:pPr>
        <w:spacing w:after="0" w:line="240" w:lineRule="auto"/>
        <w:jc w:val="both"/>
        <w:rPr>
          <w:rFonts w:ascii="Verdana" w:hAnsi="Verdana"/>
          <w:sz w:val="20"/>
          <w:szCs w:val="20"/>
        </w:rPr>
      </w:pPr>
      <w:r>
        <w:rPr>
          <w:rFonts w:ascii="Verdana" w:hAnsi="Verdana"/>
          <w:sz w:val="20"/>
          <w:szCs w:val="20"/>
        </w:rPr>
        <w:t>d</w:t>
      </w:r>
      <w:r w:rsidR="00935ECF" w:rsidRPr="008E0C02">
        <w:rPr>
          <w:rFonts w:ascii="Verdana" w:hAnsi="Verdana"/>
          <w:sz w:val="20"/>
          <w:szCs w:val="20"/>
        </w:rPr>
        <w:t>. Как демонстрирате пригодността на вашите методи, за да наблюдавате дали притежателят</w:t>
      </w:r>
      <w:r w:rsidR="00410E0F">
        <w:rPr>
          <w:rFonts w:ascii="Verdana" w:hAnsi="Verdana"/>
          <w:sz w:val="20"/>
          <w:szCs w:val="20"/>
        </w:rPr>
        <w:t xml:space="preserve"> </w:t>
      </w:r>
      <w:r w:rsidR="00935ECF" w:rsidRPr="008E0C02">
        <w:rPr>
          <w:rFonts w:ascii="Verdana" w:hAnsi="Verdana"/>
          <w:sz w:val="20"/>
          <w:szCs w:val="20"/>
        </w:rPr>
        <w:t>на сертификата продълж</w:t>
      </w:r>
      <w:r>
        <w:rPr>
          <w:rFonts w:ascii="Verdana" w:hAnsi="Verdana"/>
          <w:sz w:val="20"/>
          <w:szCs w:val="20"/>
        </w:rPr>
        <w:t>ава да отговаря на изискванията;</w:t>
      </w:r>
    </w:p>
    <w:p w14:paraId="5E96EFA1" w14:textId="77777777" w:rsidR="00410E0F" w:rsidRPr="008E0C02" w:rsidRDefault="00410E0F" w:rsidP="00A73C87">
      <w:pPr>
        <w:spacing w:after="0" w:line="240" w:lineRule="auto"/>
        <w:jc w:val="both"/>
        <w:rPr>
          <w:rFonts w:ascii="Verdana" w:hAnsi="Verdana"/>
          <w:sz w:val="20"/>
          <w:szCs w:val="20"/>
        </w:rPr>
      </w:pPr>
    </w:p>
    <w:p w14:paraId="5F73DE2F" w14:textId="77777777" w:rsidR="00935ECF" w:rsidRPr="00410E0F" w:rsidRDefault="00935ECF" w:rsidP="00A73C87">
      <w:pPr>
        <w:spacing w:after="0" w:line="240" w:lineRule="auto"/>
        <w:jc w:val="both"/>
        <w:rPr>
          <w:rFonts w:ascii="Verdana" w:hAnsi="Verdana"/>
          <w:b/>
          <w:sz w:val="20"/>
          <w:szCs w:val="20"/>
        </w:rPr>
      </w:pPr>
      <w:r w:rsidRPr="00410E0F">
        <w:rPr>
          <w:rFonts w:ascii="Verdana" w:hAnsi="Verdana"/>
          <w:b/>
          <w:sz w:val="20"/>
          <w:szCs w:val="20"/>
        </w:rPr>
        <w:t>6. Условия за сертифициране</w:t>
      </w:r>
    </w:p>
    <w:p w14:paraId="7B1FA416"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 xml:space="preserve">а. Какви критерии са необходими за предоставяне, поддържане, разширяване, </w:t>
      </w:r>
      <w:r w:rsidR="00410E0F">
        <w:rPr>
          <w:rFonts w:ascii="Verdana" w:hAnsi="Verdana"/>
          <w:sz w:val="20"/>
          <w:szCs w:val="20"/>
        </w:rPr>
        <w:t>ограничаване</w:t>
      </w:r>
      <w:r w:rsidRPr="008E0C02">
        <w:rPr>
          <w:rFonts w:ascii="Verdana" w:hAnsi="Verdana"/>
          <w:sz w:val="20"/>
          <w:szCs w:val="20"/>
        </w:rPr>
        <w:t>,</w:t>
      </w:r>
      <w:r w:rsidR="00410E0F">
        <w:rPr>
          <w:rFonts w:ascii="Verdana" w:hAnsi="Verdana"/>
          <w:sz w:val="20"/>
          <w:szCs w:val="20"/>
        </w:rPr>
        <w:t xml:space="preserve"> </w:t>
      </w:r>
      <w:r w:rsidRPr="008E0C02">
        <w:rPr>
          <w:rFonts w:ascii="Verdana" w:hAnsi="Verdana"/>
          <w:sz w:val="20"/>
          <w:szCs w:val="20"/>
        </w:rPr>
        <w:t>спи</w:t>
      </w:r>
      <w:r w:rsidR="00A73C87">
        <w:rPr>
          <w:rFonts w:ascii="Verdana" w:hAnsi="Verdana"/>
          <w:sz w:val="20"/>
          <w:szCs w:val="20"/>
        </w:rPr>
        <w:t>ране или отнемане на сертификат;</w:t>
      </w:r>
    </w:p>
    <w:p w14:paraId="07E6D93B" w14:textId="77777777" w:rsidR="008E0C02" w:rsidRPr="008E0C02" w:rsidRDefault="00935ECF" w:rsidP="00A73C87">
      <w:pPr>
        <w:spacing w:after="0" w:line="240" w:lineRule="auto"/>
        <w:jc w:val="both"/>
        <w:rPr>
          <w:rFonts w:ascii="Verdana" w:hAnsi="Verdana"/>
          <w:sz w:val="20"/>
          <w:szCs w:val="20"/>
          <w:lang w:val="en-US"/>
        </w:rPr>
      </w:pPr>
      <w:r w:rsidRPr="008E0C02">
        <w:rPr>
          <w:rFonts w:ascii="Verdana" w:hAnsi="Verdana"/>
          <w:sz w:val="20"/>
          <w:szCs w:val="20"/>
        </w:rPr>
        <w:t>b. Определението за несъответствие в съответствие ли е с приложимите стандарти за</w:t>
      </w:r>
      <w:r w:rsidR="00410E0F">
        <w:rPr>
          <w:rFonts w:ascii="Verdana" w:hAnsi="Verdana"/>
          <w:sz w:val="20"/>
          <w:szCs w:val="20"/>
        </w:rPr>
        <w:t xml:space="preserve"> </w:t>
      </w:r>
      <w:r w:rsidRPr="008E0C02">
        <w:rPr>
          <w:rFonts w:ascii="Verdana" w:hAnsi="Verdana"/>
          <w:sz w:val="20"/>
          <w:szCs w:val="20"/>
        </w:rPr>
        <w:t>оценка на с</w:t>
      </w:r>
      <w:r w:rsidR="00A73C87">
        <w:rPr>
          <w:rFonts w:ascii="Verdana" w:hAnsi="Verdana"/>
          <w:sz w:val="20"/>
          <w:szCs w:val="20"/>
        </w:rPr>
        <w:t>ъответствието и насоките на IAF;</w:t>
      </w:r>
    </w:p>
    <w:p w14:paraId="3E285C03" w14:textId="77777777" w:rsidR="00935ECF" w:rsidRPr="008E0C02" w:rsidRDefault="008E0C02" w:rsidP="00A73C87">
      <w:pPr>
        <w:spacing w:after="0" w:line="240" w:lineRule="auto"/>
        <w:jc w:val="both"/>
        <w:rPr>
          <w:rFonts w:ascii="Verdana" w:hAnsi="Verdana"/>
          <w:sz w:val="20"/>
          <w:szCs w:val="20"/>
        </w:rPr>
      </w:pPr>
      <w:r w:rsidRPr="008E0C02">
        <w:rPr>
          <w:rFonts w:ascii="Verdana" w:hAnsi="Verdana"/>
          <w:sz w:val="20"/>
          <w:szCs w:val="20"/>
          <w:lang w:val="en-US"/>
        </w:rPr>
        <w:t>c.</w:t>
      </w:r>
      <w:r w:rsidR="00935ECF" w:rsidRPr="008E0C02">
        <w:rPr>
          <w:rFonts w:ascii="Verdana" w:hAnsi="Verdana"/>
          <w:sz w:val="20"/>
          <w:szCs w:val="20"/>
        </w:rPr>
        <w:t xml:space="preserve"> Какви права и задължения са предвидени за </w:t>
      </w:r>
      <w:r w:rsidR="00410E0F">
        <w:rPr>
          <w:rFonts w:ascii="Verdana" w:hAnsi="Verdana"/>
          <w:sz w:val="20"/>
          <w:szCs w:val="20"/>
        </w:rPr>
        <w:t>СС</w:t>
      </w:r>
      <w:r w:rsidR="00935ECF" w:rsidRPr="008E0C02">
        <w:rPr>
          <w:rFonts w:ascii="Verdana" w:hAnsi="Verdana"/>
          <w:sz w:val="20"/>
          <w:szCs w:val="20"/>
        </w:rPr>
        <w:t>, сертифициращите органи и</w:t>
      </w:r>
      <w:r w:rsidR="00410E0F">
        <w:rPr>
          <w:rFonts w:ascii="Verdana" w:hAnsi="Verdana"/>
          <w:sz w:val="20"/>
          <w:szCs w:val="20"/>
        </w:rPr>
        <w:t xml:space="preserve"> </w:t>
      </w:r>
      <w:r w:rsidR="00A73C87">
        <w:rPr>
          <w:rFonts w:ascii="Verdana" w:hAnsi="Verdana"/>
          <w:sz w:val="20"/>
          <w:szCs w:val="20"/>
        </w:rPr>
        <w:t>заявителите;</w:t>
      </w:r>
    </w:p>
    <w:p w14:paraId="2D5EC60B" w14:textId="77777777" w:rsidR="00935ECF" w:rsidRPr="008E0C02" w:rsidRDefault="00A73C87" w:rsidP="00A73C87">
      <w:pPr>
        <w:spacing w:after="0" w:line="240" w:lineRule="auto"/>
        <w:jc w:val="both"/>
        <w:rPr>
          <w:rFonts w:ascii="Verdana" w:hAnsi="Verdana"/>
          <w:sz w:val="20"/>
          <w:szCs w:val="20"/>
        </w:rPr>
      </w:pPr>
      <w:r>
        <w:rPr>
          <w:rFonts w:ascii="Verdana" w:hAnsi="Verdana"/>
          <w:sz w:val="20"/>
          <w:szCs w:val="20"/>
          <w:lang w:val="en-US"/>
        </w:rPr>
        <w:t>d</w:t>
      </w:r>
      <w:r w:rsidR="00935ECF" w:rsidRPr="008E0C02">
        <w:rPr>
          <w:rFonts w:ascii="Verdana" w:hAnsi="Verdana"/>
          <w:sz w:val="20"/>
          <w:szCs w:val="20"/>
        </w:rPr>
        <w:t>. Какви записи трябва да се съхраняват от ООС, доказващи постоянно</w:t>
      </w:r>
      <w:r w:rsidR="008E0C02" w:rsidRPr="008E0C02">
        <w:rPr>
          <w:rFonts w:ascii="Verdana" w:hAnsi="Verdana"/>
          <w:sz w:val="20"/>
          <w:szCs w:val="20"/>
          <w:lang w:val="en-US"/>
        </w:rPr>
        <w:t xml:space="preserve"> </w:t>
      </w:r>
      <w:r>
        <w:rPr>
          <w:rFonts w:ascii="Verdana" w:hAnsi="Verdana"/>
          <w:sz w:val="20"/>
          <w:szCs w:val="20"/>
        </w:rPr>
        <w:t>съответствие с изискванията;</w:t>
      </w:r>
    </w:p>
    <w:p w14:paraId="27E05D81" w14:textId="77777777" w:rsidR="00935ECF" w:rsidRPr="008E0C02" w:rsidRDefault="00A73C87" w:rsidP="00A73C87">
      <w:pPr>
        <w:spacing w:after="0" w:line="240" w:lineRule="auto"/>
        <w:jc w:val="both"/>
        <w:rPr>
          <w:rFonts w:ascii="Verdana" w:hAnsi="Verdana"/>
          <w:sz w:val="20"/>
          <w:szCs w:val="20"/>
        </w:rPr>
      </w:pPr>
      <w:r>
        <w:rPr>
          <w:rFonts w:ascii="Verdana" w:hAnsi="Verdana"/>
          <w:sz w:val="20"/>
          <w:szCs w:val="20"/>
        </w:rPr>
        <w:t>e</w:t>
      </w:r>
      <w:r w:rsidR="00935ECF" w:rsidRPr="008E0C02">
        <w:rPr>
          <w:rFonts w:ascii="Verdana" w:hAnsi="Verdana"/>
          <w:sz w:val="20"/>
          <w:szCs w:val="20"/>
        </w:rPr>
        <w:t>. Какви са разпоредбите, свързани с регистриране на жалби от притежателите на</w:t>
      </w:r>
      <w:r w:rsidR="008E0C02" w:rsidRPr="008E0C02">
        <w:rPr>
          <w:rFonts w:ascii="Verdana" w:hAnsi="Verdana"/>
          <w:sz w:val="20"/>
          <w:szCs w:val="20"/>
          <w:lang w:val="en-US"/>
        </w:rPr>
        <w:t xml:space="preserve"> </w:t>
      </w:r>
      <w:r>
        <w:rPr>
          <w:rFonts w:ascii="Verdana" w:hAnsi="Verdana"/>
          <w:sz w:val="20"/>
          <w:szCs w:val="20"/>
        </w:rPr>
        <w:t>сертификат;</w:t>
      </w:r>
    </w:p>
    <w:p w14:paraId="656FD89B"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f. Клиентът ясно ли е дефиниран и отговаря ли на изискванията на стандарта, използван за</w:t>
      </w:r>
      <w:r w:rsidR="008E0C02" w:rsidRPr="008E0C02">
        <w:rPr>
          <w:rFonts w:ascii="Verdana" w:hAnsi="Verdana"/>
          <w:sz w:val="20"/>
          <w:szCs w:val="20"/>
          <w:lang w:val="en-US"/>
        </w:rPr>
        <w:t xml:space="preserve"> </w:t>
      </w:r>
      <w:r w:rsidR="00A73C87">
        <w:rPr>
          <w:rFonts w:ascii="Verdana" w:hAnsi="Verdana"/>
          <w:sz w:val="20"/>
          <w:szCs w:val="20"/>
        </w:rPr>
        <w:t>акредитация;</w:t>
      </w:r>
    </w:p>
    <w:p w14:paraId="0ED59BBC" w14:textId="77777777" w:rsidR="00935ECF" w:rsidRPr="008E0C02" w:rsidRDefault="00A73C87" w:rsidP="00A73C87">
      <w:pPr>
        <w:spacing w:after="0" w:line="240" w:lineRule="auto"/>
        <w:jc w:val="both"/>
        <w:rPr>
          <w:rFonts w:ascii="Verdana" w:hAnsi="Verdana"/>
          <w:sz w:val="20"/>
          <w:szCs w:val="20"/>
        </w:rPr>
      </w:pPr>
      <w:r>
        <w:rPr>
          <w:rFonts w:ascii="Verdana" w:hAnsi="Verdana"/>
          <w:sz w:val="20"/>
          <w:szCs w:val="20"/>
        </w:rPr>
        <w:t>g</w:t>
      </w:r>
      <w:r w:rsidR="00775825">
        <w:rPr>
          <w:rFonts w:ascii="Verdana" w:hAnsi="Verdana"/>
          <w:sz w:val="20"/>
          <w:szCs w:val="20"/>
        </w:rPr>
        <w:t>. К</w:t>
      </w:r>
      <w:r w:rsidR="00935ECF" w:rsidRPr="008E0C02">
        <w:rPr>
          <w:rFonts w:ascii="Verdana" w:hAnsi="Verdana"/>
          <w:sz w:val="20"/>
          <w:szCs w:val="20"/>
        </w:rPr>
        <w:t>ак се доказва, че изискванията за сертифициране обосновават характеристиките</w:t>
      </w:r>
      <w:r w:rsidR="008E0C02" w:rsidRPr="008E0C02">
        <w:rPr>
          <w:rFonts w:ascii="Verdana" w:hAnsi="Verdana"/>
          <w:sz w:val="20"/>
          <w:szCs w:val="20"/>
          <w:lang w:val="en-US"/>
        </w:rPr>
        <w:t xml:space="preserve"> </w:t>
      </w:r>
      <w:r w:rsidR="00935ECF" w:rsidRPr="008E0C02">
        <w:rPr>
          <w:rFonts w:ascii="Verdana" w:hAnsi="Verdana"/>
          <w:sz w:val="20"/>
          <w:szCs w:val="20"/>
        </w:rPr>
        <w:t>на обекта, за който се отна</w:t>
      </w:r>
      <w:r>
        <w:rPr>
          <w:rFonts w:ascii="Verdana" w:hAnsi="Verdana"/>
          <w:sz w:val="20"/>
          <w:szCs w:val="20"/>
        </w:rPr>
        <w:t>ся декларацията за съответствие;</w:t>
      </w:r>
    </w:p>
    <w:p w14:paraId="33C44494" w14:textId="77777777" w:rsidR="00935ECF" w:rsidRDefault="00A73C87" w:rsidP="00A73C87">
      <w:pPr>
        <w:spacing w:after="0" w:line="240" w:lineRule="auto"/>
        <w:jc w:val="both"/>
        <w:rPr>
          <w:rFonts w:ascii="Verdana" w:hAnsi="Verdana"/>
          <w:sz w:val="20"/>
          <w:szCs w:val="20"/>
        </w:rPr>
      </w:pPr>
      <w:r>
        <w:rPr>
          <w:rFonts w:ascii="Verdana" w:hAnsi="Verdana"/>
          <w:sz w:val="20"/>
          <w:szCs w:val="20"/>
        </w:rPr>
        <w:t>h</w:t>
      </w:r>
      <w:r w:rsidR="00775825">
        <w:rPr>
          <w:rFonts w:ascii="Verdana" w:hAnsi="Verdana"/>
          <w:sz w:val="20"/>
          <w:szCs w:val="20"/>
        </w:rPr>
        <w:t>. К</w:t>
      </w:r>
      <w:r w:rsidR="00935ECF" w:rsidRPr="008E0C02">
        <w:rPr>
          <w:rFonts w:ascii="Verdana" w:hAnsi="Verdana"/>
          <w:sz w:val="20"/>
          <w:szCs w:val="20"/>
        </w:rPr>
        <w:t>ак се доказва, че процесът на сертифициране отговаря на всички изисквания на процеса на</w:t>
      </w:r>
      <w:r w:rsidR="008E0C02" w:rsidRPr="008E0C02">
        <w:rPr>
          <w:rFonts w:ascii="Verdana" w:hAnsi="Verdana"/>
          <w:sz w:val="20"/>
          <w:szCs w:val="20"/>
          <w:lang w:val="en-US"/>
        </w:rPr>
        <w:t xml:space="preserve"> </w:t>
      </w:r>
      <w:r w:rsidR="00935ECF" w:rsidRPr="008E0C02">
        <w:rPr>
          <w:rFonts w:ascii="Verdana" w:hAnsi="Verdana"/>
          <w:sz w:val="20"/>
          <w:szCs w:val="20"/>
        </w:rPr>
        <w:t>сертифициране на избрания стандарт, използван за акредита</w:t>
      </w:r>
      <w:r>
        <w:rPr>
          <w:rFonts w:ascii="Verdana" w:hAnsi="Verdana"/>
          <w:sz w:val="20"/>
          <w:szCs w:val="20"/>
        </w:rPr>
        <w:t>ция;</w:t>
      </w:r>
    </w:p>
    <w:p w14:paraId="0B87ADF9" w14:textId="77777777" w:rsidR="00410E0F" w:rsidRPr="008E0C02" w:rsidRDefault="00410E0F" w:rsidP="00A73C87">
      <w:pPr>
        <w:spacing w:after="0" w:line="240" w:lineRule="auto"/>
        <w:jc w:val="both"/>
        <w:rPr>
          <w:rFonts w:ascii="Verdana" w:hAnsi="Verdana"/>
          <w:sz w:val="20"/>
          <w:szCs w:val="20"/>
        </w:rPr>
      </w:pPr>
    </w:p>
    <w:p w14:paraId="6F29D284" w14:textId="77777777" w:rsidR="00935ECF" w:rsidRPr="008E0C02" w:rsidRDefault="00935ECF" w:rsidP="00A73C87">
      <w:pPr>
        <w:spacing w:after="0" w:line="240" w:lineRule="auto"/>
        <w:jc w:val="both"/>
        <w:rPr>
          <w:rFonts w:ascii="Verdana" w:hAnsi="Verdana"/>
          <w:b/>
          <w:sz w:val="20"/>
          <w:szCs w:val="20"/>
        </w:rPr>
      </w:pPr>
      <w:r w:rsidRPr="008E0C02">
        <w:rPr>
          <w:rFonts w:ascii="Verdana" w:hAnsi="Verdana"/>
          <w:b/>
          <w:sz w:val="20"/>
          <w:szCs w:val="20"/>
        </w:rPr>
        <w:t>7. Процедури</w:t>
      </w:r>
    </w:p>
    <w:p w14:paraId="327E0079"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а. Описани ли са проц</w:t>
      </w:r>
      <w:r w:rsidR="00A73C87">
        <w:rPr>
          <w:rFonts w:ascii="Verdana" w:hAnsi="Verdana"/>
          <w:sz w:val="20"/>
          <w:szCs w:val="20"/>
        </w:rPr>
        <w:t>едурите за сертифициране и къде;</w:t>
      </w:r>
    </w:p>
    <w:p w14:paraId="26E4F8CD" w14:textId="77777777" w:rsidR="00935ECF" w:rsidRDefault="00935ECF" w:rsidP="00A73C87">
      <w:pPr>
        <w:spacing w:after="0" w:line="240" w:lineRule="auto"/>
        <w:jc w:val="both"/>
        <w:rPr>
          <w:rFonts w:ascii="Verdana" w:hAnsi="Verdana"/>
          <w:sz w:val="20"/>
          <w:szCs w:val="20"/>
        </w:rPr>
      </w:pPr>
      <w:r w:rsidRPr="008E0C02">
        <w:rPr>
          <w:rFonts w:ascii="Verdana" w:hAnsi="Verdana"/>
          <w:sz w:val="20"/>
          <w:szCs w:val="20"/>
        </w:rPr>
        <w:t xml:space="preserve">b. Доказана ли е </w:t>
      </w:r>
      <w:r w:rsidR="00410E0F">
        <w:rPr>
          <w:rFonts w:ascii="Verdana" w:hAnsi="Verdana"/>
          <w:sz w:val="20"/>
          <w:szCs w:val="20"/>
        </w:rPr>
        <w:t>при</w:t>
      </w:r>
      <w:r w:rsidR="00A73C87">
        <w:rPr>
          <w:rFonts w:ascii="Verdana" w:hAnsi="Verdana"/>
          <w:sz w:val="20"/>
          <w:szCs w:val="20"/>
        </w:rPr>
        <w:t>годността на процедурите;</w:t>
      </w:r>
    </w:p>
    <w:p w14:paraId="392997F4" w14:textId="77777777" w:rsidR="00410E0F" w:rsidRPr="008E0C02" w:rsidRDefault="00410E0F" w:rsidP="00A73C87">
      <w:pPr>
        <w:spacing w:after="0" w:line="240" w:lineRule="auto"/>
        <w:jc w:val="both"/>
        <w:rPr>
          <w:rFonts w:ascii="Verdana" w:hAnsi="Verdana"/>
          <w:sz w:val="20"/>
          <w:szCs w:val="20"/>
        </w:rPr>
      </w:pPr>
    </w:p>
    <w:p w14:paraId="0BB7506C" w14:textId="77777777" w:rsidR="00935ECF" w:rsidRPr="00410E0F" w:rsidRDefault="00935ECF" w:rsidP="00A73C87">
      <w:pPr>
        <w:spacing w:after="0" w:line="240" w:lineRule="auto"/>
        <w:jc w:val="both"/>
        <w:rPr>
          <w:rFonts w:ascii="Verdana" w:hAnsi="Verdana"/>
          <w:b/>
          <w:sz w:val="20"/>
          <w:szCs w:val="20"/>
        </w:rPr>
      </w:pPr>
      <w:r w:rsidRPr="00410E0F">
        <w:rPr>
          <w:rFonts w:ascii="Verdana" w:hAnsi="Verdana"/>
          <w:b/>
          <w:sz w:val="20"/>
          <w:szCs w:val="20"/>
        </w:rPr>
        <w:t>8. Компетентност</w:t>
      </w:r>
    </w:p>
    <w:p w14:paraId="1294FE7A"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а. Има ли изисквания за компетентност за всяка функция от процеса на</w:t>
      </w:r>
      <w:r w:rsidR="008E0C02" w:rsidRPr="008E0C02">
        <w:rPr>
          <w:rFonts w:ascii="Verdana" w:hAnsi="Verdana"/>
          <w:sz w:val="20"/>
          <w:szCs w:val="20"/>
          <w:lang w:val="en-US"/>
        </w:rPr>
        <w:t xml:space="preserve"> </w:t>
      </w:r>
      <w:r w:rsidR="008E0C02" w:rsidRPr="008E0C02">
        <w:rPr>
          <w:rFonts w:ascii="Verdana" w:hAnsi="Verdana"/>
          <w:sz w:val="20"/>
          <w:szCs w:val="20"/>
        </w:rPr>
        <w:t>с</w:t>
      </w:r>
      <w:r w:rsidR="00A73C87">
        <w:rPr>
          <w:rFonts w:ascii="Verdana" w:hAnsi="Verdana"/>
          <w:sz w:val="20"/>
          <w:szCs w:val="20"/>
        </w:rPr>
        <w:t>ертифициране;</w:t>
      </w:r>
    </w:p>
    <w:p w14:paraId="78F34D7B" w14:textId="77777777" w:rsidR="00935ECF" w:rsidRDefault="00935ECF" w:rsidP="00A73C87">
      <w:pPr>
        <w:spacing w:after="0" w:line="240" w:lineRule="auto"/>
        <w:jc w:val="both"/>
        <w:rPr>
          <w:rFonts w:ascii="Verdana" w:hAnsi="Verdana"/>
          <w:sz w:val="20"/>
          <w:szCs w:val="20"/>
        </w:rPr>
      </w:pPr>
      <w:r w:rsidRPr="008E0C02">
        <w:rPr>
          <w:rFonts w:ascii="Verdana" w:hAnsi="Verdana"/>
          <w:sz w:val="20"/>
          <w:szCs w:val="20"/>
        </w:rPr>
        <w:t>b. Как е доказано, че изискванията за ко</w:t>
      </w:r>
      <w:r w:rsidR="00A73C87">
        <w:rPr>
          <w:rFonts w:ascii="Verdana" w:hAnsi="Verdana"/>
          <w:sz w:val="20"/>
          <w:szCs w:val="20"/>
        </w:rPr>
        <w:t>мпетентност са подходящ;</w:t>
      </w:r>
      <w:r w:rsidRPr="008E0C02">
        <w:rPr>
          <w:rFonts w:ascii="Verdana" w:hAnsi="Verdana"/>
          <w:sz w:val="20"/>
          <w:szCs w:val="20"/>
        </w:rPr>
        <w:t>?</w:t>
      </w:r>
    </w:p>
    <w:p w14:paraId="28F06C9C" w14:textId="77777777" w:rsidR="00410E0F" w:rsidRPr="008E0C02" w:rsidRDefault="00410E0F" w:rsidP="00A73C87">
      <w:pPr>
        <w:spacing w:after="0" w:line="240" w:lineRule="auto"/>
        <w:jc w:val="both"/>
        <w:rPr>
          <w:rFonts w:ascii="Verdana" w:hAnsi="Verdana"/>
          <w:sz w:val="20"/>
          <w:szCs w:val="20"/>
        </w:rPr>
      </w:pPr>
    </w:p>
    <w:p w14:paraId="2A835924" w14:textId="77777777" w:rsidR="00935ECF" w:rsidRPr="00410E0F" w:rsidRDefault="00935ECF" w:rsidP="00A73C87">
      <w:pPr>
        <w:spacing w:after="0" w:line="240" w:lineRule="auto"/>
        <w:jc w:val="both"/>
        <w:rPr>
          <w:rFonts w:ascii="Verdana" w:hAnsi="Verdana"/>
          <w:b/>
          <w:sz w:val="20"/>
          <w:szCs w:val="20"/>
        </w:rPr>
      </w:pPr>
      <w:r w:rsidRPr="00410E0F">
        <w:rPr>
          <w:rFonts w:ascii="Verdana" w:hAnsi="Verdana"/>
          <w:b/>
          <w:sz w:val="20"/>
          <w:szCs w:val="20"/>
        </w:rPr>
        <w:t xml:space="preserve">9. </w:t>
      </w:r>
      <w:r w:rsidR="00410E0F">
        <w:rPr>
          <w:rFonts w:ascii="Verdana" w:hAnsi="Verdana"/>
          <w:b/>
          <w:sz w:val="20"/>
          <w:szCs w:val="20"/>
        </w:rPr>
        <w:t>Обществена достъпност</w:t>
      </w:r>
    </w:p>
    <w:p w14:paraId="0BFF83F6" w14:textId="77777777" w:rsidR="00935ECF" w:rsidRPr="008E0C02" w:rsidRDefault="00935ECF" w:rsidP="00A73C87">
      <w:pPr>
        <w:spacing w:after="0" w:line="240" w:lineRule="auto"/>
        <w:jc w:val="both"/>
        <w:rPr>
          <w:rFonts w:ascii="Verdana" w:hAnsi="Verdana"/>
          <w:sz w:val="20"/>
          <w:szCs w:val="20"/>
        </w:rPr>
      </w:pPr>
      <w:r w:rsidRPr="008E0C02">
        <w:rPr>
          <w:rFonts w:ascii="Verdana" w:hAnsi="Verdana"/>
          <w:sz w:val="20"/>
          <w:szCs w:val="20"/>
        </w:rPr>
        <w:t>а. Къде са пуб</w:t>
      </w:r>
      <w:r w:rsidR="00A73C87">
        <w:rPr>
          <w:rFonts w:ascii="Verdana" w:hAnsi="Verdana"/>
          <w:sz w:val="20"/>
          <w:szCs w:val="20"/>
        </w:rPr>
        <w:t>ликувани документите по схемата;</w:t>
      </w:r>
    </w:p>
    <w:p w14:paraId="64762B96" w14:textId="77777777" w:rsidR="008E0C02" w:rsidRPr="008E0C02" w:rsidRDefault="00A73C87" w:rsidP="00A73C87">
      <w:pPr>
        <w:spacing w:after="0" w:line="240" w:lineRule="auto"/>
        <w:jc w:val="both"/>
        <w:rPr>
          <w:rFonts w:ascii="Verdana" w:hAnsi="Verdana"/>
          <w:sz w:val="20"/>
          <w:szCs w:val="20"/>
        </w:rPr>
      </w:pPr>
      <w:r>
        <w:rPr>
          <w:rFonts w:ascii="Verdana" w:hAnsi="Verdana"/>
          <w:sz w:val="20"/>
          <w:szCs w:val="20"/>
        </w:rPr>
        <w:t>b. Обнародвани ли са;</w:t>
      </w:r>
      <w:r w:rsidR="008E0C02" w:rsidRPr="008E0C02">
        <w:rPr>
          <w:rFonts w:ascii="Verdana" w:hAnsi="Verdana"/>
          <w:sz w:val="20"/>
          <w:szCs w:val="20"/>
        </w:rPr>
        <w:t xml:space="preserve"> </w:t>
      </w:r>
    </w:p>
    <w:p w14:paraId="247314AD" w14:textId="77777777" w:rsidR="00935ECF" w:rsidRDefault="008E0C02" w:rsidP="00A73C87">
      <w:pPr>
        <w:spacing w:after="0" w:line="240" w:lineRule="auto"/>
        <w:jc w:val="both"/>
        <w:rPr>
          <w:rFonts w:ascii="Verdana" w:hAnsi="Verdana"/>
          <w:sz w:val="20"/>
          <w:szCs w:val="20"/>
        </w:rPr>
      </w:pPr>
      <w:r w:rsidRPr="008E0C02">
        <w:rPr>
          <w:rFonts w:ascii="Verdana" w:hAnsi="Verdana"/>
          <w:sz w:val="20"/>
          <w:szCs w:val="20"/>
        </w:rPr>
        <w:t>с.</w:t>
      </w:r>
      <w:r w:rsidR="00935ECF" w:rsidRPr="008E0C02">
        <w:rPr>
          <w:rFonts w:ascii="Verdana" w:hAnsi="Verdana"/>
          <w:sz w:val="20"/>
          <w:szCs w:val="20"/>
        </w:rPr>
        <w:t xml:space="preserve"> </w:t>
      </w:r>
      <w:r w:rsidRPr="008E0C02">
        <w:rPr>
          <w:rFonts w:ascii="Verdana" w:hAnsi="Verdana"/>
          <w:sz w:val="20"/>
          <w:szCs w:val="20"/>
        </w:rPr>
        <w:t>СС</w:t>
      </w:r>
      <w:r w:rsidR="00935ECF" w:rsidRPr="008E0C02">
        <w:rPr>
          <w:rFonts w:ascii="Verdana" w:hAnsi="Verdana"/>
          <w:sz w:val="20"/>
          <w:szCs w:val="20"/>
        </w:rPr>
        <w:t xml:space="preserve"> има ли някакъв надзор на пазара, например списък на сертифицирани продукти,</w:t>
      </w:r>
      <w:r w:rsidRPr="008E0C02">
        <w:rPr>
          <w:rFonts w:ascii="Verdana" w:hAnsi="Verdana"/>
          <w:sz w:val="20"/>
          <w:szCs w:val="20"/>
        </w:rPr>
        <w:t xml:space="preserve"> </w:t>
      </w:r>
      <w:r w:rsidR="00A73C87">
        <w:rPr>
          <w:rFonts w:ascii="Verdana" w:hAnsi="Verdana"/>
          <w:sz w:val="20"/>
          <w:szCs w:val="20"/>
        </w:rPr>
        <w:t>услуги и т.н.</w:t>
      </w:r>
    </w:p>
    <w:p w14:paraId="6DECFC00" w14:textId="77777777" w:rsidR="00C506FE" w:rsidRPr="00C506FE" w:rsidRDefault="00C506FE" w:rsidP="00C506FE">
      <w:pPr>
        <w:spacing w:after="0" w:line="240" w:lineRule="auto"/>
        <w:jc w:val="both"/>
        <w:rPr>
          <w:rFonts w:ascii="Verdana" w:hAnsi="Verdana"/>
          <w:sz w:val="20"/>
          <w:szCs w:val="20"/>
        </w:rPr>
      </w:pPr>
      <w:r w:rsidRPr="00DD7274">
        <w:rPr>
          <w:rFonts w:ascii="Verdana" w:hAnsi="Verdana"/>
          <w:b/>
          <w:sz w:val="20"/>
          <w:szCs w:val="20"/>
        </w:rPr>
        <w:t xml:space="preserve">10. </w:t>
      </w:r>
      <w:r w:rsidRPr="00DD7274">
        <w:rPr>
          <w:rFonts w:ascii="Verdana" w:hAnsi="Verdana"/>
          <w:b/>
          <w:sz w:val="20"/>
          <w:szCs w:val="20"/>
          <w:lang w:val="de-AT"/>
        </w:rPr>
        <w:t xml:space="preserve">Изисквания, приложими към органите за </w:t>
      </w:r>
      <w:r w:rsidRPr="00DD7274">
        <w:rPr>
          <w:rFonts w:ascii="Verdana" w:hAnsi="Verdana"/>
          <w:b/>
          <w:sz w:val="20"/>
          <w:szCs w:val="20"/>
        </w:rPr>
        <w:t>сертификация</w:t>
      </w:r>
      <w:r w:rsidRPr="00DD7274">
        <w:rPr>
          <w:rFonts w:ascii="Verdana" w:hAnsi="Verdana"/>
          <w:b/>
          <w:sz w:val="20"/>
          <w:szCs w:val="20"/>
          <w:lang w:val="de-AT"/>
        </w:rPr>
        <w:t>, в</w:t>
      </w:r>
      <w:r w:rsidRPr="00DD7274">
        <w:rPr>
          <w:rFonts w:ascii="Verdana" w:hAnsi="Verdana"/>
          <w:b/>
          <w:sz w:val="20"/>
          <w:szCs w:val="20"/>
        </w:rPr>
        <w:t xml:space="preserve"> </w:t>
      </w:r>
      <w:r w:rsidRPr="00DD7274">
        <w:rPr>
          <w:rFonts w:ascii="Verdana" w:hAnsi="Verdana"/>
          <w:b/>
          <w:sz w:val="20"/>
          <w:szCs w:val="20"/>
          <w:lang w:val="de-AT"/>
        </w:rPr>
        <w:t>допълнение към ISO/IEC 170</w:t>
      </w:r>
      <w:r w:rsidRPr="00DD7274">
        <w:rPr>
          <w:rFonts w:ascii="Verdana" w:hAnsi="Verdana"/>
          <w:b/>
          <w:sz w:val="20"/>
          <w:szCs w:val="20"/>
        </w:rPr>
        <w:t xml:space="preserve">21-1, </w:t>
      </w:r>
      <w:r w:rsidRPr="00DD7274">
        <w:rPr>
          <w:rFonts w:ascii="Verdana" w:hAnsi="Verdana"/>
          <w:b/>
          <w:sz w:val="20"/>
          <w:szCs w:val="20"/>
          <w:lang w:val="de-AT"/>
        </w:rPr>
        <w:t>ISO/IEC</w:t>
      </w:r>
      <w:r w:rsidRPr="00DD7274">
        <w:rPr>
          <w:rFonts w:ascii="Verdana" w:hAnsi="Verdana"/>
          <w:b/>
          <w:sz w:val="20"/>
          <w:szCs w:val="20"/>
        </w:rPr>
        <w:t xml:space="preserve">. 17065, </w:t>
      </w:r>
      <w:r w:rsidRPr="00DD7274">
        <w:rPr>
          <w:rFonts w:ascii="Verdana" w:hAnsi="Verdana"/>
          <w:b/>
          <w:sz w:val="20"/>
          <w:szCs w:val="20"/>
          <w:lang w:val="de-AT"/>
        </w:rPr>
        <w:t>ISO/IEC</w:t>
      </w:r>
      <w:r w:rsidRPr="00DD7274">
        <w:rPr>
          <w:rFonts w:ascii="Verdana" w:hAnsi="Verdana"/>
          <w:b/>
          <w:sz w:val="20"/>
          <w:szCs w:val="20"/>
        </w:rPr>
        <w:t xml:space="preserve"> 17024, </w:t>
      </w:r>
      <w:r w:rsidRPr="00DD7274">
        <w:rPr>
          <w:rFonts w:ascii="Verdana" w:hAnsi="Verdana"/>
          <w:b/>
          <w:sz w:val="20"/>
          <w:szCs w:val="20"/>
          <w:lang w:val="de-AT"/>
        </w:rPr>
        <w:t>ISO/IEC</w:t>
      </w:r>
      <w:r w:rsidRPr="00DD7274">
        <w:rPr>
          <w:rFonts w:ascii="Verdana" w:hAnsi="Verdana"/>
          <w:b/>
          <w:sz w:val="20"/>
          <w:szCs w:val="20"/>
        </w:rPr>
        <w:t xml:space="preserve"> 17029</w:t>
      </w:r>
      <w:r>
        <w:rPr>
          <w:rFonts w:ascii="Verdana" w:hAnsi="Verdana"/>
          <w:sz w:val="20"/>
          <w:szCs w:val="20"/>
        </w:rPr>
        <w:t>, като специфични изисквания за компетентност за одитори/ оценители/ инспектори/технически експерти/екип от одитори,  критерии за извършване на одит/оценка/проверка/, специ</w:t>
      </w:r>
      <w:r w:rsidR="00DD7274">
        <w:rPr>
          <w:rFonts w:ascii="Verdana" w:hAnsi="Verdana"/>
          <w:sz w:val="20"/>
          <w:szCs w:val="20"/>
        </w:rPr>
        <w:t>фични детайли в доклада от одит/оценка/проверка, ако е приложимо</w:t>
      </w:r>
    </w:p>
    <w:p w14:paraId="378C6CF5" w14:textId="77777777" w:rsidR="00C506FE" w:rsidRPr="008E0C02" w:rsidRDefault="00C506FE" w:rsidP="00A73C87">
      <w:pPr>
        <w:spacing w:after="0" w:line="240" w:lineRule="auto"/>
        <w:jc w:val="both"/>
        <w:rPr>
          <w:rFonts w:ascii="Verdana" w:hAnsi="Verdana"/>
          <w:sz w:val="20"/>
          <w:szCs w:val="20"/>
        </w:rPr>
      </w:pPr>
      <w:r>
        <w:rPr>
          <w:rFonts w:ascii="Verdana" w:hAnsi="Verdana"/>
          <w:sz w:val="20"/>
          <w:szCs w:val="20"/>
        </w:rPr>
        <w:t xml:space="preserve"> </w:t>
      </w:r>
    </w:p>
    <w:sectPr w:rsidR="00C506FE" w:rsidRPr="008E0C02" w:rsidSect="00D304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7EBB" w14:textId="77777777" w:rsidR="00A73C87" w:rsidRDefault="00A73C87" w:rsidP="00A73C87">
      <w:pPr>
        <w:spacing w:after="0" w:line="240" w:lineRule="auto"/>
      </w:pPr>
      <w:r>
        <w:separator/>
      </w:r>
    </w:p>
  </w:endnote>
  <w:endnote w:type="continuationSeparator" w:id="0">
    <w:p w14:paraId="649BD947" w14:textId="77777777" w:rsidR="00A73C87" w:rsidRDefault="00A73C87" w:rsidP="00A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F806" w14:textId="77777777" w:rsidR="008F77DF" w:rsidRDefault="008F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4178" w14:textId="77777777" w:rsidR="00FA716B" w:rsidRPr="00FA716B" w:rsidRDefault="00FA716B" w:rsidP="00FA716B">
    <w:pPr>
      <w:spacing w:after="0" w:line="240" w:lineRule="auto"/>
      <w:jc w:val="right"/>
      <w:rPr>
        <w:rFonts w:ascii="Verdana" w:hAnsi="Verdana"/>
        <w:sz w:val="16"/>
        <w:szCs w:val="16"/>
        <w:lang w:val="en-US"/>
      </w:rPr>
    </w:pPr>
    <w:r w:rsidRPr="003C7E8D">
      <w:rPr>
        <w:rFonts w:ascii="Verdana" w:hAnsi="Verdana"/>
        <w:sz w:val="16"/>
        <w:szCs w:val="16"/>
      </w:rPr>
      <w:t xml:space="preserve">Версия </w:t>
    </w:r>
    <w:r>
      <w:rPr>
        <w:rFonts w:ascii="Verdana" w:hAnsi="Verdana"/>
        <w:sz w:val="16"/>
        <w:szCs w:val="16"/>
        <w:lang w:val="en-US"/>
      </w:rPr>
      <w:t>1</w:t>
    </w:r>
  </w:p>
  <w:p w14:paraId="225D7F06" w14:textId="77777777" w:rsidR="00FA716B" w:rsidRPr="00E860CE" w:rsidRDefault="00FA716B" w:rsidP="00FA716B">
    <w:pPr>
      <w:spacing w:after="0" w:line="240" w:lineRule="auto"/>
      <w:ind w:left="7200"/>
      <w:jc w:val="right"/>
      <w:rPr>
        <w:rFonts w:ascii="Verdana" w:hAnsi="Verdana"/>
        <w:i/>
        <w:color w:val="0070C0"/>
      </w:rPr>
    </w:pPr>
    <w:r w:rsidRPr="007368CB">
      <w:rPr>
        <w:rFonts w:ascii="Verdana" w:hAnsi="Verdana"/>
        <w:sz w:val="16"/>
        <w:szCs w:val="16"/>
      </w:rPr>
      <w:t xml:space="preserve">        </w:t>
    </w:r>
    <w:r>
      <w:rPr>
        <w:rFonts w:ascii="Verdana" w:hAnsi="Verdana"/>
        <w:sz w:val="16"/>
        <w:szCs w:val="16"/>
      </w:rPr>
      <w:t>07.12.2023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CA42" w14:textId="77777777" w:rsidR="008F77DF" w:rsidRDefault="008F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490A" w14:textId="77777777" w:rsidR="00A73C87" w:rsidRDefault="00A73C87" w:rsidP="00A73C87">
      <w:pPr>
        <w:spacing w:after="0" w:line="240" w:lineRule="auto"/>
      </w:pPr>
      <w:r>
        <w:separator/>
      </w:r>
    </w:p>
  </w:footnote>
  <w:footnote w:type="continuationSeparator" w:id="0">
    <w:p w14:paraId="419580AF" w14:textId="77777777" w:rsidR="00A73C87" w:rsidRDefault="00A73C87" w:rsidP="00A7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C58D" w14:textId="77777777" w:rsidR="008F77DF" w:rsidRDefault="008F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962F" w14:textId="77777777" w:rsidR="00A73C87" w:rsidRDefault="00FA716B">
    <w:pPr>
      <w:pStyle w:val="Header"/>
    </w:pPr>
    <w:smartTag w:uri="urn:schemas-microsoft-com:office:smarttags" w:element="stockticker">
      <w:r w:rsidRPr="0085387B">
        <w:rPr>
          <w:rFonts w:ascii="Verdana" w:hAnsi="Verdana"/>
          <w:b/>
        </w:rPr>
        <w:t>BAS</w:t>
      </w:r>
    </w:smartTag>
    <w:r>
      <w:rPr>
        <w:rFonts w:ascii="Verdana" w:hAnsi="Verdana"/>
        <w:b/>
      </w:rPr>
      <w:t xml:space="preserve"> Q(F) 17/3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B687" w14:textId="77777777" w:rsidR="008F77DF" w:rsidRDefault="008F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3C3B"/>
    <w:multiLevelType w:val="hybridMultilevel"/>
    <w:tmpl w:val="5434B0B4"/>
    <w:lvl w:ilvl="0" w:tplc="0C07000F">
      <w:start w:val="1"/>
      <w:numFmt w:val="decimal"/>
      <w:lvlText w:val="%1."/>
      <w:lvlJc w:val="left"/>
      <w:pPr>
        <w:ind w:left="644" w:hanging="360"/>
      </w:pPr>
    </w:lvl>
    <w:lvl w:ilvl="1" w:tplc="0C070019">
      <w:start w:val="1"/>
      <w:numFmt w:val="lowerLetter"/>
      <w:lvlText w:val="%2."/>
      <w:lvlJc w:val="left"/>
      <w:pPr>
        <w:ind w:left="1364" w:hanging="360"/>
      </w:pPr>
    </w:lvl>
    <w:lvl w:ilvl="2" w:tplc="0C07001B">
      <w:start w:val="1"/>
      <w:numFmt w:val="lowerRoman"/>
      <w:lvlText w:val="%3."/>
      <w:lvlJc w:val="right"/>
      <w:pPr>
        <w:ind w:left="2084" w:hanging="180"/>
      </w:pPr>
    </w:lvl>
    <w:lvl w:ilvl="3" w:tplc="0C07000F">
      <w:start w:val="1"/>
      <w:numFmt w:val="decimal"/>
      <w:lvlText w:val="%4."/>
      <w:lvlJc w:val="left"/>
      <w:pPr>
        <w:ind w:left="2804" w:hanging="360"/>
      </w:pPr>
    </w:lvl>
    <w:lvl w:ilvl="4" w:tplc="0C070019">
      <w:start w:val="1"/>
      <w:numFmt w:val="lowerLetter"/>
      <w:lvlText w:val="%5."/>
      <w:lvlJc w:val="left"/>
      <w:pPr>
        <w:ind w:left="3524" w:hanging="360"/>
      </w:pPr>
    </w:lvl>
    <w:lvl w:ilvl="5" w:tplc="0C07001B">
      <w:start w:val="1"/>
      <w:numFmt w:val="lowerRoman"/>
      <w:lvlText w:val="%6."/>
      <w:lvlJc w:val="right"/>
      <w:pPr>
        <w:ind w:left="4244" w:hanging="180"/>
      </w:pPr>
    </w:lvl>
    <w:lvl w:ilvl="6" w:tplc="0C07000F">
      <w:start w:val="1"/>
      <w:numFmt w:val="decimal"/>
      <w:lvlText w:val="%7."/>
      <w:lvlJc w:val="left"/>
      <w:pPr>
        <w:ind w:left="4964" w:hanging="360"/>
      </w:pPr>
    </w:lvl>
    <w:lvl w:ilvl="7" w:tplc="0C070019">
      <w:start w:val="1"/>
      <w:numFmt w:val="lowerLetter"/>
      <w:lvlText w:val="%8."/>
      <w:lvlJc w:val="left"/>
      <w:pPr>
        <w:ind w:left="5684" w:hanging="360"/>
      </w:pPr>
    </w:lvl>
    <w:lvl w:ilvl="8" w:tplc="0C07001B">
      <w:start w:val="1"/>
      <w:numFmt w:val="lowerRoman"/>
      <w:lvlText w:val="%9."/>
      <w:lvlJc w:val="right"/>
      <w:pPr>
        <w:ind w:left="6404" w:hanging="180"/>
      </w:pPr>
    </w:lvl>
  </w:abstractNum>
  <w:abstractNum w:abstractNumId="1" w15:restartNumberingAfterBreak="0">
    <w:nsid w:val="17D57101"/>
    <w:multiLevelType w:val="hybridMultilevel"/>
    <w:tmpl w:val="2FEA83C8"/>
    <w:lvl w:ilvl="0" w:tplc="0C070019">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15:restartNumberingAfterBreak="0">
    <w:nsid w:val="306C57C9"/>
    <w:multiLevelType w:val="hybridMultilevel"/>
    <w:tmpl w:val="04C420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2D935FD"/>
    <w:multiLevelType w:val="hybridMultilevel"/>
    <w:tmpl w:val="04C42008"/>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FE720FD"/>
    <w:multiLevelType w:val="hybridMultilevel"/>
    <w:tmpl w:val="53EA99B8"/>
    <w:lvl w:ilvl="0" w:tplc="0C07000F">
      <w:start w:val="1"/>
      <w:numFmt w:val="decimal"/>
      <w:lvlText w:val="%1."/>
      <w:lvlJc w:val="left"/>
      <w:pPr>
        <w:ind w:left="644" w:hanging="360"/>
      </w:pPr>
    </w:lvl>
    <w:lvl w:ilvl="1" w:tplc="0C070019">
      <w:start w:val="1"/>
      <w:numFmt w:val="lowerLetter"/>
      <w:lvlText w:val="%2."/>
      <w:lvlJc w:val="left"/>
      <w:pPr>
        <w:ind w:left="1364" w:hanging="360"/>
      </w:pPr>
    </w:lvl>
    <w:lvl w:ilvl="2" w:tplc="0C07001B">
      <w:start w:val="1"/>
      <w:numFmt w:val="lowerRoman"/>
      <w:lvlText w:val="%3."/>
      <w:lvlJc w:val="right"/>
      <w:pPr>
        <w:ind w:left="2084" w:hanging="180"/>
      </w:pPr>
    </w:lvl>
    <w:lvl w:ilvl="3" w:tplc="0C07000F">
      <w:start w:val="1"/>
      <w:numFmt w:val="decimal"/>
      <w:lvlText w:val="%4."/>
      <w:lvlJc w:val="left"/>
      <w:pPr>
        <w:ind w:left="2804" w:hanging="360"/>
      </w:pPr>
    </w:lvl>
    <w:lvl w:ilvl="4" w:tplc="0C070019">
      <w:start w:val="1"/>
      <w:numFmt w:val="lowerLetter"/>
      <w:lvlText w:val="%5."/>
      <w:lvlJc w:val="left"/>
      <w:pPr>
        <w:ind w:left="3524" w:hanging="360"/>
      </w:pPr>
    </w:lvl>
    <w:lvl w:ilvl="5" w:tplc="0C07001B">
      <w:start w:val="1"/>
      <w:numFmt w:val="lowerRoman"/>
      <w:lvlText w:val="%6."/>
      <w:lvlJc w:val="right"/>
      <w:pPr>
        <w:ind w:left="4244" w:hanging="180"/>
      </w:pPr>
    </w:lvl>
    <w:lvl w:ilvl="6" w:tplc="0C07000F">
      <w:start w:val="1"/>
      <w:numFmt w:val="decimal"/>
      <w:lvlText w:val="%7."/>
      <w:lvlJc w:val="left"/>
      <w:pPr>
        <w:ind w:left="4964" w:hanging="360"/>
      </w:pPr>
    </w:lvl>
    <w:lvl w:ilvl="7" w:tplc="0C070019">
      <w:start w:val="1"/>
      <w:numFmt w:val="lowerLetter"/>
      <w:lvlText w:val="%8."/>
      <w:lvlJc w:val="left"/>
      <w:pPr>
        <w:ind w:left="5684" w:hanging="360"/>
      </w:pPr>
    </w:lvl>
    <w:lvl w:ilvl="8" w:tplc="0C07001B">
      <w:start w:val="1"/>
      <w:numFmt w:val="lowerRoman"/>
      <w:lvlText w:val="%9."/>
      <w:lvlJc w:val="right"/>
      <w:pPr>
        <w:ind w:left="6404" w:hanging="180"/>
      </w:pPr>
    </w:lvl>
  </w:abstractNum>
  <w:abstractNum w:abstractNumId="5" w15:restartNumberingAfterBreak="0">
    <w:nsid w:val="5CC40263"/>
    <w:multiLevelType w:val="hybridMultilevel"/>
    <w:tmpl w:val="494E92D8"/>
    <w:lvl w:ilvl="0" w:tplc="7BE8F630">
      <w:start w:val="2"/>
      <w:numFmt w:val="decimal"/>
      <w:lvlText w:val="%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6" w15:restartNumberingAfterBreak="0">
    <w:nsid w:val="770F3B53"/>
    <w:multiLevelType w:val="hybridMultilevel"/>
    <w:tmpl w:val="8EDE7B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688920358">
    <w:abstractNumId w:val="3"/>
  </w:num>
  <w:num w:numId="2" w16cid:durableId="1571885261">
    <w:abstractNumId w:val="2"/>
  </w:num>
  <w:num w:numId="3" w16cid:durableId="1663584410">
    <w:abstractNumId w:val="4"/>
  </w:num>
  <w:num w:numId="4" w16cid:durableId="977030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8054481">
    <w:abstractNumId w:val="1"/>
  </w:num>
  <w:num w:numId="6" w16cid:durableId="1590888080">
    <w:abstractNumId w:val="0"/>
  </w:num>
  <w:num w:numId="7" w16cid:durableId="2061054313">
    <w:abstractNumId w:val="5"/>
  </w:num>
  <w:num w:numId="8" w16cid:durableId="1501580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62A"/>
    <w:rsid w:val="000177BE"/>
    <w:rsid w:val="00131326"/>
    <w:rsid w:val="002F601F"/>
    <w:rsid w:val="00410E0F"/>
    <w:rsid w:val="00435A95"/>
    <w:rsid w:val="004D62D5"/>
    <w:rsid w:val="00555675"/>
    <w:rsid w:val="00775825"/>
    <w:rsid w:val="008624C5"/>
    <w:rsid w:val="008C7B30"/>
    <w:rsid w:val="008E0C02"/>
    <w:rsid w:val="008F77DF"/>
    <w:rsid w:val="00935ECF"/>
    <w:rsid w:val="009F48C9"/>
    <w:rsid w:val="00A73C87"/>
    <w:rsid w:val="00BA7277"/>
    <w:rsid w:val="00BD70F8"/>
    <w:rsid w:val="00BE3CAC"/>
    <w:rsid w:val="00C0362A"/>
    <w:rsid w:val="00C506FE"/>
    <w:rsid w:val="00C84188"/>
    <w:rsid w:val="00CD00CC"/>
    <w:rsid w:val="00D3046F"/>
    <w:rsid w:val="00DD7274"/>
    <w:rsid w:val="00E04382"/>
    <w:rsid w:val="00EA05F6"/>
    <w:rsid w:val="00FA716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5C76513"/>
  <w15:chartTrackingRefBased/>
  <w15:docId w15:val="{D97FB8F1-C0C4-4C64-98EB-D4415ABD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FE"/>
  </w:style>
  <w:style w:type="paragraph" w:styleId="Heading3">
    <w:name w:val="heading 3"/>
    <w:basedOn w:val="Normal"/>
    <w:next w:val="Normal"/>
    <w:link w:val="Heading3Char"/>
    <w:uiPriority w:val="9"/>
    <w:semiHidden/>
    <w:unhideWhenUsed/>
    <w:qFormat/>
    <w:rsid w:val="008C7B30"/>
    <w:pPr>
      <w:spacing w:after="120" w:line="240" w:lineRule="auto"/>
      <w:outlineLvl w:val="2"/>
    </w:pPr>
    <w:rPr>
      <w:rFonts w:ascii="Verdana" w:eastAsia="Times New Roman" w:hAnsi="Verdana" w:cs="Times New Roman"/>
      <w:b/>
      <w:color w:val="800000"/>
      <w:lang w:val="de-D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5F6"/>
    <w:pPr>
      <w:ind w:left="720"/>
      <w:contextualSpacing/>
    </w:pPr>
  </w:style>
  <w:style w:type="character" w:customStyle="1" w:styleId="Heading3Char">
    <w:name w:val="Heading 3 Char"/>
    <w:basedOn w:val="DefaultParagraphFont"/>
    <w:link w:val="Heading3"/>
    <w:uiPriority w:val="9"/>
    <w:semiHidden/>
    <w:rsid w:val="008C7B30"/>
    <w:rPr>
      <w:rFonts w:ascii="Verdana" w:eastAsia="Times New Roman" w:hAnsi="Verdana" w:cs="Times New Roman"/>
      <w:b/>
      <w:color w:val="800000"/>
      <w:lang w:val="de-DE" w:eastAsia="x-none"/>
    </w:rPr>
  </w:style>
  <w:style w:type="paragraph" w:styleId="Header">
    <w:name w:val="header"/>
    <w:basedOn w:val="Normal"/>
    <w:link w:val="HeaderChar"/>
    <w:uiPriority w:val="99"/>
    <w:unhideWhenUsed/>
    <w:rsid w:val="00A73C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3C87"/>
  </w:style>
  <w:style w:type="paragraph" w:styleId="Footer">
    <w:name w:val="footer"/>
    <w:basedOn w:val="Normal"/>
    <w:link w:val="FooterChar"/>
    <w:uiPriority w:val="99"/>
    <w:unhideWhenUsed/>
    <w:rsid w:val="00A73C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3C87"/>
  </w:style>
  <w:style w:type="paragraph" w:styleId="BalloonText">
    <w:name w:val="Balloon Text"/>
    <w:basedOn w:val="Normal"/>
    <w:link w:val="BalloonTextChar"/>
    <w:uiPriority w:val="99"/>
    <w:semiHidden/>
    <w:unhideWhenUsed/>
    <w:rsid w:val="00FA7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47646">
      <w:bodyDiv w:val="1"/>
      <w:marLeft w:val="0"/>
      <w:marRight w:val="0"/>
      <w:marTop w:val="0"/>
      <w:marBottom w:val="0"/>
      <w:divBdr>
        <w:top w:val="none" w:sz="0" w:space="0" w:color="auto"/>
        <w:left w:val="none" w:sz="0" w:space="0" w:color="auto"/>
        <w:bottom w:val="none" w:sz="0" w:space="0" w:color="auto"/>
        <w:right w:val="none" w:sz="0" w:space="0" w:color="auto"/>
      </w:divBdr>
    </w:div>
    <w:div w:id="917326459">
      <w:bodyDiv w:val="1"/>
      <w:marLeft w:val="0"/>
      <w:marRight w:val="0"/>
      <w:marTop w:val="0"/>
      <w:marBottom w:val="0"/>
      <w:divBdr>
        <w:top w:val="none" w:sz="0" w:space="0" w:color="auto"/>
        <w:left w:val="none" w:sz="0" w:space="0" w:color="auto"/>
        <w:bottom w:val="none" w:sz="0" w:space="0" w:color="auto"/>
        <w:right w:val="none" w:sz="0" w:space="0" w:color="auto"/>
      </w:divBdr>
    </w:div>
    <w:div w:id="10092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2174</Words>
  <Characters>12392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Georgieva</dc:creator>
  <cp:keywords/>
  <dc:description/>
  <cp:lastModifiedBy>Daniela Mihaylova</cp:lastModifiedBy>
  <cp:revision>2</cp:revision>
  <cp:lastPrinted>2024-04-05T14:52:00Z</cp:lastPrinted>
  <dcterms:created xsi:type="dcterms:W3CDTF">2025-07-07T12:31:00Z</dcterms:created>
  <dcterms:modified xsi:type="dcterms:W3CDTF">2025-07-07T12:31:00Z</dcterms:modified>
</cp:coreProperties>
</file>