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44BBF" w14:textId="77777777" w:rsidR="00D56E7B" w:rsidRPr="00C939A3" w:rsidRDefault="0049611C" w:rsidP="00D56E7B">
      <w:pPr>
        <w:pStyle w:val="PlainText"/>
        <w:ind w:left="1134" w:hanging="113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3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Списък на необходими документи, </w:t>
      </w:r>
      <w:r w:rsidR="00D56E7B" w:rsidRPr="00C93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приложими към</w:t>
      </w:r>
    </w:p>
    <w:p w14:paraId="197ADED1" w14:textId="77777777" w:rsidR="00F86FD6" w:rsidRPr="00C939A3" w:rsidRDefault="00B31ED3" w:rsidP="00D56E7B">
      <w:pPr>
        <w:pStyle w:val="PlainText"/>
        <w:ind w:left="1134" w:hanging="113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3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Заявление за разширяване на обхвата на </w:t>
      </w:r>
      <w:r w:rsidR="00D56E7B" w:rsidRPr="00C93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49611C" w:rsidRPr="00C93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кредитация на </w:t>
      </w:r>
    </w:p>
    <w:p w14:paraId="19C2B824" w14:textId="77777777" w:rsidR="0049611C" w:rsidRPr="00C939A3" w:rsidRDefault="00F86FD6" w:rsidP="00D56E7B">
      <w:pPr>
        <w:pStyle w:val="PlainText"/>
        <w:ind w:left="1134" w:hanging="113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93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организатор на изпитвания за пригодност </w:t>
      </w:r>
      <w:r w:rsidR="00B31ED3" w:rsidRPr="00C93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(съгласно т. 7 (1) на </w:t>
      </w:r>
      <w:r w:rsidR="00B31ED3" w:rsidRPr="00C93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BAS QR 2</w:t>
      </w:r>
      <w:r w:rsidR="00B31ED3" w:rsidRPr="00C939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5E1F0A1A" w14:textId="77777777" w:rsidR="00A95CBD" w:rsidRPr="00C939A3" w:rsidRDefault="00A95CBD" w:rsidP="006B7BAD">
      <w:pPr>
        <w:pStyle w:val="PlainText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7D37D28" w14:textId="77777777" w:rsidR="00CA347E" w:rsidRPr="00C939A3" w:rsidRDefault="00496073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95CBD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андидат</w:t>
      </w:r>
      <w:r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ът</w:t>
      </w:r>
      <w:r w:rsidR="00A95CBD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r w:rsidR="00A80FF4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A95CBD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кредитация представ</w:t>
      </w:r>
      <w:r w:rsidR="00B73595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5CBD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49611C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Изпълнителна агенция „Българска служба за акредитация”</w:t>
      </w:r>
      <w:r w:rsidR="00D56E7B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по-долу изброените </w:t>
      </w:r>
      <w:r w:rsidR="00A95CBD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документи </w:t>
      </w:r>
      <w:r w:rsidR="00A80FF4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хартиен </w:t>
      </w:r>
      <w:r w:rsidR="005A2F54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830D8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/или</w:t>
      </w:r>
      <w:r w:rsidR="005A2F54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електронен носител </w:t>
      </w:r>
      <w:r w:rsidR="00A95CBD"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в един екземпляр:</w:t>
      </w:r>
    </w:p>
    <w:p w14:paraId="37754F15" w14:textId="77777777" w:rsidR="004C7042" w:rsidRPr="00C939A3" w:rsidRDefault="004C7042" w:rsidP="00D56E7B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67B385" w14:textId="77777777" w:rsidR="00042941" w:rsidRPr="00C939A3" w:rsidRDefault="00042941" w:rsidP="00042941">
      <w:pPr>
        <w:pStyle w:val="Plain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(документи на хартиен и електронен носител (</w:t>
      </w:r>
      <w:r w:rsidRPr="00C939A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MS Word- </w:t>
      </w:r>
      <w:r w:rsidRPr="00C939A3">
        <w:rPr>
          <w:rFonts w:ascii="Times New Roman" w:hAnsi="Times New Roman" w:cs="Times New Roman"/>
          <w:color w:val="000000" w:themeColor="text1"/>
          <w:sz w:val="24"/>
          <w:szCs w:val="24"/>
        </w:rPr>
        <w:t>формат), в един екземпляр)</w:t>
      </w:r>
    </w:p>
    <w:p w14:paraId="675EB574" w14:textId="77777777" w:rsidR="000006F0" w:rsidRPr="00C939A3" w:rsidRDefault="000006F0" w:rsidP="0057747C">
      <w:pPr>
        <w:pStyle w:val="PlainText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Споразумение за акредитация</w:t>
      </w:r>
      <w:r w:rsidR="00281CC3" w:rsidRPr="00C939A3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 xml:space="preserve"> </w:t>
      </w:r>
      <w:r w:rsidR="00281CC3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(ако няма такова, подписано между ИА БСА и </w:t>
      </w:r>
      <w:r w:rsidR="00FE34F6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юридическото лице</w:t>
      </w:r>
      <w:r w:rsidR="00281CC3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)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37640F90" w14:textId="77777777" w:rsidR="00F86FD6" w:rsidRPr="00C939A3" w:rsidRDefault="00CA347E" w:rsidP="0057747C">
      <w:pPr>
        <w:pStyle w:val="PlainText"/>
        <w:numPr>
          <w:ilvl w:val="0"/>
          <w:numId w:val="9"/>
        </w:numPr>
        <w:tabs>
          <w:tab w:val="num" w:pos="709"/>
        </w:tabs>
        <w:ind w:left="502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Заявление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за акредитация </w:t>
      </w:r>
      <w:r w:rsidR="0004303B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</w:t>
      </w:r>
      <w:r w:rsidR="00F86FD6" w:rsidRPr="00C939A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организатор на изпитвания за пригодност</w:t>
      </w:r>
      <w:r w:rsidR="00F86FD6" w:rsidRPr="00C939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(</w:t>
      </w:r>
      <w:r w:rsidR="00F86FD6"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BAS</w:t>
      </w:r>
      <w:r w:rsidR="00F86FD6" w:rsidRPr="00C939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F86FD6"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QA</w:t>
      </w:r>
      <w:r w:rsidR="00F86FD6" w:rsidRPr="00C939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2.15.1).</w:t>
      </w:r>
      <w:r w:rsidR="00F86FD6" w:rsidRPr="00C939A3" w:rsidDel="005A2F5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14B5DAC9" w14:textId="77777777" w:rsidR="00B316B1" w:rsidRPr="00C939A3" w:rsidRDefault="0004303B" w:rsidP="0057747C">
      <w:pPr>
        <w:pStyle w:val="PlainText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Персонал на</w:t>
      </w:r>
      <w:r w:rsidR="00B316B1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86FD6" w:rsidRPr="00C939A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организатор на изпитвания за пригодност</w:t>
      </w:r>
      <w:r w:rsidR="00F86FD6" w:rsidRPr="00C939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B316B1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="00B316B1"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BAS</w:t>
      </w:r>
      <w:r w:rsidR="00B316B1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316B1"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QA</w:t>
      </w:r>
      <w:r w:rsidR="00B316B1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2.1</w:t>
      </w:r>
      <w:r w:rsidR="00F86FD6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B316B1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.5)</w:t>
      </w:r>
      <w:r w:rsidR="00281CC3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81CC3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и допълнителни записи от обучение и</w:t>
      </w:r>
      <w:r w:rsidR="00B177AD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/или</w:t>
      </w:r>
      <w:r w:rsidR="00281CC3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мониторинг</w:t>
      </w:r>
      <w:r w:rsidR="00281CC3" w:rsidRPr="00C939A3">
        <w:rPr>
          <w:rFonts w:ascii="Times New Roman" w:hAnsi="Times New Roman" w:cs="Times New Roman"/>
          <w:b/>
          <w:color w:val="000000" w:themeColor="text1"/>
          <w:sz w:val="22"/>
          <w:szCs w:val="22"/>
          <w:lang w:val="ru-RU"/>
        </w:rPr>
        <w:t>.</w:t>
      </w:r>
    </w:p>
    <w:p w14:paraId="1F9711D6" w14:textId="77777777" w:rsidR="00F86FD6" w:rsidRPr="00C939A3" w:rsidRDefault="00F86FD6" w:rsidP="0057747C">
      <w:pPr>
        <w:pStyle w:val="PlainText"/>
        <w:numPr>
          <w:ilvl w:val="0"/>
          <w:numId w:val="9"/>
        </w:numPr>
        <w:tabs>
          <w:tab w:val="clear" w:pos="644"/>
          <w:tab w:val="num" w:pos="709"/>
        </w:tabs>
        <w:ind w:left="709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39A3">
        <w:rPr>
          <w:rFonts w:ascii="Times New Roman" w:hAnsi="Times New Roman"/>
          <w:bCs/>
          <w:color w:val="000000" w:themeColor="text1"/>
          <w:sz w:val="22"/>
          <w:szCs w:val="22"/>
        </w:rPr>
        <w:t>Декларация за усвоените видове схеми за изпитвания за пригодност и статистически методи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BAS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QA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2.15.6).</w:t>
      </w:r>
    </w:p>
    <w:p w14:paraId="0193F6CB" w14:textId="77777777" w:rsidR="00281CC3" w:rsidRPr="00C939A3" w:rsidRDefault="007D7112" w:rsidP="0057747C">
      <w:pPr>
        <w:pStyle w:val="PlainText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Документи от верифициране и/или валидиране</w:t>
      </w:r>
      <w:r w:rsidR="00F86FD6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на промените, </w:t>
      </w:r>
      <w:r w:rsidR="00F21576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заедно със съпоставка между стари и нови </w:t>
      </w:r>
      <w:r w:rsidR="00F86FD6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елементи,</w:t>
      </w:r>
      <w:r w:rsidR="00F21576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с идентификация на променените и/или новите </w:t>
      </w:r>
      <w:r w:rsidR="00F86FD6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елементи</w:t>
      </w:r>
      <w:r w:rsidR="00F21576"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, както и документирани доказателства за тях. </w:t>
      </w:r>
    </w:p>
    <w:p w14:paraId="246F7821" w14:textId="77777777" w:rsidR="00B316B1" w:rsidRPr="00C939A3" w:rsidRDefault="00B316B1" w:rsidP="0057747C">
      <w:pPr>
        <w:pStyle w:val="PlainText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План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/скица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помещения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та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лабораторията за изпитване</w:t>
      </w:r>
      <w:r w:rsidR="0079229B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описание</w:t>
      </w:r>
      <w:r w:rsidR="00702829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02829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С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пецифични изисквания и документи</w:t>
      </w:r>
      <w:r w:rsidR="007521CC" w:rsidRPr="00C939A3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*</w:t>
      </w:r>
      <w:r w:rsidR="00042941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3604E2C" w14:textId="77777777" w:rsidR="00042941" w:rsidRPr="00C939A3" w:rsidRDefault="00042941" w:rsidP="00042941">
      <w:pPr>
        <w:pStyle w:val="PlainText"/>
        <w:ind w:left="644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</w:pPr>
    </w:p>
    <w:p w14:paraId="00A3DE91" w14:textId="77777777" w:rsidR="00042941" w:rsidRPr="00C939A3" w:rsidRDefault="00042941" w:rsidP="00042941">
      <w:pPr>
        <w:pStyle w:val="PlainText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(Документи на електронен носител (</w:t>
      </w:r>
      <w:r w:rsidRPr="00C939A3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MS Word</w:t>
      </w:r>
      <w:r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или </w:t>
      </w:r>
      <w:r w:rsidRPr="00C939A3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 xml:space="preserve">pdf - </w:t>
      </w:r>
      <w:r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формат), в един екземпляр)</w:t>
      </w:r>
    </w:p>
    <w:p w14:paraId="299E241D" w14:textId="77777777" w:rsidR="00281CC3" w:rsidRPr="00C939A3" w:rsidRDefault="00281CC3" w:rsidP="00D56E7B">
      <w:pPr>
        <w:pStyle w:val="PlainText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C939A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Актуализирани във връзка със заявеното разширяване на обхвата документи от системата за управление  на лабораторията (ако има такива). </w:t>
      </w:r>
    </w:p>
    <w:p w14:paraId="32DC324C" w14:textId="77777777" w:rsidR="0057747C" w:rsidRPr="00C939A3" w:rsidRDefault="0057747C" w:rsidP="0057747C">
      <w:pPr>
        <w:pStyle w:val="PlainText"/>
        <w:numPr>
          <w:ilvl w:val="0"/>
          <w:numId w:val="9"/>
        </w:numPr>
        <w:tabs>
          <w:tab w:val="clear" w:pos="644"/>
          <w:tab w:val="num" w:pos="709"/>
        </w:tabs>
        <w:ind w:left="709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Информация за планирани и/или проведени дейности </w:t>
      </w:r>
      <w:r w:rsidRPr="00C939A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по организиране на конкретни изпитвания за пригодност </w:t>
      </w:r>
      <w:r w:rsidRPr="00C939A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по заявеното разширение</w:t>
      </w:r>
      <w:r w:rsidRPr="00C939A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(свободен текст).</w:t>
      </w:r>
    </w:p>
    <w:p w14:paraId="448250B5" w14:textId="77777777" w:rsidR="00A80FF4" w:rsidRPr="00C939A3" w:rsidRDefault="0079229B" w:rsidP="00D56E7B">
      <w:pPr>
        <w:pStyle w:val="PlainText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Документ за платена сума за преглед на представените документи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съгласно Ценоразпис 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BAS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QR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8</w:t>
      </w:r>
      <w:r w:rsidR="00042941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65F0FB3" w14:textId="77777777" w:rsidR="00A80FF4" w:rsidRPr="00C939A3" w:rsidRDefault="00B316B1" w:rsidP="00D56E7B">
      <w:pPr>
        <w:pStyle w:val="PlainText"/>
        <w:numPr>
          <w:ilvl w:val="0"/>
          <w:numId w:val="9"/>
        </w:numPr>
        <w:ind w:hanging="5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Пълен опис на прилож</w:t>
      </w:r>
      <w:r w:rsidR="00C50484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ените документи към заявлението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съгласно т. 4.1.1 от 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BAS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QR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  <w:lang w:val="ru-RU"/>
        </w:rPr>
        <w:t xml:space="preserve"> </w:t>
      </w:r>
      <w:r w:rsidR="00A80FF4" w:rsidRPr="00C939A3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F628F2" w:rsidRPr="00C939A3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.</w:t>
      </w:r>
    </w:p>
    <w:p w14:paraId="17EA2364" w14:textId="77777777" w:rsidR="00FE34F6" w:rsidRPr="00C939A3" w:rsidRDefault="00FE34F6" w:rsidP="00D56E7B">
      <w:pPr>
        <w:pStyle w:val="PlainText"/>
        <w:ind w:left="142"/>
        <w:jc w:val="both"/>
        <w:rPr>
          <w:rFonts w:ascii="Times New Roman" w:hAnsi="Times New Roman" w:cs="Times New Roman"/>
          <w:b/>
          <w:i/>
          <w:color w:val="000000" w:themeColor="text1"/>
          <w:sz w:val="10"/>
          <w:szCs w:val="10"/>
        </w:rPr>
      </w:pPr>
    </w:p>
    <w:p w14:paraId="0C5C733F" w14:textId="77777777" w:rsidR="007521CC" w:rsidRPr="00C939A3" w:rsidRDefault="007521CC" w:rsidP="00D56E7B">
      <w:pPr>
        <w:pStyle w:val="PlainText"/>
        <w:ind w:left="142"/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C939A3">
        <w:rPr>
          <w:rFonts w:ascii="Times New Roman" w:hAnsi="Times New Roman" w:cs="Times New Roman"/>
          <w:b/>
          <w:i/>
          <w:color w:val="000000" w:themeColor="text1"/>
          <w:lang w:val="en-US"/>
        </w:rPr>
        <w:t>*</w:t>
      </w:r>
      <w:r w:rsidRPr="00C939A3">
        <w:rPr>
          <w:rFonts w:ascii="Times New Roman" w:hAnsi="Times New Roman" w:cs="Times New Roman"/>
          <w:i/>
          <w:color w:val="000000" w:themeColor="text1"/>
        </w:rPr>
        <w:t xml:space="preserve"> Специфичните изисквания към помещенията могат да бъдат от нормативен, технически или друг характер, осигуряващи правилното провеждане на </w:t>
      </w:r>
      <w:r w:rsidR="0057747C" w:rsidRPr="00C939A3">
        <w:rPr>
          <w:rFonts w:ascii="Times New Roman" w:hAnsi="Times New Roman" w:cs="Times New Roman"/>
          <w:i/>
          <w:color w:val="000000" w:themeColor="text1"/>
        </w:rPr>
        <w:t>заявените</w:t>
      </w:r>
      <w:r w:rsidRPr="00C939A3">
        <w:rPr>
          <w:rFonts w:ascii="Times New Roman" w:hAnsi="Times New Roman" w:cs="Times New Roman"/>
          <w:i/>
          <w:color w:val="000000" w:themeColor="text1"/>
        </w:rPr>
        <w:t xml:space="preserve"> дейности и получаването на </w:t>
      </w:r>
      <w:r w:rsidR="000E0736" w:rsidRPr="00C939A3">
        <w:rPr>
          <w:rFonts w:ascii="Times New Roman" w:hAnsi="Times New Roman" w:cs="Times New Roman"/>
          <w:i/>
          <w:color w:val="000000" w:themeColor="text1"/>
        </w:rPr>
        <w:t xml:space="preserve">валидни резултати. </w:t>
      </w:r>
    </w:p>
    <w:p w14:paraId="51BDE90A" w14:textId="77777777" w:rsidR="00FE358E" w:rsidRPr="00C939A3" w:rsidRDefault="00FE358E" w:rsidP="00D56E7B">
      <w:pPr>
        <w:pStyle w:val="PlainText"/>
        <w:ind w:left="142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7DA20476" w14:textId="77777777" w:rsidR="002B7EFF" w:rsidRPr="00C939A3" w:rsidRDefault="00C90E1A" w:rsidP="00C90E1A">
      <w:pPr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  <w:lang w:val="ru-RU"/>
        </w:rPr>
      </w:pP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  <w:lang w:val="ru-RU"/>
        </w:rPr>
        <w:t>Забележка</w:t>
      </w:r>
      <w:r w:rsidR="00AE3962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  <w:lang w:val="ru-RU"/>
        </w:rPr>
        <w:t xml:space="preserve"> 1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  <w:lang w:val="ru-RU"/>
        </w:rPr>
        <w:t>: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 По смисъла на Процедура за акредитация, 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BAS QR 2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, т.7(1) 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в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 зависимост от вида и сложността на заявеното разширяване на обхвата на акредитация и процедурите за акредитация, разширяване на обхвата 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на акредитация се извършва чрез 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извънредна оценка по документи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,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или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 извънредна оценка по документи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и 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извънредна оценка на място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,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 </w:t>
      </w:r>
      <w:r w:rsidR="009A12F5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</w:rPr>
        <w:t>в срок до 3(</w:t>
      </w:r>
      <w:r w:rsidR="009A12F5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три</w:t>
      </w:r>
      <w:r w:rsidR="009A12F5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</w:rPr>
        <w:t>)</w:t>
      </w:r>
      <w:r w:rsidR="00B80109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</w:rPr>
        <w:t xml:space="preserve"> месеца от </w:t>
      </w:r>
      <w:r w:rsidR="00B80109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 xml:space="preserve">откриване на процедурата </w:t>
      </w:r>
      <w:r w:rsidR="002B7EFF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</w:rPr>
        <w:t>.</w:t>
      </w:r>
      <w:r w:rsidR="002B7EF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  <w:lang w:val="ru-RU"/>
        </w:rPr>
        <w:t xml:space="preserve"> </w:t>
      </w:r>
    </w:p>
    <w:p w14:paraId="4B922F48" w14:textId="77777777" w:rsidR="00C90E1A" w:rsidRPr="00C939A3" w:rsidRDefault="002B7EFF" w:rsidP="002B7EFF">
      <w:pPr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Такава оценка за разширяване на обхвата се извършва </w:t>
      </w:r>
      <w:r w:rsidR="00C90E1A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когато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 </w:t>
      </w:r>
      <w:r w:rsidR="0057747C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организаторите</w:t>
      </w:r>
      <w:r w:rsidR="00C90E1A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могат да идентифицират 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заявеният за разширяване обхват като аналогичен на акредитирания вече обхват по отношение</w:t>
      </w:r>
      <w:r w:rsidR="00C90E1A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на: </w:t>
      </w:r>
    </w:p>
    <w:p w14:paraId="422CC648" w14:textId="77777777" w:rsidR="00C90E1A" w:rsidRPr="00C939A3" w:rsidRDefault="0057747C" w:rsidP="00C90E1A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</w:pP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>продукти; характеристики</w:t>
      </w:r>
      <w:r w:rsidR="002B7EF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>;</w:t>
      </w:r>
      <w:r w:rsidR="00C90E1A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 xml:space="preserve"> 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>видове схеми;</w:t>
      </w:r>
    </w:p>
    <w:p w14:paraId="4ABF8BED" w14:textId="77777777" w:rsidR="00C90E1A" w:rsidRPr="00C939A3" w:rsidRDefault="00C90E1A" w:rsidP="004A425F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</w:pP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 xml:space="preserve">или комбинация от тях, за които се счита, че са </w:t>
      </w:r>
      <w:r w:rsidR="002B7EF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>аналогични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 xml:space="preserve"> по отношение на обхвата на акредитация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 xml:space="preserve"> и изискват 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 xml:space="preserve">една и съща </w:t>
      </w:r>
      <w:r w:rsidR="002B7EF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 xml:space="preserve">или аналогична 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bg-BG"/>
        </w:rPr>
        <w:t xml:space="preserve">компетентност (оборудване, образование, квалификация, опит на персонала и т.н.), която следва да бъде доказана. </w:t>
      </w:r>
    </w:p>
    <w:p w14:paraId="3167DFC9" w14:textId="77777777" w:rsidR="009A12F5" w:rsidRPr="00C939A3" w:rsidRDefault="0059453A" w:rsidP="004A425F">
      <w:pPr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  <w:lang w:val="ru-RU"/>
        </w:rPr>
        <w:t xml:space="preserve">Забележка </w:t>
      </w:r>
      <w:r w:rsidR="00FE34F6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  <w:lang w:val="ru-RU"/>
        </w:rPr>
        <w:t>2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u w:val="single"/>
          <w:lang w:val="ru-RU"/>
        </w:rPr>
        <w:t>: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 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Ако заявеният 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за разширяване 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обхват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 на акредитация 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е 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в нова област на акредитация (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извън указаната по-горе и</w:t>
      </w:r>
      <w:r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/или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в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ключ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ва и промени на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офиси/помещения, в които ООС извършва дейности по оценяване на съответствието) се извършва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 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>задължително</w:t>
      </w:r>
      <w:r w:rsidR="009A12F5" w:rsidRPr="00C939A3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оценка на място за разширяване на обхвата </w:t>
      </w:r>
      <w:r w:rsidR="009A12F5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</w:rPr>
        <w:t xml:space="preserve">в срок до </w:t>
      </w:r>
      <w:r w:rsidR="009A12F5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8</w:t>
      </w:r>
      <w:r w:rsidR="009A12F5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</w:rPr>
        <w:t>(</w:t>
      </w:r>
      <w:r w:rsidR="009A12F5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осем</w:t>
      </w:r>
      <w:r w:rsidR="009A12F5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</w:rPr>
        <w:t>) месеца от откриване на процедура</w:t>
      </w:r>
      <w:r w:rsidR="004A425F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</w:rPr>
        <w:t xml:space="preserve"> по общия ред на</w:t>
      </w:r>
      <w:r w:rsidR="004A425F" w:rsidRPr="00C939A3">
        <w:rPr>
          <w:rFonts w:ascii="Times New Roman" w:hAnsi="Times New Roman" w:cs="Times New Roman"/>
          <w:i/>
          <w:color w:val="000000" w:themeColor="text1"/>
          <w:sz w:val="18"/>
          <w:szCs w:val="18"/>
          <w:lang w:val="ru-RU"/>
        </w:rPr>
        <w:t xml:space="preserve"> </w:t>
      </w:r>
      <w:r w:rsidR="004A425F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ru-RU"/>
        </w:rPr>
        <w:t xml:space="preserve">Процедура за акредитация, </w:t>
      </w:r>
      <w:r w:rsidR="004A425F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lang w:val="en-US"/>
        </w:rPr>
        <w:t>BAS QR 2</w:t>
      </w:r>
      <w:r w:rsidR="004A425F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, т.7(2)</w:t>
      </w:r>
      <w:r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, за което се подава пълен компл</w:t>
      </w:r>
      <w:r w:rsidR="00C577E7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е</w:t>
      </w:r>
      <w:r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кт документи (съгласно BAS QF 2.1).</w:t>
      </w:r>
    </w:p>
    <w:p w14:paraId="7900EFF1" w14:textId="77777777" w:rsidR="00F71296" w:rsidRPr="00C939A3" w:rsidRDefault="00E04CC8" w:rsidP="00E04CC8">
      <w:pPr>
        <w:pStyle w:val="PlainText"/>
        <w:jc w:val="both"/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</w:pPr>
      <w:r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  <w:lang w:val="ru-RU"/>
        </w:rPr>
        <w:t xml:space="preserve">Забележка 3: След приемане на заявлението ИА БСА оценява възможността за изпълнение на заявлението по </w:t>
      </w:r>
      <w:r w:rsidR="00AB51FE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  <w:lang w:val="ru-RU"/>
        </w:rPr>
        <w:t>реда</w:t>
      </w:r>
      <w:r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  <w:lang w:val="ru-RU"/>
        </w:rPr>
        <w:t xml:space="preserve"> на </w:t>
      </w:r>
      <w:r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  <w:lang w:val="en-US"/>
        </w:rPr>
        <w:t>BAS QR 2</w:t>
      </w:r>
      <w:r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  <w:t xml:space="preserve">, т.7(1) или по </w:t>
      </w:r>
      <w:r w:rsidR="00AB51FE"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  <w:t>реда</w:t>
      </w:r>
      <w:r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  <w:t xml:space="preserve"> на </w:t>
      </w:r>
      <w:r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  <w:lang w:val="en-US"/>
        </w:rPr>
        <w:t>BAS QR 2</w:t>
      </w:r>
      <w:r w:rsidRPr="00C939A3"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  <w:t>, т.7(2)</w:t>
      </w:r>
    </w:p>
    <w:p w14:paraId="3401ED28" w14:textId="77777777" w:rsidR="00F65D1D" w:rsidRDefault="00F65D1D" w:rsidP="00E04CC8">
      <w:pPr>
        <w:pStyle w:val="PlainText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  <w:u w:val="single"/>
        </w:rPr>
      </w:pPr>
    </w:p>
    <w:p w14:paraId="48F3F411" w14:textId="77777777" w:rsidR="00F65D1D" w:rsidRDefault="00F65D1D" w:rsidP="00E04CC8">
      <w:pPr>
        <w:pStyle w:val="PlainText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  <w:u w:val="single"/>
        </w:rPr>
      </w:pPr>
    </w:p>
    <w:p w14:paraId="51E71687" w14:textId="77777777" w:rsidR="00F65D1D" w:rsidRPr="00DD62B4" w:rsidRDefault="00F65D1D" w:rsidP="00E04CC8">
      <w:pPr>
        <w:pStyle w:val="PlainText"/>
        <w:jc w:val="both"/>
        <w:rPr>
          <w:rFonts w:ascii="Times New Roman" w:hAnsi="Times New Roman" w:cs="Times New Roman"/>
          <w:b/>
          <w:i/>
          <w:color w:val="FF0000"/>
          <w:sz w:val="18"/>
          <w:szCs w:val="18"/>
          <w:u w:val="single"/>
        </w:rPr>
      </w:pPr>
    </w:p>
    <w:sectPr w:rsidR="00F65D1D" w:rsidRPr="00DD62B4" w:rsidSect="00F47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88" w:right="1134" w:bottom="709" w:left="1701" w:header="426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9C6F" w14:textId="77777777" w:rsidR="0060783E" w:rsidRDefault="0060783E">
      <w:r>
        <w:separator/>
      </w:r>
    </w:p>
  </w:endnote>
  <w:endnote w:type="continuationSeparator" w:id="0">
    <w:p w14:paraId="3CC9592E" w14:textId="77777777" w:rsidR="0060783E" w:rsidRDefault="0060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50D3" w14:textId="77777777" w:rsidR="0057747C" w:rsidRDefault="00577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F72E" w14:textId="77777777" w:rsidR="008F5638" w:rsidRPr="008B3CD7" w:rsidRDefault="008F5638" w:rsidP="00F4799C">
    <w:pPr>
      <w:tabs>
        <w:tab w:val="center" w:pos="4536"/>
        <w:tab w:val="right" w:pos="9072"/>
      </w:tabs>
      <w:ind w:right="-96"/>
      <w:rPr>
        <w:rFonts w:ascii="Verdana" w:hAnsi="Verdana"/>
        <w:sz w:val="16"/>
        <w:szCs w:val="16"/>
      </w:rPr>
    </w:pPr>
  </w:p>
  <w:p w14:paraId="50E46432" w14:textId="77777777" w:rsidR="008F5638" w:rsidRPr="00C939A3" w:rsidRDefault="008F5638" w:rsidP="009B6A42">
    <w:pPr>
      <w:pStyle w:val="Footer"/>
      <w:tabs>
        <w:tab w:val="clear" w:pos="9072"/>
        <w:tab w:val="center" w:pos="1134"/>
        <w:tab w:val="right" w:pos="1418"/>
        <w:tab w:val="left" w:pos="4820"/>
      </w:tabs>
      <w:ind w:left="1560" w:hanging="1418"/>
      <w:jc w:val="right"/>
      <w:rPr>
        <w:rFonts w:ascii="Verdana" w:hAnsi="Verdana" w:cs="Times New Roman"/>
        <w:color w:val="000000" w:themeColor="text1"/>
        <w:sz w:val="16"/>
        <w:szCs w:val="16"/>
        <w:lang w:val="en-US"/>
      </w:rPr>
    </w:pPr>
    <w:r w:rsidRPr="00C939A3">
      <w:rPr>
        <w:rFonts w:ascii="Verdana" w:hAnsi="Verdana" w:cs="Times New Roman"/>
        <w:color w:val="000000" w:themeColor="text1"/>
        <w:sz w:val="16"/>
        <w:szCs w:val="16"/>
        <w:lang w:val="be-BY"/>
      </w:rPr>
      <w:t>Версия</w:t>
    </w:r>
    <w:r w:rsidRPr="00C939A3">
      <w:rPr>
        <w:rFonts w:ascii="Verdana" w:hAnsi="Verdana" w:cs="Times New Roman"/>
        <w:color w:val="000000" w:themeColor="text1"/>
        <w:sz w:val="16"/>
        <w:szCs w:val="16"/>
        <w:lang w:val="ru-RU"/>
      </w:rPr>
      <w:t>:</w:t>
    </w:r>
    <w:r w:rsidRPr="00C939A3">
      <w:rPr>
        <w:rFonts w:ascii="Verdana" w:hAnsi="Verdana" w:cs="Times New Roman"/>
        <w:color w:val="000000" w:themeColor="text1"/>
        <w:sz w:val="16"/>
        <w:szCs w:val="16"/>
        <w:lang w:val="be-BY"/>
      </w:rPr>
      <w:t xml:space="preserve"> </w:t>
    </w:r>
    <w:r w:rsidR="00BB279F" w:rsidRPr="00C939A3">
      <w:rPr>
        <w:rFonts w:ascii="Verdana" w:hAnsi="Verdana" w:cs="Times New Roman"/>
        <w:color w:val="000000" w:themeColor="text1"/>
        <w:sz w:val="16"/>
        <w:szCs w:val="16"/>
        <w:lang w:val="en-US"/>
      </w:rPr>
      <w:t>2</w:t>
    </w:r>
  </w:p>
  <w:p w14:paraId="64E4ACC0" w14:textId="77777777" w:rsidR="008F5638" w:rsidRPr="00C939A3" w:rsidRDefault="008F5638" w:rsidP="00F4799C">
    <w:pPr>
      <w:pStyle w:val="Footer"/>
      <w:tabs>
        <w:tab w:val="center" w:pos="1134"/>
        <w:tab w:val="right" w:pos="1418"/>
        <w:tab w:val="left" w:pos="4820"/>
      </w:tabs>
      <w:ind w:left="1560" w:hanging="1418"/>
      <w:jc w:val="right"/>
      <w:rPr>
        <w:color w:val="000000" w:themeColor="text1"/>
      </w:rPr>
    </w:pPr>
    <w:r w:rsidRPr="00C939A3">
      <w:rPr>
        <w:rFonts w:ascii="Verdana" w:hAnsi="Verdana" w:cs="Times New Roman"/>
        <w:color w:val="000000" w:themeColor="text1"/>
        <w:sz w:val="16"/>
        <w:szCs w:val="16"/>
        <w:lang w:val="be-BY"/>
      </w:rPr>
      <w:t xml:space="preserve">Дата: </w:t>
    </w:r>
    <w:r w:rsidR="00B80109" w:rsidRPr="00C939A3">
      <w:rPr>
        <w:rFonts w:ascii="Verdana" w:hAnsi="Verdana" w:cs="Times New Roman"/>
        <w:color w:val="000000" w:themeColor="text1"/>
        <w:sz w:val="16"/>
        <w:szCs w:val="16"/>
      </w:rPr>
      <w:t>01</w:t>
    </w:r>
    <w:r w:rsidRPr="00C939A3">
      <w:rPr>
        <w:rFonts w:ascii="Verdana" w:hAnsi="Verdana" w:cs="Times New Roman"/>
        <w:color w:val="000000" w:themeColor="text1"/>
        <w:sz w:val="16"/>
        <w:szCs w:val="16"/>
        <w:lang w:val="be-BY"/>
      </w:rPr>
      <w:t>.</w:t>
    </w:r>
    <w:r w:rsidR="00B80109" w:rsidRPr="00C939A3">
      <w:rPr>
        <w:rFonts w:ascii="Verdana" w:hAnsi="Verdana" w:cs="Times New Roman"/>
        <w:color w:val="000000" w:themeColor="text1"/>
        <w:sz w:val="16"/>
        <w:szCs w:val="16"/>
      </w:rPr>
      <w:t>0</w:t>
    </w:r>
    <w:r w:rsidR="003748E1" w:rsidRPr="00C939A3">
      <w:rPr>
        <w:rFonts w:ascii="Verdana" w:hAnsi="Verdana" w:cs="Times New Roman"/>
        <w:color w:val="000000" w:themeColor="text1"/>
        <w:sz w:val="16"/>
        <w:szCs w:val="16"/>
        <w:lang w:val="en-US"/>
      </w:rPr>
      <w:t>1</w:t>
    </w:r>
    <w:r w:rsidR="00B80109" w:rsidRPr="00C939A3">
      <w:rPr>
        <w:rFonts w:ascii="Verdana" w:hAnsi="Verdana" w:cs="Times New Roman"/>
        <w:color w:val="000000" w:themeColor="text1"/>
        <w:sz w:val="16"/>
        <w:szCs w:val="16"/>
        <w:lang w:val="be-BY"/>
      </w:rPr>
      <w:t>.202</w:t>
    </w:r>
    <w:r w:rsidR="003748E1" w:rsidRPr="00C939A3">
      <w:rPr>
        <w:rFonts w:ascii="Verdana" w:hAnsi="Verdana" w:cs="Times New Roman"/>
        <w:color w:val="000000" w:themeColor="text1"/>
        <w:sz w:val="16"/>
        <w:szCs w:val="16"/>
        <w:lang w:val="en-US"/>
      </w:rPr>
      <w:t>5</w:t>
    </w:r>
    <w:r w:rsidRPr="00C939A3">
      <w:rPr>
        <w:rFonts w:ascii="Verdana" w:hAnsi="Verdana" w:cs="Times New Roman"/>
        <w:color w:val="000000" w:themeColor="text1"/>
        <w:sz w:val="16"/>
        <w:szCs w:val="16"/>
        <w:lang w:val="be-BY"/>
      </w:rPr>
      <w:t>г.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8C34" w14:textId="77777777" w:rsidR="0057747C" w:rsidRDefault="00577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B71C2" w14:textId="77777777" w:rsidR="0060783E" w:rsidRDefault="0060783E">
      <w:r>
        <w:separator/>
      </w:r>
    </w:p>
  </w:footnote>
  <w:footnote w:type="continuationSeparator" w:id="0">
    <w:p w14:paraId="68679695" w14:textId="77777777" w:rsidR="0060783E" w:rsidRDefault="00607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023F" w14:textId="77777777" w:rsidR="0057747C" w:rsidRDefault="00577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0618" w14:textId="77777777" w:rsidR="008F5638" w:rsidRPr="009B6A42" w:rsidRDefault="008F5638">
    <w:pPr>
      <w:pStyle w:val="Header"/>
      <w:jc w:val="right"/>
      <w:rPr>
        <w:rStyle w:val="PageNumber"/>
        <w:rFonts w:ascii="Times New Roman" w:hAnsi="Times New Roman" w:cs="Times New Roman"/>
      </w:rPr>
    </w:pPr>
    <w:r w:rsidRPr="009B6A42">
      <w:rPr>
        <w:rFonts w:ascii="Times New Roman" w:hAnsi="Times New Roman" w:cs="Times New Roman"/>
        <w:lang w:val="be-BY"/>
      </w:rPr>
      <w:t xml:space="preserve">Страница </w:t>
    </w:r>
    <w:r w:rsidRPr="009B6A42">
      <w:rPr>
        <w:rStyle w:val="PageNumber"/>
        <w:rFonts w:ascii="Times New Roman" w:hAnsi="Times New Roman" w:cs="Times New Roman"/>
      </w:rPr>
      <w:fldChar w:fldCharType="begin"/>
    </w:r>
    <w:r w:rsidRPr="009B6A42">
      <w:rPr>
        <w:rStyle w:val="PageNumber"/>
        <w:rFonts w:ascii="Times New Roman" w:hAnsi="Times New Roman" w:cs="Times New Roman"/>
      </w:rPr>
      <w:instrText xml:space="preserve"> PAGE </w:instrText>
    </w:r>
    <w:r w:rsidRPr="009B6A42">
      <w:rPr>
        <w:rStyle w:val="PageNumber"/>
        <w:rFonts w:ascii="Times New Roman" w:hAnsi="Times New Roman" w:cs="Times New Roman"/>
      </w:rPr>
      <w:fldChar w:fldCharType="separate"/>
    </w:r>
    <w:r w:rsidR="00BA7296">
      <w:rPr>
        <w:rStyle w:val="PageNumber"/>
        <w:rFonts w:ascii="Times New Roman" w:hAnsi="Times New Roman" w:cs="Times New Roman"/>
        <w:noProof/>
      </w:rPr>
      <w:t>1</w:t>
    </w:r>
    <w:r w:rsidRPr="009B6A42">
      <w:rPr>
        <w:rStyle w:val="PageNumber"/>
        <w:rFonts w:ascii="Times New Roman" w:hAnsi="Times New Roman" w:cs="Times New Roman"/>
      </w:rPr>
      <w:fldChar w:fldCharType="end"/>
    </w:r>
    <w:r w:rsidRPr="009B6A42">
      <w:rPr>
        <w:rStyle w:val="PageNumber"/>
        <w:rFonts w:ascii="Times New Roman" w:hAnsi="Times New Roman" w:cs="Times New Roman"/>
        <w:lang w:val="be-BY"/>
      </w:rPr>
      <w:t>/</w:t>
    </w:r>
    <w:r w:rsidRPr="009B6A42">
      <w:rPr>
        <w:rStyle w:val="PageNumber"/>
        <w:rFonts w:ascii="Times New Roman" w:hAnsi="Times New Roman" w:cs="Times New Roman"/>
      </w:rPr>
      <w:fldChar w:fldCharType="begin"/>
    </w:r>
    <w:r w:rsidRPr="009B6A42">
      <w:rPr>
        <w:rStyle w:val="PageNumber"/>
        <w:rFonts w:ascii="Times New Roman" w:hAnsi="Times New Roman" w:cs="Times New Roman"/>
      </w:rPr>
      <w:instrText xml:space="preserve"> NUMPAGES </w:instrText>
    </w:r>
    <w:r w:rsidRPr="009B6A42">
      <w:rPr>
        <w:rStyle w:val="PageNumber"/>
        <w:rFonts w:ascii="Times New Roman" w:hAnsi="Times New Roman" w:cs="Times New Roman"/>
      </w:rPr>
      <w:fldChar w:fldCharType="separate"/>
    </w:r>
    <w:r w:rsidR="00BA7296">
      <w:rPr>
        <w:rStyle w:val="PageNumber"/>
        <w:rFonts w:ascii="Times New Roman" w:hAnsi="Times New Roman" w:cs="Times New Roman"/>
        <w:noProof/>
      </w:rPr>
      <w:t>1</w:t>
    </w:r>
    <w:r w:rsidRPr="009B6A42">
      <w:rPr>
        <w:rStyle w:val="PageNumber"/>
        <w:rFonts w:ascii="Times New Roman" w:hAnsi="Times New Roman" w:cs="Times New Roman"/>
      </w:rPr>
      <w:fldChar w:fldCharType="end"/>
    </w:r>
  </w:p>
  <w:p w14:paraId="0AFA84B0" w14:textId="77777777" w:rsidR="008F5638" w:rsidRPr="00C939A3" w:rsidRDefault="008F5638" w:rsidP="000C6D5C">
    <w:pPr>
      <w:pStyle w:val="PlainText"/>
      <w:ind w:left="1134" w:hanging="1134"/>
      <w:jc w:val="right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 w:rsidRPr="00C939A3">
      <w:rPr>
        <w:rFonts w:ascii="Times New Roman" w:hAnsi="Times New Roman" w:cs="Times New Roman"/>
        <w:b/>
        <w:bCs/>
        <w:color w:val="000000" w:themeColor="text1"/>
        <w:sz w:val="24"/>
        <w:szCs w:val="24"/>
        <w:lang w:val="en-US"/>
      </w:rPr>
      <w:t>BAS</w:t>
    </w:r>
    <w:r w:rsidRPr="00C939A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</w:t>
    </w:r>
    <w:r w:rsidRPr="00C939A3">
      <w:rPr>
        <w:rFonts w:ascii="Times New Roman" w:hAnsi="Times New Roman" w:cs="Times New Roman"/>
        <w:b/>
        <w:bCs/>
        <w:color w:val="000000" w:themeColor="text1"/>
        <w:sz w:val="24"/>
        <w:szCs w:val="24"/>
        <w:lang w:val="en-US"/>
      </w:rPr>
      <w:t>QF</w:t>
    </w:r>
    <w:r w:rsidRPr="00C939A3">
      <w:rPr>
        <w:rFonts w:ascii="Times New Roman" w:hAnsi="Times New Roman" w:cs="Times New Roman"/>
        <w:b/>
        <w:bCs/>
        <w:color w:val="000000" w:themeColor="text1"/>
        <w:sz w:val="24"/>
        <w:szCs w:val="24"/>
        <w:lang w:val="be-BY"/>
      </w:rPr>
      <w:t xml:space="preserve"> </w:t>
    </w:r>
    <w:r w:rsidRPr="00C939A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2.1</w:t>
    </w:r>
    <w:r w:rsidR="00F86FD6" w:rsidRPr="00C939A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5</w:t>
    </w:r>
    <w:r w:rsidRPr="00C939A3"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(РО)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7992" w14:textId="77777777" w:rsidR="0057747C" w:rsidRDefault="00577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00D"/>
    <w:multiLevelType w:val="multilevel"/>
    <w:tmpl w:val="5C1293A0"/>
    <w:lvl w:ilvl="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2054F"/>
    <w:multiLevelType w:val="hybridMultilevel"/>
    <w:tmpl w:val="7D8AA076"/>
    <w:lvl w:ilvl="0" w:tplc="C9EE503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6A2885"/>
    <w:multiLevelType w:val="hybridMultilevel"/>
    <w:tmpl w:val="40E0554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75B12"/>
    <w:multiLevelType w:val="singleLevel"/>
    <w:tmpl w:val="CFD813F2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6691EA3"/>
    <w:multiLevelType w:val="singleLevel"/>
    <w:tmpl w:val="1EA26FE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144D0C"/>
    <w:multiLevelType w:val="hybridMultilevel"/>
    <w:tmpl w:val="2F38FB46"/>
    <w:lvl w:ilvl="0" w:tplc="EB0A8F8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833CD"/>
    <w:multiLevelType w:val="hybridMultilevel"/>
    <w:tmpl w:val="0862E9D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64D62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2947A4"/>
    <w:multiLevelType w:val="singleLevel"/>
    <w:tmpl w:val="1EA26FE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3160111"/>
    <w:multiLevelType w:val="singleLevel"/>
    <w:tmpl w:val="CFD813F2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7E50590"/>
    <w:multiLevelType w:val="hybridMultilevel"/>
    <w:tmpl w:val="1402E9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174159"/>
    <w:multiLevelType w:val="hybridMultilevel"/>
    <w:tmpl w:val="0DF820F6"/>
    <w:lvl w:ilvl="0" w:tplc="94A8827A">
      <w:start w:val="2"/>
      <w:numFmt w:val="bullet"/>
      <w:lvlText w:val="-"/>
      <w:lvlJc w:val="left"/>
      <w:pPr>
        <w:ind w:left="435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7D35319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265964010">
    <w:abstractNumId w:val="0"/>
  </w:num>
  <w:num w:numId="2" w16cid:durableId="1634557235">
    <w:abstractNumId w:val="4"/>
  </w:num>
  <w:num w:numId="3" w16cid:durableId="754937009">
    <w:abstractNumId w:val="7"/>
  </w:num>
  <w:num w:numId="4" w16cid:durableId="231889174">
    <w:abstractNumId w:val="3"/>
  </w:num>
  <w:num w:numId="5" w16cid:durableId="1740787978">
    <w:abstractNumId w:val="11"/>
  </w:num>
  <w:num w:numId="6" w16cid:durableId="664165252">
    <w:abstractNumId w:val="8"/>
  </w:num>
  <w:num w:numId="7" w16cid:durableId="615019153">
    <w:abstractNumId w:val="9"/>
  </w:num>
  <w:num w:numId="8" w16cid:durableId="2031176296">
    <w:abstractNumId w:val="1"/>
  </w:num>
  <w:num w:numId="9" w16cid:durableId="1136724997">
    <w:abstractNumId w:val="2"/>
  </w:num>
  <w:num w:numId="10" w16cid:durableId="1039168323">
    <w:abstractNumId w:val="5"/>
  </w:num>
  <w:num w:numId="11" w16cid:durableId="823394591">
    <w:abstractNumId w:val="10"/>
  </w:num>
  <w:num w:numId="12" w16cid:durableId="524291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E2"/>
    <w:rsid w:val="000006F0"/>
    <w:rsid w:val="00021DD0"/>
    <w:rsid w:val="00023F48"/>
    <w:rsid w:val="00033EB7"/>
    <w:rsid w:val="00042941"/>
    <w:rsid w:val="0004303B"/>
    <w:rsid w:val="00053F69"/>
    <w:rsid w:val="000654FC"/>
    <w:rsid w:val="0008556F"/>
    <w:rsid w:val="00091EBE"/>
    <w:rsid w:val="000B43EC"/>
    <w:rsid w:val="000C40AB"/>
    <w:rsid w:val="000C5B23"/>
    <w:rsid w:val="000C6D5C"/>
    <w:rsid w:val="000E0736"/>
    <w:rsid w:val="000F1BB0"/>
    <w:rsid w:val="00103DA0"/>
    <w:rsid w:val="001174E5"/>
    <w:rsid w:val="001422C3"/>
    <w:rsid w:val="001521C3"/>
    <w:rsid w:val="00152F95"/>
    <w:rsid w:val="00167B13"/>
    <w:rsid w:val="00176AF9"/>
    <w:rsid w:val="00185E77"/>
    <w:rsid w:val="00190323"/>
    <w:rsid w:val="00197E22"/>
    <w:rsid w:val="001A4E09"/>
    <w:rsid w:val="001B47BD"/>
    <w:rsid w:val="001B673B"/>
    <w:rsid w:val="001E149B"/>
    <w:rsid w:val="001E2F77"/>
    <w:rsid w:val="00201E14"/>
    <w:rsid w:val="00212B5F"/>
    <w:rsid w:val="00215335"/>
    <w:rsid w:val="00222B5B"/>
    <w:rsid w:val="00230903"/>
    <w:rsid w:val="00231383"/>
    <w:rsid w:val="00240580"/>
    <w:rsid w:val="00281CC3"/>
    <w:rsid w:val="0028525D"/>
    <w:rsid w:val="002939A7"/>
    <w:rsid w:val="002B547E"/>
    <w:rsid w:val="002B6A12"/>
    <w:rsid w:val="002B7EFF"/>
    <w:rsid w:val="002D226A"/>
    <w:rsid w:val="002D665F"/>
    <w:rsid w:val="002E1916"/>
    <w:rsid w:val="002E1939"/>
    <w:rsid w:val="00314708"/>
    <w:rsid w:val="00333E2F"/>
    <w:rsid w:val="00337173"/>
    <w:rsid w:val="003402C5"/>
    <w:rsid w:val="00343BB6"/>
    <w:rsid w:val="003748E1"/>
    <w:rsid w:val="00376E68"/>
    <w:rsid w:val="003A2711"/>
    <w:rsid w:val="003B3531"/>
    <w:rsid w:val="003C7B26"/>
    <w:rsid w:val="003D2B2C"/>
    <w:rsid w:val="003E31DF"/>
    <w:rsid w:val="00407CD8"/>
    <w:rsid w:val="00426495"/>
    <w:rsid w:val="004367C0"/>
    <w:rsid w:val="004559B5"/>
    <w:rsid w:val="00463190"/>
    <w:rsid w:val="00472406"/>
    <w:rsid w:val="004740B7"/>
    <w:rsid w:val="00481D90"/>
    <w:rsid w:val="00496073"/>
    <w:rsid w:val="0049611C"/>
    <w:rsid w:val="004A425F"/>
    <w:rsid w:val="004A6C57"/>
    <w:rsid w:val="004B5690"/>
    <w:rsid w:val="004C7042"/>
    <w:rsid w:val="004D1015"/>
    <w:rsid w:val="004D4004"/>
    <w:rsid w:val="004E313B"/>
    <w:rsid w:val="004E5578"/>
    <w:rsid w:val="004F2705"/>
    <w:rsid w:val="005111D3"/>
    <w:rsid w:val="00513DFD"/>
    <w:rsid w:val="00514484"/>
    <w:rsid w:val="0052633C"/>
    <w:rsid w:val="005469B8"/>
    <w:rsid w:val="00550BA8"/>
    <w:rsid w:val="00555D4C"/>
    <w:rsid w:val="00565135"/>
    <w:rsid w:val="0057747C"/>
    <w:rsid w:val="00577F16"/>
    <w:rsid w:val="00582277"/>
    <w:rsid w:val="00582874"/>
    <w:rsid w:val="00583B3B"/>
    <w:rsid w:val="0059453A"/>
    <w:rsid w:val="005A2F54"/>
    <w:rsid w:val="005B1E7B"/>
    <w:rsid w:val="005B40D2"/>
    <w:rsid w:val="005E2AC6"/>
    <w:rsid w:val="006024E6"/>
    <w:rsid w:val="0060783E"/>
    <w:rsid w:val="00614C07"/>
    <w:rsid w:val="006252AE"/>
    <w:rsid w:val="00634E4C"/>
    <w:rsid w:val="006467C0"/>
    <w:rsid w:val="00661EB0"/>
    <w:rsid w:val="006829D2"/>
    <w:rsid w:val="00685CEC"/>
    <w:rsid w:val="006974AC"/>
    <w:rsid w:val="006A18B7"/>
    <w:rsid w:val="006B7BAD"/>
    <w:rsid w:val="006B7C7F"/>
    <w:rsid w:val="006C26CF"/>
    <w:rsid w:val="006E4AE2"/>
    <w:rsid w:val="00700795"/>
    <w:rsid w:val="00702829"/>
    <w:rsid w:val="00702957"/>
    <w:rsid w:val="0071052C"/>
    <w:rsid w:val="007521CC"/>
    <w:rsid w:val="00767B12"/>
    <w:rsid w:val="00771E81"/>
    <w:rsid w:val="00791E3B"/>
    <w:rsid w:val="0079229B"/>
    <w:rsid w:val="007A7CBB"/>
    <w:rsid w:val="007B2F34"/>
    <w:rsid w:val="007C3DD9"/>
    <w:rsid w:val="007C51DA"/>
    <w:rsid w:val="007D2D44"/>
    <w:rsid w:val="007D7112"/>
    <w:rsid w:val="007E6901"/>
    <w:rsid w:val="008112B6"/>
    <w:rsid w:val="008320E1"/>
    <w:rsid w:val="00833858"/>
    <w:rsid w:val="00840A14"/>
    <w:rsid w:val="00842C36"/>
    <w:rsid w:val="00866F52"/>
    <w:rsid w:val="008917BF"/>
    <w:rsid w:val="008A1DD7"/>
    <w:rsid w:val="008B31F1"/>
    <w:rsid w:val="008B5764"/>
    <w:rsid w:val="008E03F1"/>
    <w:rsid w:val="008E472D"/>
    <w:rsid w:val="008F5638"/>
    <w:rsid w:val="00902EA1"/>
    <w:rsid w:val="00911712"/>
    <w:rsid w:val="009218C3"/>
    <w:rsid w:val="00923B29"/>
    <w:rsid w:val="0094583E"/>
    <w:rsid w:val="00953B7F"/>
    <w:rsid w:val="009631FA"/>
    <w:rsid w:val="00976EBB"/>
    <w:rsid w:val="009845AE"/>
    <w:rsid w:val="009910ED"/>
    <w:rsid w:val="009A12F5"/>
    <w:rsid w:val="009A1B82"/>
    <w:rsid w:val="009A612F"/>
    <w:rsid w:val="009B6A42"/>
    <w:rsid w:val="009C110B"/>
    <w:rsid w:val="009C6C14"/>
    <w:rsid w:val="009F04C1"/>
    <w:rsid w:val="009F45C3"/>
    <w:rsid w:val="00A0068F"/>
    <w:rsid w:val="00A0181A"/>
    <w:rsid w:val="00A054E4"/>
    <w:rsid w:val="00A06C6F"/>
    <w:rsid w:val="00A350EC"/>
    <w:rsid w:val="00A55E46"/>
    <w:rsid w:val="00A80FF4"/>
    <w:rsid w:val="00A830D8"/>
    <w:rsid w:val="00A95CBD"/>
    <w:rsid w:val="00AA3BEF"/>
    <w:rsid w:val="00AB36B3"/>
    <w:rsid w:val="00AB51FE"/>
    <w:rsid w:val="00AB77E7"/>
    <w:rsid w:val="00AC7D84"/>
    <w:rsid w:val="00AD269B"/>
    <w:rsid w:val="00AE3962"/>
    <w:rsid w:val="00AF3149"/>
    <w:rsid w:val="00AF3A7F"/>
    <w:rsid w:val="00AF4145"/>
    <w:rsid w:val="00B005A1"/>
    <w:rsid w:val="00B177AD"/>
    <w:rsid w:val="00B2055E"/>
    <w:rsid w:val="00B24013"/>
    <w:rsid w:val="00B24BB3"/>
    <w:rsid w:val="00B300CB"/>
    <w:rsid w:val="00B316B1"/>
    <w:rsid w:val="00B31ED3"/>
    <w:rsid w:val="00B404E3"/>
    <w:rsid w:val="00B7256F"/>
    <w:rsid w:val="00B73595"/>
    <w:rsid w:val="00B80109"/>
    <w:rsid w:val="00B84B8F"/>
    <w:rsid w:val="00BA2345"/>
    <w:rsid w:val="00BA7296"/>
    <w:rsid w:val="00BB279F"/>
    <w:rsid w:val="00BE30E7"/>
    <w:rsid w:val="00C06806"/>
    <w:rsid w:val="00C06F44"/>
    <w:rsid w:val="00C24DA4"/>
    <w:rsid w:val="00C31583"/>
    <w:rsid w:val="00C31EC6"/>
    <w:rsid w:val="00C34137"/>
    <w:rsid w:val="00C47C37"/>
    <w:rsid w:val="00C50484"/>
    <w:rsid w:val="00C577E7"/>
    <w:rsid w:val="00C5794F"/>
    <w:rsid w:val="00C60A4F"/>
    <w:rsid w:val="00C61564"/>
    <w:rsid w:val="00C620EF"/>
    <w:rsid w:val="00C647EF"/>
    <w:rsid w:val="00C66D0A"/>
    <w:rsid w:val="00C71C7E"/>
    <w:rsid w:val="00C81886"/>
    <w:rsid w:val="00C86294"/>
    <w:rsid w:val="00C90E1A"/>
    <w:rsid w:val="00C939A3"/>
    <w:rsid w:val="00C9415B"/>
    <w:rsid w:val="00C97965"/>
    <w:rsid w:val="00CA347E"/>
    <w:rsid w:val="00CC286F"/>
    <w:rsid w:val="00CF090E"/>
    <w:rsid w:val="00CF0DCA"/>
    <w:rsid w:val="00CF37CE"/>
    <w:rsid w:val="00D04707"/>
    <w:rsid w:val="00D30CD0"/>
    <w:rsid w:val="00D37ECB"/>
    <w:rsid w:val="00D4698E"/>
    <w:rsid w:val="00D56E7B"/>
    <w:rsid w:val="00D70CC7"/>
    <w:rsid w:val="00D73489"/>
    <w:rsid w:val="00D7799A"/>
    <w:rsid w:val="00D87AAE"/>
    <w:rsid w:val="00D93B49"/>
    <w:rsid w:val="00D94B06"/>
    <w:rsid w:val="00DA013A"/>
    <w:rsid w:val="00DA48F5"/>
    <w:rsid w:val="00DA6AFE"/>
    <w:rsid w:val="00DD2C75"/>
    <w:rsid w:val="00DD62B4"/>
    <w:rsid w:val="00E03ABA"/>
    <w:rsid w:val="00E04CC8"/>
    <w:rsid w:val="00E07731"/>
    <w:rsid w:val="00E11417"/>
    <w:rsid w:val="00E21123"/>
    <w:rsid w:val="00E24D09"/>
    <w:rsid w:val="00E26001"/>
    <w:rsid w:val="00E272CC"/>
    <w:rsid w:val="00E27F60"/>
    <w:rsid w:val="00E42E82"/>
    <w:rsid w:val="00E45EF4"/>
    <w:rsid w:val="00E52627"/>
    <w:rsid w:val="00E60D26"/>
    <w:rsid w:val="00E73749"/>
    <w:rsid w:val="00E8570E"/>
    <w:rsid w:val="00E94FEC"/>
    <w:rsid w:val="00E95428"/>
    <w:rsid w:val="00EC1C39"/>
    <w:rsid w:val="00ED07C1"/>
    <w:rsid w:val="00ED5740"/>
    <w:rsid w:val="00EE0FD6"/>
    <w:rsid w:val="00EF0E0A"/>
    <w:rsid w:val="00EF1AAB"/>
    <w:rsid w:val="00EF310F"/>
    <w:rsid w:val="00EF3A69"/>
    <w:rsid w:val="00EF7AEA"/>
    <w:rsid w:val="00F21576"/>
    <w:rsid w:val="00F37419"/>
    <w:rsid w:val="00F426BA"/>
    <w:rsid w:val="00F4799C"/>
    <w:rsid w:val="00F50AF3"/>
    <w:rsid w:val="00F51CD6"/>
    <w:rsid w:val="00F61B1D"/>
    <w:rsid w:val="00F62544"/>
    <w:rsid w:val="00F628F2"/>
    <w:rsid w:val="00F65D1D"/>
    <w:rsid w:val="00F71296"/>
    <w:rsid w:val="00F821A4"/>
    <w:rsid w:val="00F86FD6"/>
    <w:rsid w:val="00FB5581"/>
    <w:rsid w:val="00FC0610"/>
    <w:rsid w:val="00FE1A18"/>
    <w:rsid w:val="00FE34F6"/>
    <w:rsid w:val="00FE358E"/>
    <w:rsid w:val="00FE3DEB"/>
    <w:rsid w:val="00F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1F5C308"/>
  <w15:chartTrackingRefBased/>
  <w15:docId w15:val="{AB55AE4B-2E0E-46E6-A985-A66C9E1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BodyText2">
    <w:name w:val="Body Text 2"/>
    <w:basedOn w:val="Normal"/>
    <w:pPr>
      <w:ind w:left="851"/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aliases w:val="Cha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BodyTextIndent">
    <w:name w:val="Body Text Indent"/>
    <w:basedOn w:val="Normal"/>
    <w:rsid w:val="0094583E"/>
    <w:pPr>
      <w:spacing w:after="120"/>
      <w:ind w:left="283"/>
    </w:pPr>
  </w:style>
  <w:style w:type="table" w:styleId="TableGrid">
    <w:name w:val="Table Grid"/>
    <w:basedOn w:val="TableNormal"/>
    <w:rsid w:val="00B73595"/>
    <w:pPr>
      <w:autoSpaceDE w:val="0"/>
      <w:autoSpaceDN w:val="0"/>
    </w:pPr>
    <w:rPr>
      <w:rFonts w:ascii="Tahoma" w:hAnsi="Tahoma" w:cs="Tahom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rsid w:val="00FE1A18"/>
    <w:rPr>
      <w:rFonts w:ascii="Courier New" w:hAnsi="Courier New" w:cs="Courier New"/>
      <w:lang w:val="bg-BG" w:eastAsia="bg-BG"/>
    </w:rPr>
  </w:style>
  <w:style w:type="character" w:customStyle="1" w:styleId="FooterChar">
    <w:name w:val="Footer Char"/>
    <w:aliases w:val="Char Char"/>
    <w:link w:val="Footer"/>
    <w:locked/>
    <w:rsid w:val="00F4799C"/>
    <w:rPr>
      <w:rFonts w:ascii="Tahoma" w:hAnsi="Tahoma" w:cs="Tahoma"/>
      <w:sz w:val="24"/>
      <w:szCs w:val="24"/>
      <w:lang w:val="bg-BG" w:eastAsia="bg-BG"/>
    </w:rPr>
  </w:style>
  <w:style w:type="paragraph" w:customStyle="1" w:styleId="Default">
    <w:name w:val="Default"/>
    <w:rsid w:val="00C90E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C1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EC1C39"/>
    <w:rPr>
      <w:rFonts w:ascii="Courier New" w:hAnsi="Courier New" w:cs="Courier New"/>
    </w:rPr>
  </w:style>
  <w:style w:type="character" w:customStyle="1" w:styleId="4">
    <w:name w:val="Основен текст (4)_"/>
    <w:link w:val="40"/>
    <w:rsid w:val="00EC1C39"/>
    <w:rPr>
      <w:sz w:val="27"/>
      <w:szCs w:val="27"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EC1C39"/>
    <w:pPr>
      <w:shd w:val="clear" w:color="auto" w:fill="FFFFFF"/>
      <w:autoSpaceDE/>
      <w:autoSpaceDN/>
      <w:spacing w:before="600" w:after="120" w:line="0" w:lineRule="atLeast"/>
      <w:jc w:val="center"/>
    </w:pPr>
    <w:rPr>
      <w:rFonts w:ascii="Times New Roman" w:hAnsi="Times New Roman" w:cs="Times New Roman"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EC1C3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9E7D-324F-4176-836E-5A46E1BE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Daniela Mihaylova</cp:lastModifiedBy>
  <cp:revision>2</cp:revision>
  <cp:lastPrinted>2020-01-21T08:46:00Z</cp:lastPrinted>
  <dcterms:created xsi:type="dcterms:W3CDTF">2025-03-31T12:21:00Z</dcterms:created>
  <dcterms:modified xsi:type="dcterms:W3CDTF">2025-03-31T12:21:00Z</dcterms:modified>
</cp:coreProperties>
</file>